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BDC" w:rsidRDefault="00412211">
      <w:pPr>
        <w:pStyle w:val="a2"/>
        <w:adjustRightInd w:val="0"/>
        <w:snapToGrid w:val="0"/>
        <w:spacing w:after="0" w:line="360" w:lineRule="auto"/>
        <w:ind w:firstLineChars="0" w:firstLine="0"/>
        <w:jc w:val="center"/>
        <w:rPr>
          <w:sz w:val="36"/>
          <w:szCs w:val="36"/>
        </w:rPr>
      </w:pPr>
      <w:r>
        <w:rPr>
          <w:rFonts w:hAnsi="宋体"/>
          <w:sz w:val="36"/>
          <w:szCs w:val="36"/>
        </w:rPr>
        <w:t>目录</w:t>
      </w:r>
    </w:p>
    <w:p w:rsidR="00BF7A9B" w:rsidRDefault="000A384C" w:rsidP="00BF7A9B">
      <w:pPr>
        <w:pStyle w:val="10"/>
        <w:tabs>
          <w:tab w:val="right" w:leader="dot" w:pos="8777"/>
        </w:tabs>
        <w:ind w:firstLine="240"/>
        <w:rPr>
          <w:rFonts w:asciiTheme="minorHAnsi" w:eastAsiaTheme="minorEastAsia" w:hAnsiTheme="minorHAnsi" w:cstheme="minorBidi"/>
          <w:b w:val="0"/>
          <w:bCs w:val="0"/>
          <w:caps w:val="0"/>
          <w:noProof/>
          <w:sz w:val="21"/>
          <w:szCs w:val="22"/>
        </w:rPr>
      </w:pPr>
      <w:r w:rsidRPr="000A384C">
        <w:rPr>
          <w:rFonts w:ascii="Times New Roman" w:hAnsi="Times New Roman"/>
          <w:snapToGrid w:val="0"/>
          <w:sz w:val="24"/>
          <w:szCs w:val="24"/>
        </w:rPr>
        <w:fldChar w:fldCharType="begin"/>
      </w:r>
      <w:r w:rsidR="00412211">
        <w:rPr>
          <w:rFonts w:ascii="Times New Roman" w:hAnsi="Times New Roman"/>
          <w:snapToGrid w:val="0"/>
          <w:sz w:val="24"/>
          <w:szCs w:val="24"/>
        </w:rPr>
        <w:instrText xml:space="preserve"> TOC \o "1-2" \h \z \u </w:instrText>
      </w:r>
      <w:r w:rsidRPr="000A384C">
        <w:rPr>
          <w:rFonts w:ascii="Times New Roman" w:hAnsi="Times New Roman"/>
          <w:snapToGrid w:val="0"/>
          <w:sz w:val="24"/>
          <w:szCs w:val="24"/>
        </w:rPr>
        <w:fldChar w:fldCharType="separate"/>
      </w:r>
      <w:hyperlink w:anchor="_Toc453704359" w:history="1">
        <w:r w:rsidR="00BF7A9B" w:rsidRPr="00CF5D07">
          <w:rPr>
            <w:rStyle w:val="afc"/>
            <w:rFonts w:hAnsi="宋体" w:hint="eastAsia"/>
            <w:noProof/>
          </w:rPr>
          <w:t>前言</w:t>
        </w:r>
        <w:r w:rsidR="00BF7A9B">
          <w:rPr>
            <w:noProof/>
            <w:webHidden/>
          </w:rPr>
          <w:tab/>
        </w:r>
        <w:r>
          <w:rPr>
            <w:noProof/>
            <w:webHidden/>
          </w:rPr>
          <w:fldChar w:fldCharType="begin"/>
        </w:r>
        <w:r w:rsidR="00BF7A9B">
          <w:rPr>
            <w:noProof/>
            <w:webHidden/>
          </w:rPr>
          <w:instrText xml:space="preserve"> PAGEREF _Toc453704359 \h </w:instrText>
        </w:r>
        <w:r>
          <w:rPr>
            <w:noProof/>
            <w:webHidden/>
          </w:rPr>
        </w:r>
        <w:r>
          <w:rPr>
            <w:noProof/>
            <w:webHidden/>
          </w:rPr>
          <w:fldChar w:fldCharType="separate"/>
        </w:r>
        <w:r w:rsidR="00602F93">
          <w:rPr>
            <w:noProof/>
            <w:webHidden/>
          </w:rPr>
          <w:t>I</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60" w:history="1">
        <w:r w:rsidR="00BF7A9B" w:rsidRPr="00CF5D07">
          <w:rPr>
            <w:rStyle w:val="afc"/>
            <w:noProof/>
          </w:rPr>
          <w:t>1.</w:t>
        </w:r>
        <w:r w:rsidR="00BF7A9B" w:rsidRPr="00CF5D07">
          <w:rPr>
            <w:rStyle w:val="afc"/>
            <w:rFonts w:hAnsi="宋体" w:hint="eastAsia"/>
            <w:noProof/>
          </w:rPr>
          <w:t>总论</w:t>
        </w:r>
        <w:r w:rsidR="00BF7A9B">
          <w:rPr>
            <w:noProof/>
            <w:webHidden/>
          </w:rPr>
          <w:tab/>
        </w:r>
        <w:r>
          <w:rPr>
            <w:noProof/>
            <w:webHidden/>
          </w:rPr>
          <w:fldChar w:fldCharType="begin"/>
        </w:r>
        <w:r w:rsidR="00BF7A9B">
          <w:rPr>
            <w:noProof/>
            <w:webHidden/>
          </w:rPr>
          <w:instrText xml:space="preserve"> PAGEREF _Toc453704360 \h </w:instrText>
        </w:r>
        <w:r>
          <w:rPr>
            <w:noProof/>
            <w:webHidden/>
          </w:rPr>
        </w:r>
        <w:r>
          <w:rPr>
            <w:noProof/>
            <w:webHidden/>
          </w:rPr>
          <w:fldChar w:fldCharType="separate"/>
        </w:r>
        <w:r w:rsidR="00602F93">
          <w:rPr>
            <w:noProof/>
            <w:webHidden/>
          </w:rPr>
          <w:t>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1" w:history="1">
        <w:r w:rsidR="00BF7A9B" w:rsidRPr="00CF5D07">
          <w:rPr>
            <w:rStyle w:val="afc"/>
            <w:rFonts w:ascii="Times New Roman" w:hAnsi="Times New Roman"/>
            <w:noProof/>
          </w:rPr>
          <w:t>1.1</w:t>
        </w:r>
        <w:r w:rsidR="00BF7A9B" w:rsidRPr="00CF5D07">
          <w:rPr>
            <w:rStyle w:val="afc"/>
            <w:rFonts w:ascii="Times New Roman" w:hAnsi="宋体" w:hint="eastAsia"/>
            <w:noProof/>
          </w:rPr>
          <w:t>编制依据</w:t>
        </w:r>
        <w:r w:rsidR="00BF7A9B">
          <w:rPr>
            <w:noProof/>
            <w:webHidden/>
          </w:rPr>
          <w:tab/>
        </w:r>
        <w:r>
          <w:rPr>
            <w:noProof/>
            <w:webHidden/>
          </w:rPr>
          <w:fldChar w:fldCharType="begin"/>
        </w:r>
        <w:r w:rsidR="00BF7A9B">
          <w:rPr>
            <w:noProof/>
            <w:webHidden/>
          </w:rPr>
          <w:instrText xml:space="preserve"> PAGEREF _Toc453704361 \h </w:instrText>
        </w:r>
        <w:r>
          <w:rPr>
            <w:noProof/>
            <w:webHidden/>
          </w:rPr>
        </w:r>
        <w:r>
          <w:rPr>
            <w:noProof/>
            <w:webHidden/>
          </w:rPr>
          <w:fldChar w:fldCharType="separate"/>
        </w:r>
        <w:r w:rsidR="00602F93">
          <w:rPr>
            <w:noProof/>
            <w:webHidden/>
          </w:rPr>
          <w:t>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2" w:history="1">
        <w:r w:rsidR="00BF7A9B" w:rsidRPr="00CF5D07">
          <w:rPr>
            <w:rStyle w:val="afc"/>
            <w:rFonts w:ascii="Times New Roman" w:hAnsi="Times New Roman"/>
            <w:noProof/>
          </w:rPr>
          <w:t>1.2</w:t>
        </w:r>
        <w:r w:rsidR="00BF7A9B" w:rsidRPr="00CF5D07">
          <w:rPr>
            <w:rStyle w:val="afc"/>
            <w:rFonts w:ascii="Times New Roman" w:hAnsi="宋体" w:hint="eastAsia"/>
            <w:noProof/>
          </w:rPr>
          <w:t>评价目的和重点</w:t>
        </w:r>
        <w:r w:rsidR="00BF7A9B">
          <w:rPr>
            <w:noProof/>
            <w:webHidden/>
          </w:rPr>
          <w:tab/>
        </w:r>
        <w:r>
          <w:rPr>
            <w:noProof/>
            <w:webHidden/>
          </w:rPr>
          <w:fldChar w:fldCharType="begin"/>
        </w:r>
        <w:r w:rsidR="00BF7A9B">
          <w:rPr>
            <w:noProof/>
            <w:webHidden/>
          </w:rPr>
          <w:instrText xml:space="preserve"> PAGEREF _Toc453704362 \h </w:instrText>
        </w:r>
        <w:r>
          <w:rPr>
            <w:noProof/>
            <w:webHidden/>
          </w:rPr>
        </w:r>
        <w:r>
          <w:rPr>
            <w:noProof/>
            <w:webHidden/>
          </w:rPr>
          <w:fldChar w:fldCharType="separate"/>
        </w:r>
        <w:r w:rsidR="00602F93">
          <w:rPr>
            <w:noProof/>
            <w:webHidden/>
          </w:rPr>
          <w:t>3</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3" w:history="1">
        <w:r w:rsidR="00BF7A9B" w:rsidRPr="00CF5D07">
          <w:rPr>
            <w:rStyle w:val="afc"/>
            <w:rFonts w:ascii="Times New Roman" w:hAnsi="Times New Roman"/>
            <w:noProof/>
          </w:rPr>
          <w:t>1.3</w:t>
        </w:r>
        <w:r w:rsidR="00BF7A9B" w:rsidRPr="00CF5D07">
          <w:rPr>
            <w:rStyle w:val="afc"/>
            <w:rFonts w:ascii="Times New Roman" w:hAnsi="宋体" w:hint="eastAsia"/>
            <w:noProof/>
          </w:rPr>
          <w:t>环境影响因素识别与评价因子的确定</w:t>
        </w:r>
        <w:r w:rsidR="00BF7A9B">
          <w:rPr>
            <w:noProof/>
            <w:webHidden/>
          </w:rPr>
          <w:tab/>
        </w:r>
        <w:r>
          <w:rPr>
            <w:noProof/>
            <w:webHidden/>
          </w:rPr>
          <w:fldChar w:fldCharType="begin"/>
        </w:r>
        <w:r w:rsidR="00BF7A9B">
          <w:rPr>
            <w:noProof/>
            <w:webHidden/>
          </w:rPr>
          <w:instrText xml:space="preserve"> PAGEREF _Toc453704363 \h </w:instrText>
        </w:r>
        <w:r>
          <w:rPr>
            <w:noProof/>
            <w:webHidden/>
          </w:rPr>
        </w:r>
        <w:r>
          <w:rPr>
            <w:noProof/>
            <w:webHidden/>
          </w:rPr>
          <w:fldChar w:fldCharType="separate"/>
        </w:r>
        <w:r w:rsidR="00602F93">
          <w:rPr>
            <w:noProof/>
            <w:webHidden/>
          </w:rPr>
          <w:t>4</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4" w:history="1">
        <w:r w:rsidR="00BF7A9B" w:rsidRPr="00CF5D07">
          <w:rPr>
            <w:rStyle w:val="afc"/>
            <w:rFonts w:ascii="Times New Roman" w:hAnsi="Times New Roman"/>
            <w:noProof/>
          </w:rPr>
          <w:t>1.4</w:t>
        </w:r>
        <w:r w:rsidR="00BF7A9B" w:rsidRPr="00CF5D07">
          <w:rPr>
            <w:rStyle w:val="afc"/>
            <w:rFonts w:ascii="Times New Roman" w:hAnsi="宋体" w:hint="eastAsia"/>
            <w:noProof/>
          </w:rPr>
          <w:t>环境功能区划及评价标准</w:t>
        </w:r>
        <w:r w:rsidR="00BF7A9B">
          <w:rPr>
            <w:noProof/>
            <w:webHidden/>
          </w:rPr>
          <w:tab/>
        </w:r>
        <w:r>
          <w:rPr>
            <w:noProof/>
            <w:webHidden/>
          </w:rPr>
          <w:fldChar w:fldCharType="begin"/>
        </w:r>
        <w:r w:rsidR="00BF7A9B">
          <w:rPr>
            <w:noProof/>
            <w:webHidden/>
          </w:rPr>
          <w:instrText xml:space="preserve"> PAGEREF _Toc453704364 \h </w:instrText>
        </w:r>
        <w:r>
          <w:rPr>
            <w:noProof/>
            <w:webHidden/>
          </w:rPr>
        </w:r>
        <w:r>
          <w:rPr>
            <w:noProof/>
            <w:webHidden/>
          </w:rPr>
          <w:fldChar w:fldCharType="separate"/>
        </w:r>
        <w:r w:rsidR="00602F93">
          <w:rPr>
            <w:noProof/>
            <w:webHidden/>
          </w:rPr>
          <w:t>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5" w:history="1">
        <w:r w:rsidR="00BF7A9B" w:rsidRPr="00CF5D07">
          <w:rPr>
            <w:rStyle w:val="afc"/>
            <w:rFonts w:ascii="Times New Roman" w:hAnsi="Times New Roman"/>
            <w:noProof/>
          </w:rPr>
          <w:t>1.5</w:t>
        </w:r>
        <w:r w:rsidR="00BF7A9B" w:rsidRPr="00CF5D07">
          <w:rPr>
            <w:rStyle w:val="afc"/>
            <w:rFonts w:ascii="Times New Roman" w:hAnsi="宋体" w:hint="eastAsia"/>
            <w:noProof/>
          </w:rPr>
          <w:t>评价工作等级及评价范围</w:t>
        </w:r>
        <w:r w:rsidR="00BF7A9B">
          <w:rPr>
            <w:noProof/>
            <w:webHidden/>
          </w:rPr>
          <w:tab/>
        </w:r>
        <w:r>
          <w:rPr>
            <w:noProof/>
            <w:webHidden/>
          </w:rPr>
          <w:fldChar w:fldCharType="begin"/>
        </w:r>
        <w:r w:rsidR="00BF7A9B">
          <w:rPr>
            <w:noProof/>
            <w:webHidden/>
          </w:rPr>
          <w:instrText xml:space="preserve"> PAGEREF _Toc453704365 \h </w:instrText>
        </w:r>
        <w:r>
          <w:rPr>
            <w:noProof/>
            <w:webHidden/>
          </w:rPr>
        </w:r>
        <w:r>
          <w:rPr>
            <w:noProof/>
            <w:webHidden/>
          </w:rPr>
          <w:fldChar w:fldCharType="separate"/>
        </w:r>
        <w:r w:rsidR="00602F93">
          <w:rPr>
            <w:noProof/>
            <w:webHidden/>
          </w:rPr>
          <w:t>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6" w:history="1">
        <w:r w:rsidR="00BF7A9B" w:rsidRPr="00CF5D07">
          <w:rPr>
            <w:rStyle w:val="afc"/>
            <w:rFonts w:ascii="Times New Roman" w:hAnsi="Times New Roman"/>
            <w:noProof/>
          </w:rPr>
          <w:t>1.6</w:t>
        </w:r>
        <w:r w:rsidR="00BF7A9B" w:rsidRPr="00CF5D07">
          <w:rPr>
            <w:rStyle w:val="afc"/>
            <w:rFonts w:ascii="Times New Roman" w:hAnsi="宋体" w:hint="eastAsia"/>
            <w:noProof/>
          </w:rPr>
          <w:t>环境保护目标</w:t>
        </w:r>
        <w:r w:rsidR="00BF7A9B">
          <w:rPr>
            <w:noProof/>
            <w:webHidden/>
          </w:rPr>
          <w:tab/>
        </w:r>
        <w:r>
          <w:rPr>
            <w:noProof/>
            <w:webHidden/>
          </w:rPr>
          <w:fldChar w:fldCharType="begin"/>
        </w:r>
        <w:r w:rsidR="00BF7A9B">
          <w:rPr>
            <w:noProof/>
            <w:webHidden/>
          </w:rPr>
          <w:instrText xml:space="preserve"> PAGEREF _Toc453704366 \h </w:instrText>
        </w:r>
        <w:r>
          <w:rPr>
            <w:noProof/>
            <w:webHidden/>
          </w:rPr>
        </w:r>
        <w:r>
          <w:rPr>
            <w:noProof/>
            <w:webHidden/>
          </w:rPr>
          <w:fldChar w:fldCharType="separate"/>
        </w:r>
        <w:r w:rsidR="00602F93">
          <w:rPr>
            <w:noProof/>
            <w:webHidden/>
          </w:rPr>
          <w:t>10</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67" w:history="1">
        <w:r w:rsidR="00BF7A9B" w:rsidRPr="00CF5D07">
          <w:rPr>
            <w:rStyle w:val="afc"/>
            <w:noProof/>
          </w:rPr>
          <w:t>2.</w:t>
        </w:r>
        <w:r w:rsidR="00BF7A9B" w:rsidRPr="00CF5D07">
          <w:rPr>
            <w:rStyle w:val="afc"/>
            <w:rFonts w:hint="eastAsia"/>
            <w:noProof/>
          </w:rPr>
          <w:t>工程概况</w:t>
        </w:r>
        <w:r w:rsidR="00BF7A9B">
          <w:rPr>
            <w:noProof/>
            <w:webHidden/>
          </w:rPr>
          <w:tab/>
        </w:r>
        <w:r>
          <w:rPr>
            <w:noProof/>
            <w:webHidden/>
          </w:rPr>
          <w:fldChar w:fldCharType="begin"/>
        </w:r>
        <w:r w:rsidR="00BF7A9B">
          <w:rPr>
            <w:noProof/>
            <w:webHidden/>
          </w:rPr>
          <w:instrText xml:space="preserve"> PAGEREF _Toc453704367 \h </w:instrText>
        </w:r>
        <w:r>
          <w:rPr>
            <w:noProof/>
            <w:webHidden/>
          </w:rPr>
        </w:r>
        <w:r>
          <w:rPr>
            <w:noProof/>
            <w:webHidden/>
          </w:rPr>
          <w:fldChar w:fldCharType="separate"/>
        </w:r>
        <w:r w:rsidR="00602F93">
          <w:rPr>
            <w:noProof/>
            <w:webHidden/>
          </w:rPr>
          <w:t>11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8" w:history="1">
        <w:r w:rsidR="00BF7A9B" w:rsidRPr="00CF5D07">
          <w:rPr>
            <w:rStyle w:val="afc"/>
            <w:rFonts w:ascii="Times New Roman" w:hAnsi="Times New Roman"/>
            <w:noProof/>
          </w:rPr>
          <w:t>2.1</w:t>
        </w:r>
        <w:r w:rsidR="00BF7A9B" w:rsidRPr="00CF5D07">
          <w:rPr>
            <w:rStyle w:val="afc"/>
            <w:rFonts w:ascii="Times New Roman" w:hAnsi="宋体" w:hint="eastAsia"/>
            <w:noProof/>
          </w:rPr>
          <w:t>工程基本情况</w:t>
        </w:r>
        <w:r w:rsidR="00BF7A9B">
          <w:rPr>
            <w:noProof/>
            <w:webHidden/>
          </w:rPr>
          <w:tab/>
        </w:r>
        <w:r>
          <w:rPr>
            <w:noProof/>
            <w:webHidden/>
          </w:rPr>
          <w:fldChar w:fldCharType="begin"/>
        </w:r>
        <w:r w:rsidR="00BF7A9B">
          <w:rPr>
            <w:noProof/>
            <w:webHidden/>
          </w:rPr>
          <w:instrText xml:space="preserve"> PAGEREF _Toc453704368 \h </w:instrText>
        </w:r>
        <w:r>
          <w:rPr>
            <w:noProof/>
            <w:webHidden/>
          </w:rPr>
        </w:r>
        <w:r>
          <w:rPr>
            <w:noProof/>
            <w:webHidden/>
          </w:rPr>
          <w:fldChar w:fldCharType="separate"/>
        </w:r>
        <w:r w:rsidR="00602F93">
          <w:rPr>
            <w:noProof/>
            <w:webHidden/>
          </w:rPr>
          <w:t>11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69" w:history="1">
        <w:r w:rsidR="00BF7A9B" w:rsidRPr="00CF5D07">
          <w:rPr>
            <w:rStyle w:val="afc"/>
            <w:rFonts w:ascii="Times New Roman" w:hAnsi="Times New Roman"/>
            <w:noProof/>
          </w:rPr>
          <w:t>2.2</w:t>
        </w:r>
        <w:r w:rsidR="00BF7A9B" w:rsidRPr="00CF5D07">
          <w:rPr>
            <w:rStyle w:val="afc"/>
            <w:rFonts w:ascii="Times New Roman" w:hAnsi="Times New Roman" w:hint="eastAsia"/>
            <w:noProof/>
          </w:rPr>
          <w:t>工程组成</w:t>
        </w:r>
        <w:r w:rsidR="00BF7A9B">
          <w:rPr>
            <w:noProof/>
            <w:webHidden/>
          </w:rPr>
          <w:tab/>
        </w:r>
        <w:r>
          <w:rPr>
            <w:noProof/>
            <w:webHidden/>
          </w:rPr>
          <w:fldChar w:fldCharType="begin"/>
        </w:r>
        <w:r w:rsidR="00BF7A9B">
          <w:rPr>
            <w:noProof/>
            <w:webHidden/>
          </w:rPr>
          <w:instrText xml:space="preserve"> PAGEREF _Toc453704369 \h </w:instrText>
        </w:r>
        <w:r>
          <w:rPr>
            <w:noProof/>
            <w:webHidden/>
          </w:rPr>
        </w:r>
        <w:r>
          <w:rPr>
            <w:noProof/>
            <w:webHidden/>
          </w:rPr>
          <w:fldChar w:fldCharType="separate"/>
        </w:r>
        <w:r w:rsidR="00602F93">
          <w:rPr>
            <w:noProof/>
            <w:webHidden/>
          </w:rPr>
          <w:t>11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0" w:history="1">
        <w:r w:rsidR="00BF7A9B" w:rsidRPr="00CF5D07">
          <w:rPr>
            <w:rStyle w:val="afc"/>
            <w:rFonts w:ascii="Times New Roman" w:hAnsi="Times New Roman"/>
            <w:noProof/>
          </w:rPr>
          <w:t>2.3</w:t>
        </w:r>
        <w:r w:rsidR="00BF7A9B" w:rsidRPr="00CF5D07">
          <w:rPr>
            <w:rStyle w:val="afc"/>
            <w:rFonts w:ascii="Times New Roman" w:hAnsi="宋体" w:hint="eastAsia"/>
            <w:noProof/>
          </w:rPr>
          <w:t>项目总平面布置</w:t>
        </w:r>
        <w:r w:rsidR="00BF7A9B">
          <w:rPr>
            <w:noProof/>
            <w:webHidden/>
          </w:rPr>
          <w:tab/>
        </w:r>
        <w:r>
          <w:rPr>
            <w:noProof/>
            <w:webHidden/>
          </w:rPr>
          <w:fldChar w:fldCharType="begin"/>
        </w:r>
        <w:r w:rsidR="00BF7A9B">
          <w:rPr>
            <w:noProof/>
            <w:webHidden/>
          </w:rPr>
          <w:instrText xml:space="preserve"> PAGEREF _Toc453704370 \h </w:instrText>
        </w:r>
        <w:r>
          <w:rPr>
            <w:noProof/>
            <w:webHidden/>
          </w:rPr>
        </w:r>
        <w:r>
          <w:rPr>
            <w:noProof/>
            <w:webHidden/>
          </w:rPr>
          <w:fldChar w:fldCharType="separate"/>
        </w:r>
        <w:r w:rsidR="00602F93">
          <w:rPr>
            <w:noProof/>
            <w:webHidden/>
          </w:rPr>
          <w:t>12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1" w:history="1">
        <w:r w:rsidR="00BF7A9B" w:rsidRPr="00CF5D07">
          <w:rPr>
            <w:rStyle w:val="afc"/>
            <w:rFonts w:ascii="Times New Roman" w:hAnsi="Times New Roman"/>
            <w:noProof/>
          </w:rPr>
          <w:t>2.4</w:t>
        </w:r>
        <w:r w:rsidR="00BF7A9B" w:rsidRPr="00CF5D07">
          <w:rPr>
            <w:rStyle w:val="afc"/>
            <w:rFonts w:ascii="Times New Roman" w:hAnsi="宋体" w:hint="eastAsia"/>
            <w:noProof/>
          </w:rPr>
          <w:t>工程技术经济指标</w:t>
        </w:r>
        <w:r w:rsidR="00BF7A9B">
          <w:rPr>
            <w:noProof/>
            <w:webHidden/>
          </w:rPr>
          <w:tab/>
        </w:r>
        <w:r>
          <w:rPr>
            <w:noProof/>
            <w:webHidden/>
          </w:rPr>
          <w:fldChar w:fldCharType="begin"/>
        </w:r>
        <w:r w:rsidR="00BF7A9B">
          <w:rPr>
            <w:noProof/>
            <w:webHidden/>
          </w:rPr>
          <w:instrText xml:space="preserve"> PAGEREF _Toc453704371 \h </w:instrText>
        </w:r>
        <w:r>
          <w:rPr>
            <w:noProof/>
            <w:webHidden/>
          </w:rPr>
        </w:r>
        <w:r>
          <w:rPr>
            <w:noProof/>
            <w:webHidden/>
          </w:rPr>
          <w:fldChar w:fldCharType="separate"/>
        </w:r>
        <w:r w:rsidR="00602F93">
          <w:rPr>
            <w:noProof/>
            <w:webHidden/>
          </w:rPr>
          <w:t>12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2" w:history="1">
        <w:r w:rsidR="00BF7A9B" w:rsidRPr="00CF5D07">
          <w:rPr>
            <w:rStyle w:val="afc"/>
            <w:rFonts w:ascii="Times New Roman" w:hAnsi="Times New Roman"/>
            <w:noProof/>
          </w:rPr>
          <w:t>2.5</w:t>
        </w:r>
        <w:r w:rsidR="00BF7A9B" w:rsidRPr="00CF5D07">
          <w:rPr>
            <w:rStyle w:val="afc"/>
            <w:rFonts w:ascii="Times New Roman" w:hAnsi="宋体" w:hint="eastAsia"/>
            <w:noProof/>
          </w:rPr>
          <w:t>公用工程</w:t>
        </w:r>
        <w:r w:rsidR="00BF7A9B">
          <w:rPr>
            <w:noProof/>
            <w:webHidden/>
          </w:rPr>
          <w:tab/>
        </w:r>
        <w:r>
          <w:rPr>
            <w:noProof/>
            <w:webHidden/>
          </w:rPr>
          <w:fldChar w:fldCharType="begin"/>
        </w:r>
        <w:r w:rsidR="00BF7A9B">
          <w:rPr>
            <w:noProof/>
            <w:webHidden/>
          </w:rPr>
          <w:instrText xml:space="preserve"> PAGEREF _Toc453704372 \h </w:instrText>
        </w:r>
        <w:r>
          <w:rPr>
            <w:noProof/>
            <w:webHidden/>
          </w:rPr>
        </w:r>
        <w:r>
          <w:rPr>
            <w:noProof/>
            <w:webHidden/>
          </w:rPr>
          <w:fldChar w:fldCharType="separate"/>
        </w:r>
        <w:r w:rsidR="00602F93">
          <w:rPr>
            <w:noProof/>
            <w:webHidden/>
          </w:rPr>
          <w:t>13</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3" w:history="1">
        <w:r w:rsidR="00BF7A9B" w:rsidRPr="00CF5D07">
          <w:rPr>
            <w:rStyle w:val="afc"/>
            <w:rFonts w:ascii="Times New Roman" w:hAnsi="Times New Roman"/>
            <w:noProof/>
          </w:rPr>
          <w:t>2.6</w:t>
        </w:r>
        <w:r w:rsidR="00BF7A9B" w:rsidRPr="00CF5D07">
          <w:rPr>
            <w:rStyle w:val="afc"/>
            <w:rFonts w:ascii="Times New Roman" w:hAnsi="Times New Roman" w:hint="eastAsia"/>
            <w:noProof/>
          </w:rPr>
          <w:t>原材料消耗</w:t>
        </w:r>
        <w:r w:rsidR="00BF7A9B">
          <w:rPr>
            <w:noProof/>
            <w:webHidden/>
          </w:rPr>
          <w:tab/>
        </w:r>
        <w:r>
          <w:rPr>
            <w:noProof/>
            <w:webHidden/>
          </w:rPr>
          <w:fldChar w:fldCharType="begin"/>
        </w:r>
        <w:r w:rsidR="00BF7A9B">
          <w:rPr>
            <w:noProof/>
            <w:webHidden/>
          </w:rPr>
          <w:instrText xml:space="preserve"> PAGEREF _Toc453704373 \h </w:instrText>
        </w:r>
        <w:r>
          <w:rPr>
            <w:noProof/>
            <w:webHidden/>
          </w:rPr>
        </w:r>
        <w:r>
          <w:rPr>
            <w:noProof/>
            <w:webHidden/>
          </w:rPr>
          <w:fldChar w:fldCharType="separate"/>
        </w:r>
        <w:r w:rsidR="00602F93">
          <w:rPr>
            <w:noProof/>
            <w:webHidden/>
          </w:rPr>
          <w:t>13</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4" w:history="1">
        <w:r w:rsidR="00BF7A9B" w:rsidRPr="00CF5D07">
          <w:rPr>
            <w:rStyle w:val="afc"/>
            <w:rFonts w:ascii="Times New Roman" w:hAnsi="Times New Roman"/>
            <w:noProof/>
          </w:rPr>
          <w:t>2.7</w:t>
        </w:r>
        <w:r w:rsidR="00BF7A9B" w:rsidRPr="00CF5D07">
          <w:rPr>
            <w:rStyle w:val="afc"/>
            <w:rFonts w:ascii="Times New Roman" w:hAnsi="Times New Roman" w:hint="eastAsia"/>
            <w:noProof/>
          </w:rPr>
          <w:t>产品方案</w:t>
        </w:r>
        <w:r w:rsidR="00BF7A9B">
          <w:rPr>
            <w:noProof/>
            <w:webHidden/>
          </w:rPr>
          <w:tab/>
        </w:r>
        <w:r>
          <w:rPr>
            <w:noProof/>
            <w:webHidden/>
          </w:rPr>
          <w:fldChar w:fldCharType="begin"/>
        </w:r>
        <w:r w:rsidR="00BF7A9B">
          <w:rPr>
            <w:noProof/>
            <w:webHidden/>
          </w:rPr>
          <w:instrText xml:space="preserve"> PAGEREF _Toc453704374 \h </w:instrText>
        </w:r>
        <w:r>
          <w:rPr>
            <w:noProof/>
            <w:webHidden/>
          </w:rPr>
        </w:r>
        <w:r>
          <w:rPr>
            <w:noProof/>
            <w:webHidden/>
          </w:rPr>
          <w:fldChar w:fldCharType="separate"/>
        </w:r>
        <w:r w:rsidR="00602F93">
          <w:rPr>
            <w:noProof/>
            <w:webHidden/>
          </w:rPr>
          <w:t>15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5" w:history="1">
        <w:r w:rsidR="00BF7A9B" w:rsidRPr="00CF5D07">
          <w:rPr>
            <w:rStyle w:val="afc"/>
            <w:rFonts w:ascii="Times New Roman" w:hAnsi="Times New Roman"/>
            <w:noProof/>
          </w:rPr>
          <w:t>2.8</w:t>
        </w:r>
        <w:r w:rsidR="00BF7A9B" w:rsidRPr="00CF5D07">
          <w:rPr>
            <w:rStyle w:val="afc"/>
            <w:rFonts w:ascii="Times New Roman" w:hAnsi="Times New Roman" w:hint="eastAsia"/>
            <w:noProof/>
          </w:rPr>
          <w:t>主要设备</w:t>
        </w:r>
        <w:r w:rsidR="00BF7A9B">
          <w:rPr>
            <w:noProof/>
            <w:webHidden/>
          </w:rPr>
          <w:tab/>
        </w:r>
        <w:r>
          <w:rPr>
            <w:noProof/>
            <w:webHidden/>
          </w:rPr>
          <w:fldChar w:fldCharType="begin"/>
        </w:r>
        <w:r w:rsidR="00BF7A9B">
          <w:rPr>
            <w:noProof/>
            <w:webHidden/>
          </w:rPr>
          <w:instrText xml:space="preserve"> PAGEREF _Toc453704375 \h </w:instrText>
        </w:r>
        <w:r>
          <w:rPr>
            <w:noProof/>
            <w:webHidden/>
          </w:rPr>
        </w:r>
        <w:r>
          <w:rPr>
            <w:noProof/>
            <w:webHidden/>
          </w:rPr>
          <w:fldChar w:fldCharType="separate"/>
        </w:r>
        <w:r w:rsidR="00602F93">
          <w:rPr>
            <w:noProof/>
            <w:webHidden/>
          </w:rPr>
          <w:t>15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6" w:history="1">
        <w:r w:rsidR="00BF7A9B" w:rsidRPr="00CF5D07">
          <w:rPr>
            <w:rStyle w:val="afc"/>
            <w:rFonts w:ascii="Times New Roman" w:hAnsi="Times New Roman"/>
            <w:noProof/>
          </w:rPr>
          <w:t>2.9</w:t>
        </w:r>
        <w:r w:rsidR="00BF7A9B" w:rsidRPr="00CF5D07">
          <w:rPr>
            <w:rStyle w:val="afc"/>
            <w:rFonts w:ascii="Times New Roman" w:hAnsi="Times New Roman" w:hint="eastAsia"/>
            <w:noProof/>
          </w:rPr>
          <w:t>工作制度与劳动定员</w:t>
        </w:r>
        <w:r w:rsidR="00BF7A9B">
          <w:rPr>
            <w:noProof/>
            <w:webHidden/>
          </w:rPr>
          <w:tab/>
        </w:r>
        <w:r>
          <w:rPr>
            <w:noProof/>
            <w:webHidden/>
          </w:rPr>
          <w:fldChar w:fldCharType="begin"/>
        </w:r>
        <w:r w:rsidR="00BF7A9B">
          <w:rPr>
            <w:noProof/>
            <w:webHidden/>
          </w:rPr>
          <w:instrText xml:space="preserve"> PAGEREF _Toc453704376 \h </w:instrText>
        </w:r>
        <w:r>
          <w:rPr>
            <w:noProof/>
            <w:webHidden/>
          </w:rPr>
        </w:r>
        <w:r>
          <w:rPr>
            <w:noProof/>
            <w:webHidden/>
          </w:rPr>
          <w:fldChar w:fldCharType="separate"/>
        </w:r>
        <w:r w:rsidR="00602F93">
          <w:rPr>
            <w:noProof/>
            <w:webHidden/>
          </w:rPr>
          <w:t>15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7" w:history="1">
        <w:r w:rsidR="00BF7A9B" w:rsidRPr="00CF5D07">
          <w:rPr>
            <w:rStyle w:val="afc"/>
            <w:rFonts w:ascii="Times New Roman" w:hAnsi="Times New Roman"/>
            <w:noProof/>
          </w:rPr>
          <w:t>2.10</w:t>
        </w:r>
        <w:r w:rsidR="00BF7A9B" w:rsidRPr="00CF5D07">
          <w:rPr>
            <w:rStyle w:val="afc"/>
            <w:rFonts w:ascii="Times New Roman" w:hAnsi="Times New Roman" w:hint="eastAsia"/>
            <w:noProof/>
          </w:rPr>
          <w:t>工程投资与资金筹措</w:t>
        </w:r>
        <w:r w:rsidR="00BF7A9B">
          <w:rPr>
            <w:noProof/>
            <w:webHidden/>
          </w:rPr>
          <w:tab/>
        </w:r>
        <w:r>
          <w:rPr>
            <w:noProof/>
            <w:webHidden/>
          </w:rPr>
          <w:fldChar w:fldCharType="begin"/>
        </w:r>
        <w:r w:rsidR="00BF7A9B">
          <w:rPr>
            <w:noProof/>
            <w:webHidden/>
          </w:rPr>
          <w:instrText xml:space="preserve"> PAGEREF _Toc453704377 \h </w:instrText>
        </w:r>
        <w:r>
          <w:rPr>
            <w:noProof/>
            <w:webHidden/>
          </w:rPr>
        </w:r>
        <w:r>
          <w:rPr>
            <w:noProof/>
            <w:webHidden/>
          </w:rPr>
          <w:fldChar w:fldCharType="separate"/>
        </w:r>
        <w:r w:rsidR="00602F93">
          <w:rPr>
            <w:noProof/>
            <w:webHidden/>
          </w:rPr>
          <w:t>15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78" w:history="1">
        <w:r w:rsidR="00BF7A9B" w:rsidRPr="00CF5D07">
          <w:rPr>
            <w:rStyle w:val="afc"/>
            <w:rFonts w:ascii="Times New Roman" w:hAnsi="Times New Roman"/>
            <w:noProof/>
          </w:rPr>
          <w:t>2.11</w:t>
        </w:r>
        <w:r w:rsidR="00BF7A9B" w:rsidRPr="00CF5D07">
          <w:rPr>
            <w:rStyle w:val="afc"/>
            <w:rFonts w:ascii="Times New Roman" w:hAnsi="Times New Roman" w:hint="eastAsia"/>
            <w:noProof/>
          </w:rPr>
          <w:t>项目实施进度计划</w:t>
        </w:r>
        <w:r w:rsidR="00BF7A9B">
          <w:rPr>
            <w:noProof/>
            <w:webHidden/>
          </w:rPr>
          <w:tab/>
        </w:r>
        <w:r>
          <w:rPr>
            <w:noProof/>
            <w:webHidden/>
          </w:rPr>
          <w:fldChar w:fldCharType="begin"/>
        </w:r>
        <w:r w:rsidR="00BF7A9B">
          <w:rPr>
            <w:noProof/>
            <w:webHidden/>
          </w:rPr>
          <w:instrText xml:space="preserve"> PAGEREF _Toc453704378 \h </w:instrText>
        </w:r>
        <w:r>
          <w:rPr>
            <w:noProof/>
            <w:webHidden/>
          </w:rPr>
        </w:r>
        <w:r>
          <w:rPr>
            <w:noProof/>
            <w:webHidden/>
          </w:rPr>
          <w:fldChar w:fldCharType="separate"/>
        </w:r>
        <w:r w:rsidR="00602F93">
          <w:rPr>
            <w:noProof/>
            <w:webHidden/>
          </w:rPr>
          <w:t>15</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79" w:history="1">
        <w:r w:rsidR="00BF7A9B" w:rsidRPr="00CF5D07">
          <w:rPr>
            <w:rStyle w:val="afc"/>
            <w:noProof/>
          </w:rPr>
          <w:t>3.</w:t>
        </w:r>
        <w:r w:rsidR="00BF7A9B" w:rsidRPr="00CF5D07">
          <w:rPr>
            <w:rStyle w:val="afc"/>
            <w:rFonts w:hint="eastAsia"/>
            <w:noProof/>
          </w:rPr>
          <w:t>工程分析</w:t>
        </w:r>
        <w:r w:rsidR="00BF7A9B">
          <w:rPr>
            <w:noProof/>
            <w:webHidden/>
          </w:rPr>
          <w:tab/>
        </w:r>
        <w:r>
          <w:rPr>
            <w:noProof/>
            <w:webHidden/>
          </w:rPr>
          <w:fldChar w:fldCharType="begin"/>
        </w:r>
        <w:r w:rsidR="00BF7A9B">
          <w:rPr>
            <w:noProof/>
            <w:webHidden/>
          </w:rPr>
          <w:instrText xml:space="preserve"> PAGEREF _Toc453704379 \h </w:instrText>
        </w:r>
        <w:r>
          <w:rPr>
            <w:noProof/>
            <w:webHidden/>
          </w:rPr>
        </w:r>
        <w:r>
          <w:rPr>
            <w:noProof/>
            <w:webHidden/>
          </w:rPr>
          <w:fldChar w:fldCharType="separate"/>
        </w:r>
        <w:r w:rsidR="00602F93">
          <w:rPr>
            <w:noProof/>
            <w:webHidden/>
          </w:rPr>
          <w:t>16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0" w:history="1">
        <w:r w:rsidR="00BF7A9B" w:rsidRPr="00CF5D07">
          <w:rPr>
            <w:rStyle w:val="afc"/>
            <w:rFonts w:ascii="Times New Roman" w:hAnsi="Times New Roman"/>
            <w:noProof/>
          </w:rPr>
          <w:t>3.1</w:t>
        </w:r>
        <w:r w:rsidR="00BF7A9B" w:rsidRPr="00CF5D07">
          <w:rPr>
            <w:rStyle w:val="afc"/>
            <w:rFonts w:ascii="Times New Roman" w:hAnsi="Times New Roman" w:hint="eastAsia"/>
            <w:noProof/>
          </w:rPr>
          <w:t>工艺流程</w:t>
        </w:r>
        <w:r w:rsidR="00BF7A9B">
          <w:rPr>
            <w:noProof/>
            <w:webHidden/>
          </w:rPr>
          <w:tab/>
        </w:r>
        <w:r>
          <w:rPr>
            <w:noProof/>
            <w:webHidden/>
          </w:rPr>
          <w:fldChar w:fldCharType="begin"/>
        </w:r>
        <w:r w:rsidR="00BF7A9B">
          <w:rPr>
            <w:noProof/>
            <w:webHidden/>
          </w:rPr>
          <w:instrText xml:space="preserve"> PAGEREF _Toc453704380 \h </w:instrText>
        </w:r>
        <w:r>
          <w:rPr>
            <w:noProof/>
            <w:webHidden/>
          </w:rPr>
        </w:r>
        <w:r>
          <w:rPr>
            <w:noProof/>
            <w:webHidden/>
          </w:rPr>
          <w:fldChar w:fldCharType="separate"/>
        </w:r>
        <w:r w:rsidR="00602F93">
          <w:rPr>
            <w:noProof/>
            <w:webHidden/>
          </w:rPr>
          <w:t>16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1" w:history="1">
        <w:r w:rsidR="00BF7A9B" w:rsidRPr="00CF5D07">
          <w:rPr>
            <w:rStyle w:val="afc"/>
            <w:rFonts w:ascii="Times New Roman" w:hAnsi="Times New Roman"/>
            <w:noProof/>
          </w:rPr>
          <w:t>3.2</w:t>
        </w:r>
        <w:r w:rsidR="00BF7A9B" w:rsidRPr="00CF5D07">
          <w:rPr>
            <w:rStyle w:val="afc"/>
            <w:rFonts w:ascii="Times New Roman" w:hAnsi="Times New Roman" w:hint="eastAsia"/>
            <w:noProof/>
          </w:rPr>
          <w:t>相关平衡</w:t>
        </w:r>
        <w:r w:rsidR="00BF7A9B">
          <w:rPr>
            <w:noProof/>
            <w:webHidden/>
          </w:rPr>
          <w:tab/>
        </w:r>
        <w:r>
          <w:rPr>
            <w:noProof/>
            <w:webHidden/>
          </w:rPr>
          <w:fldChar w:fldCharType="begin"/>
        </w:r>
        <w:r w:rsidR="00BF7A9B">
          <w:rPr>
            <w:noProof/>
            <w:webHidden/>
          </w:rPr>
          <w:instrText xml:space="preserve"> PAGEREF _Toc453704381 \h </w:instrText>
        </w:r>
        <w:r>
          <w:rPr>
            <w:noProof/>
            <w:webHidden/>
          </w:rPr>
        </w:r>
        <w:r>
          <w:rPr>
            <w:noProof/>
            <w:webHidden/>
          </w:rPr>
          <w:fldChar w:fldCharType="separate"/>
        </w:r>
        <w:r w:rsidR="00602F93">
          <w:rPr>
            <w:noProof/>
            <w:webHidden/>
          </w:rPr>
          <w:t>18</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2" w:history="1">
        <w:r w:rsidR="00BF7A9B" w:rsidRPr="00CF5D07">
          <w:rPr>
            <w:rStyle w:val="afc"/>
            <w:rFonts w:ascii="Times New Roman" w:hAnsi="Times New Roman"/>
            <w:noProof/>
          </w:rPr>
          <w:t>3.3</w:t>
        </w:r>
        <w:r w:rsidR="00BF7A9B" w:rsidRPr="00CF5D07">
          <w:rPr>
            <w:rStyle w:val="afc"/>
            <w:rFonts w:ascii="Times New Roman" w:hAnsi="Times New Roman" w:hint="eastAsia"/>
            <w:noProof/>
          </w:rPr>
          <w:t>污染源产生及排放分析</w:t>
        </w:r>
        <w:r w:rsidR="00BF7A9B">
          <w:rPr>
            <w:noProof/>
            <w:webHidden/>
          </w:rPr>
          <w:tab/>
        </w:r>
        <w:r>
          <w:rPr>
            <w:noProof/>
            <w:webHidden/>
          </w:rPr>
          <w:fldChar w:fldCharType="begin"/>
        </w:r>
        <w:r w:rsidR="00BF7A9B">
          <w:rPr>
            <w:noProof/>
            <w:webHidden/>
          </w:rPr>
          <w:instrText xml:space="preserve"> PAGEREF _Toc453704382 \h </w:instrText>
        </w:r>
        <w:r>
          <w:rPr>
            <w:noProof/>
            <w:webHidden/>
          </w:rPr>
        </w:r>
        <w:r>
          <w:rPr>
            <w:noProof/>
            <w:webHidden/>
          </w:rPr>
          <w:fldChar w:fldCharType="separate"/>
        </w:r>
        <w:r w:rsidR="00602F93">
          <w:rPr>
            <w:noProof/>
            <w:webHidden/>
          </w:rPr>
          <w:t>19</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83" w:history="1">
        <w:r w:rsidR="00BF7A9B" w:rsidRPr="00CF5D07">
          <w:rPr>
            <w:rStyle w:val="afc"/>
            <w:noProof/>
          </w:rPr>
          <w:t>4.</w:t>
        </w:r>
        <w:r w:rsidR="00BF7A9B" w:rsidRPr="00CF5D07">
          <w:rPr>
            <w:rStyle w:val="afc"/>
            <w:rFonts w:hAnsi="宋体" w:hint="eastAsia"/>
            <w:noProof/>
          </w:rPr>
          <w:t>区域环境质量现状评价</w:t>
        </w:r>
        <w:r w:rsidR="00BF7A9B">
          <w:rPr>
            <w:noProof/>
            <w:webHidden/>
          </w:rPr>
          <w:tab/>
        </w:r>
        <w:r>
          <w:rPr>
            <w:noProof/>
            <w:webHidden/>
          </w:rPr>
          <w:fldChar w:fldCharType="begin"/>
        </w:r>
        <w:r w:rsidR="00BF7A9B">
          <w:rPr>
            <w:noProof/>
            <w:webHidden/>
          </w:rPr>
          <w:instrText xml:space="preserve"> PAGEREF _Toc453704383 \h </w:instrText>
        </w:r>
        <w:r>
          <w:rPr>
            <w:noProof/>
            <w:webHidden/>
          </w:rPr>
        </w:r>
        <w:r>
          <w:rPr>
            <w:noProof/>
            <w:webHidden/>
          </w:rPr>
          <w:fldChar w:fldCharType="separate"/>
        </w:r>
        <w:r w:rsidR="00602F93">
          <w:rPr>
            <w:noProof/>
            <w:webHidden/>
          </w:rPr>
          <w:t>27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4" w:history="1">
        <w:r w:rsidR="00BF7A9B" w:rsidRPr="00CF5D07">
          <w:rPr>
            <w:rStyle w:val="afc"/>
            <w:rFonts w:ascii="Times New Roman" w:hAnsi="Times New Roman"/>
            <w:noProof/>
          </w:rPr>
          <w:t>4.1</w:t>
        </w:r>
        <w:r w:rsidR="00BF7A9B" w:rsidRPr="00CF5D07">
          <w:rPr>
            <w:rStyle w:val="afc"/>
            <w:rFonts w:ascii="Times New Roman" w:hAnsi="宋体" w:hint="eastAsia"/>
            <w:noProof/>
          </w:rPr>
          <w:t>自然环境</w:t>
        </w:r>
        <w:r w:rsidR="00BF7A9B">
          <w:rPr>
            <w:noProof/>
            <w:webHidden/>
          </w:rPr>
          <w:tab/>
        </w:r>
        <w:r>
          <w:rPr>
            <w:noProof/>
            <w:webHidden/>
          </w:rPr>
          <w:fldChar w:fldCharType="begin"/>
        </w:r>
        <w:r w:rsidR="00BF7A9B">
          <w:rPr>
            <w:noProof/>
            <w:webHidden/>
          </w:rPr>
          <w:instrText xml:space="preserve"> PAGEREF _Toc453704384 \h </w:instrText>
        </w:r>
        <w:r>
          <w:rPr>
            <w:noProof/>
            <w:webHidden/>
          </w:rPr>
        </w:r>
        <w:r>
          <w:rPr>
            <w:noProof/>
            <w:webHidden/>
          </w:rPr>
          <w:fldChar w:fldCharType="separate"/>
        </w:r>
        <w:r w:rsidR="00602F93">
          <w:rPr>
            <w:noProof/>
            <w:webHidden/>
          </w:rPr>
          <w:t>27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5" w:history="1">
        <w:r w:rsidR="00BF7A9B" w:rsidRPr="00CF5D07">
          <w:rPr>
            <w:rStyle w:val="afc"/>
            <w:rFonts w:ascii="Times New Roman" w:hAnsi="Times New Roman"/>
            <w:noProof/>
          </w:rPr>
          <w:t>4.2</w:t>
        </w:r>
        <w:r w:rsidR="00BF7A9B" w:rsidRPr="00CF5D07">
          <w:rPr>
            <w:rStyle w:val="afc"/>
            <w:rFonts w:ascii="Times New Roman" w:hAnsi="宋体" w:hint="eastAsia"/>
            <w:noProof/>
          </w:rPr>
          <w:t>社会环境</w:t>
        </w:r>
        <w:r w:rsidR="00BF7A9B">
          <w:rPr>
            <w:noProof/>
            <w:webHidden/>
          </w:rPr>
          <w:tab/>
        </w:r>
        <w:r>
          <w:rPr>
            <w:noProof/>
            <w:webHidden/>
          </w:rPr>
          <w:fldChar w:fldCharType="begin"/>
        </w:r>
        <w:r w:rsidR="00BF7A9B">
          <w:rPr>
            <w:noProof/>
            <w:webHidden/>
          </w:rPr>
          <w:instrText xml:space="preserve"> PAGEREF _Toc453704385 \h </w:instrText>
        </w:r>
        <w:r>
          <w:rPr>
            <w:noProof/>
            <w:webHidden/>
          </w:rPr>
        </w:r>
        <w:r>
          <w:rPr>
            <w:noProof/>
            <w:webHidden/>
          </w:rPr>
          <w:fldChar w:fldCharType="separate"/>
        </w:r>
        <w:r w:rsidR="00602F93">
          <w:rPr>
            <w:noProof/>
            <w:webHidden/>
          </w:rPr>
          <w:t>29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6" w:history="1">
        <w:r w:rsidR="00BF7A9B" w:rsidRPr="00CF5D07">
          <w:rPr>
            <w:rStyle w:val="afc"/>
            <w:rFonts w:ascii="Times New Roman" w:hAnsi="Times New Roman"/>
            <w:noProof/>
          </w:rPr>
          <w:t>4.3</w:t>
        </w:r>
        <w:r w:rsidR="00BF7A9B" w:rsidRPr="00CF5D07">
          <w:rPr>
            <w:rStyle w:val="afc"/>
            <w:rFonts w:ascii="Times New Roman" w:hAnsi="Times New Roman" w:hint="eastAsia"/>
            <w:noProof/>
          </w:rPr>
          <w:t>环境质量现状监测与评价</w:t>
        </w:r>
        <w:r w:rsidR="00BF7A9B">
          <w:rPr>
            <w:noProof/>
            <w:webHidden/>
          </w:rPr>
          <w:tab/>
        </w:r>
        <w:r>
          <w:rPr>
            <w:noProof/>
            <w:webHidden/>
          </w:rPr>
          <w:fldChar w:fldCharType="begin"/>
        </w:r>
        <w:r w:rsidR="00BF7A9B">
          <w:rPr>
            <w:noProof/>
            <w:webHidden/>
          </w:rPr>
          <w:instrText xml:space="preserve"> PAGEREF _Toc453704386 \h </w:instrText>
        </w:r>
        <w:r>
          <w:rPr>
            <w:noProof/>
            <w:webHidden/>
          </w:rPr>
        </w:r>
        <w:r>
          <w:rPr>
            <w:noProof/>
            <w:webHidden/>
          </w:rPr>
          <w:fldChar w:fldCharType="separate"/>
        </w:r>
        <w:r w:rsidR="00602F93">
          <w:rPr>
            <w:noProof/>
            <w:webHidden/>
          </w:rPr>
          <w:t>35</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87" w:history="1">
        <w:r w:rsidR="00BF7A9B" w:rsidRPr="00CF5D07">
          <w:rPr>
            <w:rStyle w:val="afc"/>
            <w:noProof/>
          </w:rPr>
          <w:t>5.</w:t>
        </w:r>
        <w:r w:rsidR="00BF7A9B" w:rsidRPr="00CF5D07">
          <w:rPr>
            <w:rStyle w:val="afc"/>
            <w:rFonts w:hAnsi="宋体" w:hint="eastAsia"/>
            <w:noProof/>
          </w:rPr>
          <w:t>环境影响预测与评价</w:t>
        </w:r>
        <w:r w:rsidR="00BF7A9B">
          <w:rPr>
            <w:noProof/>
            <w:webHidden/>
          </w:rPr>
          <w:tab/>
        </w:r>
        <w:r>
          <w:rPr>
            <w:noProof/>
            <w:webHidden/>
          </w:rPr>
          <w:fldChar w:fldCharType="begin"/>
        </w:r>
        <w:r w:rsidR="00BF7A9B">
          <w:rPr>
            <w:noProof/>
            <w:webHidden/>
          </w:rPr>
          <w:instrText xml:space="preserve"> PAGEREF _Toc453704387 \h </w:instrText>
        </w:r>
        <w:r>
          <w:rPr>
            <w:noProof/>
            <w:webHidden/>
          </w:rPr>
        </w:r>
        <w:r>
          <w:rPr>
            <w:noProof/>
            <w:webHidden/>
          </w:rPr>
          <w:fldChar w:fldCharType="separate"/>
        </w:r>
        <w:r w:rsidR="00602F93">
          <w:rPr>
            <w:noProof/>
            <w:webHidden/>
          </w:rPr>
          <w:t>41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8" w:history="1">
        <w:r w:rsidR="00BF7A9B" w:rsidRPr="00CF5D07">
          <w:rPr>
            <w:rStyle w:val="afc"/>
            <w:rFonts w:ascii="Times New Roman" w:hAnsi="Times New Roman"/>
            <w:noProof/>
          </w:rPr>
          <w:t>5.1</w:t>
        </w:r>
        <w:r w:rsidR="00BF7A9B" w:rsidRPr="00CF5D07">
          <w:rPr>
            <w:rStyle w:val="afc"/>
            <w:rFonts w:ascii="Times New Roman" w:hAnsi="Times New Roman" w:hint="eastAsia"/>
            <w:noProof/>
          </w:rPr>
          <w:t>施工期环境影响分析</w:t>
        </w:r>
        <w:r w:rsidR="00BF7A9B">
          <w:rPr>
            <w:noProof/>
            <w:webHidden/>
          </w:rPr>
          <w:tab/>
        </w:r>
        <w:r>
          <w:rPr>
            <w:noProof/>
            <w:webHidden/>
          </w:rPr>
          <w:fldChar w:fldCharType="begin"/>
        </w:r>
        <w:r w:rsidR="00BF7A9B">
          <w:rPr>
            <w:noProof/>
            <w:webHidden/>
          </w:rPr>
          <w:instrText xml:space="preserve"> PAGEREF _Toc453704388 \h </w:instrText>
        </w:r>
        <w:r>
          <w:rPr>
            <w:noProof/>
            <w:webHidden/>
          </w:rPr>
        </w:r>
        <w:r>
          <w:rPr>
            <w:noProof/>
            <w:webHidden/>
          </w:rPr>
          <w:fldChar w:fldCharType="separate"/>
        </w:r>
        <w:r w:rsidR="00602F93">
          <w:rPr>
            <w:noProof/>
            <w:webHidden/>
          </w:rPr>
          <w:t>41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89" w:history="1">
        <w:r w:rsidR="00BF7A9B" w:rsidRPr="00CF5D07">
          <w:rPr>
            <w:rStyle w:val="afc"/>
            <w:rFonts w:ascii="Times New Roman" w:hAnsi="Times New Roman"/>
            <w:noProof/>
          </w:rPr>
          <w:t>5.2</w:t>
        </w:r>
        <w:r w:rsidR="00BF7A9B" w:rsidRPr="00CF5D07">
          <w:rPr>
            <w:rStyle w:val="afc"/>
            <w:rFonts w:ascii="Times New Roman" w:hAnsi="宋体" w:hint="eastAsia"/>
            <w:noProof/>
          </w:rPr>
          <w:t>运营期环境影响评价</w:t>
        </w:r>
        <w:r w:rsidR="00BF7A9B">
          <w:rPr>
            <w:noProof/>
            <w:webHidden/>
          </w:rPr>
          <w:tab/>
        </w:r>
        <w:r>
          <w:rPr>
            <w:noProof/>
            <w:webHidden/>
          </w:rPr>
          <w:fldChar w:fldCharType="begin"/>
        </w:r>
        <w:r w:rsidR="00BF7A9B">
          <w:rPr>
            <w:noProof/>
            <w:webHidden/>
          </w:rPr>
          <w:instrText xml:space="preserve"> PAGEREF _Toc453704389 \h </w:instrText>
        </w:r>
        <w:r>
          <w:rPr>
            <w:noProof/>
            <w:webHidden/>
          </w:rPr>
        </w:r>
        <w:r>
          <w:rPr>
            <w:noProof/>
            <w:webHidden/>
          </w:rPr>
          <w:fldChar w:fldCharType="separate"/>
        </w:r>
        <w:r w:rsidR="00602F93">
          <w:rPr>
            <w:noProof/>
            <w:webHidden/>
          </w:rPr>
          <w:t>46</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90" w:history="1">
        <w:r w:rsidR="00BF7A9B" w:rsidRPr="00CF5D07">
          <w:rPr>
            <w:rStyle w:val="afc"/>
            <w:noProof/>
          </w:rPr>
          <w:t>6.</w:t>
        </w:r>
        <w:r w:rsidR="00BF7A9B" w:rsidRPr="00CF5D07">
          <w:rPr>
            <w:rStyle w:val="afc"/>
            <w:rFonts w:hint="eastAsia"/>
            <w:noProof/>
          </w:rPr>
          <w:t>污染防治措施分析</w:t>
        </w:r>
        <w:r w:rsidR="00BF7A9B">
          <w:rPr>
            <w:noProof/>
            <w:webHidden/>
          </w:rPr>
          <w:tab/>
        </w:r>
        <w:r>
          <w:rPr>
            <w:noProof/>
            <w:webHidden/>
          </w:rPr>
          <w:fldChar w:fldCharType="begin"/>
        </w:r>
        <w:r w:rsidR="00BF7A9B">
          <w:rPr>
            <w:noProof/>
            <w:webHidden/>
          </w:rPr>
          <w:instrText xml:space="preserve"> PAGEREF _Toc453704390 \h </w:instrText>
        </w:r>
        <w:r>
          <w:rPr>
            <w:noProof/>
            <w:webHidden/>
          </w:rPr>
        </w:r>
        <w:r>
          <w:rPr>
            <w:noProof/>
            <w:webHidden/>
          </w:rPr>
          <w:fldChar w:fldCharType="separate"/>
        </w:r>
        <w:r w:rsidR="00602F93">
          <w:rPr>
            <w:noProof/>
            <w:webHidden/>
          </w:rPr>
          <w:t>63</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1" w:history="1">
        <w:r w:rsidR="00BF7A9B" w:rsidRPr="00CF5D07">
          <w:rPr>
            <w:rStyle w:val="afc"/>
            <w:rFonts w:ascii="Times New Roman" w:hAnsi="Times New Roman"/>
            <w:noProof/>
          </w:rPr>
          <w:t>6.1</w:t>
        </w:r>
        <w:r w:rsidR="00BF7A9B" w:rsidRPr="00CF5D07">
          <w:rPr>
            <w:rStyle w:val="afc"/>
            <w:rFonts w:ascii="Times New Roman" w:hAnsi="Times New Roman" w:hint="eastAsia"/>
            <w:noProof/>
          </w:rPr>
          <w:t>施工期污染防治措施分析</w:t>
        </w:r>
        <w:r w:rsidR="00BF7A9B">
          <w:rPr>
            <w:noProof/>
            <w:webHidden/>
          </w:rPr>
          <w:tab/>
        </w:r>
        <w:r>
          <w:rPr>
            <w:noProof/>
            <w:webHidden/>
          </w:rPr>
          <w:fldChar w:fldCharType="begin"/>
        </w:r>
        <w:r w:rsidR="00BF7A9B">
          <w:rPr>
            <w:noProof/>
            <w:webHidden/>
          </w:rPr>
          <w:instrText xml:space="preserve"> PAGEREF _Toc453704391 \h </w:instrText>
        </w:r>
        <w:r>
          <w:rPr>
            <w:noProof/>
            <w:webHidden/>
          </w:rPr>
        </w:r>
        <w:r>
          <w:rPr>
            <w:noProof/>
            <w:webHidden/>
          </w:rPr>
          <w:fldChar w:fldCharType="separate"/>
        </w:r>
        <w:r w:rsidR="00602F93">
          <w:rPr>
            <w:noProof/>
            <w:webHidden/>
          </w:rPr>
          <w:t>63</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2" w:history="1">
        <w:r w:rsidR="00BF7A9B" w:rsidRPr="00CF5D07">
          <w:rPr>
            <w:rStyle w:val="afc"/>
            <w:rFonts w:ascii="Times New Roman" w:hAnsi="Times New Roman"/>
            <w:noProof/>
          </w:rPr>
          <w:t>6.2</w:t>
        </w:r>
        <w:r w:rsidR="00BF7A9B" w:rsidRPr="00CF5D07">
          <w:rPr>
            <w:rStyle w:val="afc"/>
            <w:rFonts w:ascii="Times New Roman" w:hAnsi="宋体" w:hint="eastAsia"/>
            <w:noProof/>
          </w:rPr>
          <w:t>营运期污染防治措施分析</w:t>
        </w:r>
        <w:r w:rsidR="00BF7A9B">
          <w:rPr>
            <w:noProof/>
            <w:webHidden/>
          </w:rPr>
          <w:tab/>
        </w:r>
        <w:r>
          <w:rPr>
            <w:noProof/>
            <w:webHidden/>
          </w:rPr>
          <w:fldChar w:fldCharType="begin"/>
        </w:r>
        <w:r w:rsidR="00BF7A9B">
          <w:rPr>
            <w:noProof/>
            <w:webHidden/>
          </w:rPr>
          <w:instrText xml:space="preserve"> PAGEREF _Toc453704392 \h </w:instrText>
        </w:r>
        <w:r>
          <w:rPr>
            <w:noProof/>
            <w:webHidden/>
          </w:rPr>
        </w:r>
        <w:r>
          <w:rPr>
            <w:noProof/>
            <w:webHidden/>
          </w:rPr>
          <w:fldChar w:fldCharType="separate"/>
        </w:r>
        <w:r w:rsidR="00602F93">
          <w:rPr>
            <w:noProof/>
            <w:webHidden/>
          </w:rPr>
          <w:t>64</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393" w:history="1">
        <w:r w:rsidR="00BF7A9B" w:rsidRPr="00CF5D07">
          <w:rPr>
            <w:rStyle w:val="afc"/>
            <w:noProof/>
          </w:rPr>
          <w:t>7.</w:t>
        </w:r>
        <w:r w:rsidR="00BF7A9B" w:rsidRPr="00CF5D07">
          <w:rPr>
            <w:rStyle w:val="afc"/>
            <w:rFonts w:hAnsi="宋体" w:hint="eastAsia"/>
            <w:noProof/>
          </w:rPr>
          <w:t>环境风险分析</w:t>
        </w:r>
        <w:r w:rsidR="00BF7A9B">
          <w:rPr>
            <w:noProof/>
            <w:webHidden/>
          </w:rPr>
          <w:tab/>
        </w:r>
        <w:r>
          <w:rPr>
            <w:noProof/>
            <w:webHidden/>
          </w:rPr>
          <w:fldChar w:fldCharType="begin"/>
        </w:r>
        <w:r w:rsidR="00BF7A9B">
          <w:rPr>
            <w:noProof/>
            <w:webHidden/>
          </w:rPr>
          <w:instrText xml:space="preserve"> PAGEREF _Toc453704393 \h </w:instrText>
        </w:r>
        <w:r>
          <w:rPr>
            <w:noProof/>
            <w:webHidden/>
          </w:rPr>
        </w:r>
        <w:r>
          <w:rPr>
            <w:noProof/>
            <w:webHidden/>
          </w:rPr>
          <w:fldChar w:fldCharType="separate"/>
        </w:r>
        <w:r w:rsidR="00602F93">
          <w:rPr>
            <w:noProof/>
            <w:webHidden/>
          </w:rPr>
          <w:t>72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4" w:history="1">
        <w:r w:rsidR="00BF7A9B" w:rsidRPr="00CF5D07">
          <w:rPr>
            <w:rStyle w:val="afc"/>
            <w:rFonts w:ascii="Times New Roman" w:hAnsi="Times New Roman"/>
            <w:noProof/>
          </w:rPr>
          <w:t>7.1</w:t>
        </w:r>
        <w:r w:rsidR="00BF7A9B" w:rsidRPr="00CF5D07">
          <w:rPr>
            <w:rStyle w:val="afc"/>
            <w:rFonts w:ascii="Times New Roman" w:hAnsi="宋体" w:hint="eastAsia"/>
            <w:noProof/>
          </w:rPr>
          <w:t>风险评价目的和重点</w:t>
        </w:r>
        <w:r w:rsidR="00BF7A9B">
          <w:rPr>
            <w:noProof/>
            <w:webHidden/>
          </w:rPr>
          <w:tab/>
        </w:r>
        <w:r>
          <w:rPr>
            <w:noProof/>
            <w:webHidden/>
          </w:rPr>
          <w:fldChar w:fldCharType="begin"/>
        </w:r>
        <w:r w:rsidR="00BF7A9B">
          <w:rPr>
            <w:noProof/>
            <w:webHidden/>
          </w:rPr>
          <w:instrText xml:space="preserve"> PAGEREF _Toc453704394 \h </w:instrText>
        </w:r>
        <w:r>
          <w:rPr>
            <w:noProof/>
            <w:webHidden/>
          </w:rPr>
        </w:r>
        <w:r>
          <w:rPr>
            <w:noProof/>
            <w:webHidden/>
          </w:rPr>
          <w:fldChar w:fldCharType="separate"/>
        </w:r>
        <w:r w:rsidR="00602F93">
          <w:rPr>
            <w:noProof/>
            <w:webHidden/>
          </w:rPr>
          <w:t>72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5" w:history="1">
        <w:r w:rsidR="00BF7A9B" w:rsidRPr="00CF5D07">
          <w:rPr>
            <w:rStyle w:val="afc"/>
            <w:rFonts w:ascii="Times New Roman" w:hAnsi="Times New Roman"/>
            <w:noProof/>
          </w:rPr>
          <w:t>7.2</w:t>
        </w:r>
        <w:r w:rsidR="00BF7A9B" w:rsidRPr="00CF5D07">
          <w:rPr>
            <w:rStyle w:val="afc"/>
            <w:rFonts w:ascii="Times New Roman" w:hAnsi="宋体" w:hint="eastAsia"/>
            <w:noProof/>
          </w:rPr>
          <w:t>环境风险识别及分析</w:t>
        </w:r>
        <w:r w:rsidR="00BF7A9B">
          <w:rPr>
            <w:noProof/>
            <w:webHidden/>
          </w:rPr>
          <w:tab/>
        </w:r>
        <w:r>
          <w:rPr>
            <w:noProof/>
            <w:webHidden/>
          </w:rPr>
          <w:fldChar w:fldCharType="begin"/>
        </w:r>
        <w:r w:rsidR="00BF7A9B">
          <w:rPr>
            <w:noProof/>
            <w:webHidden/>
          </w:rPr>
          <w:instrText xml:space="preserve"> PAGEREF _Toc453704395 \h </w:instrText>
        </w:r>
        <w:r>
          <w:rPr>
            <w:noProof/>
            <w:webHidden/>
          </w:rPr>
        </w:r>
        <w:r>
          <w:rPr>
            <w:noProof/>
            <w:webHidden/>
          </w:rPr>
          <w:fldChar w:fldCharType="separate"/>
        </w:r>
        <w:r w:rsidR="00602F93">
          <w:rPr>
            <w:noProof/>
            <w:webHidden/>
          </w:rPr>
          <w:t>72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6" w:history="1">
        <w:r w:rsidR="00BF7A9B" w:rsidRPr="00CF5D07">
          <w:rPr>
            <w:rStyle w:val="afc"/>
            <w:rFonts w:ascii="Times New Roman" w:hAnsi="Times New Roman"/>
            <w:noProof/>
          </w:rPr>
          <w:t>7.3</w:t>
        </w:r>
        <w:r w:rsidR="00BF7A9B" w:rsidRPr="00CF5D07">
          <w:rPr>
            <w:rStyle w:val="afc"/>
            <w:rFonts w:ascii="Times New Roman" w:hAnsi="Times New Roman" w:hint="eastAsia"/>
            <w:noProof/>
          </w:rPr>
          <w:t>评价等级的确定及评价范围</w:t>
        </w:r>
        <w:r w:rsidR="00BF7A9B">
          <w:rPr>
            <w:noProof/>
            <w:webHidden/>
          </w:rPr>
          <w:tab/>
        </w:r>
        <w:r>
          <w:rPr>
            <w:noProof/>
            <w:webHidden/>
          </w:rPr>
          <w:fldChar w:fldCharType="begin"/>
        </w:r>
        <w:r w:rsidR="00BF7A9B">
          <w:rPr>
            <w:noProof/>
            <w:webHidden/>
          </w:rPr>
          <w:instrText xml:space="preserve"> PAGEREF _Toc453704396 \h </w:instrText>
        </w:r>
        <w:r>
          <w:rPr>
            <w:noProof/>
            <w:webHidden/>
          </w:rPr>
        </w:r>
        <w:r>
          <w:rPr>
            <w:noProof/>
            <w:webHidden/>
          </w:rPr>
          <w:fldChar w:fldCharType="separate"/>
        </w:r>
        <w:r w:rsidR="00602F93">
          <w:rPr>
            <w:noProof/>
            <w:webHidden/>
          </w:rPr>
          <w:t>74</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7" w:history="1">
        <w:r w:rsidR="00BF7A9B" w:rsidRPr="00CF5D07">
          <w:rPr>
            <w:rStyle w:val="afc"/>
            <w:rFonts w:ascii="Times New Roman" w:hAnsi="Times New Roman"/>
            <w:noProof/>
          </w:rPr>
          <w:t>7.4</w:t>
        </w:r>
        <w:r w:rsidR="00BF7A9B" w:rsidRPr="00CF5D07">
          <w:rPr>
            <w:rStyle w:val="afc"/>
            <w:rFonts w:ascii="Times New Roman" w:hAnsi="Times New Roman" w:hint="eastAsia"/>
            <w:noProof/>
          </w:rPr>
          <w:t>评价范围内敏感保护目标分别情况</w:t>
        </w:r>
        <w:r w:rsidR="00BF7A9B">
          <w:rPr>
            <w:noProof/>
            <w:webHidden/>
          </w:rPr>
          <w:tab/>
        </w:r>
        <w:r>
          <w:rPr>
            <w:noProof/>
            <w:webHidden/>
          </w:rPr>
          <w:fldChar w:fldCharType="begin"/>
        </w:r>
        <w:r w:rsidR="00BF7A9B">
          <w:rPr>
            <w:noProof/>
            <w:webHidden/>
          </w:rPr>
          <w:instrText xml:space="preserve"> PAGEREF _Toc453704397 \h </w:instrText>
        </w:r>
        <w:r>
          <w:rPr>
            <w:noProof/>
            <w:webHidden/>
          </w:rPr>
        </w:r>
        <w:r>
          <w:rPr>
            <w:noProof/>
            <w:webHidden/>
          </w:rPr>
          <w:fldChar w:fldCharType="separate"/>
        </w:r>
        <w:r w:rsidR="00602F93">
          <w:rPr>
            <w:noProof/>
            <w:webHidden/>
          </w:rPr>
          <w:t>74</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8" w:history="1">
        <w:r w:rsidR="00BF7A9B" w:rsidRPr="00CF5D07">
          <w:rPr>
            <w:rStyle w:val="afc"/>
            <w:rFonts w:ascii="Times New Roman" w:hAnsi="Times New Roman"/>
            <w:noProof/>
          </w:rPr>
          <w:t>7.5</w:t>
        </w:r>
        <w:r w:rsidR="00BF7A9B" w:rsidRPr="00CF5D07">
          <w:rPr>
            <w:rStyle w:val="afc"/>
            <w:rFonts w:ascii="Times New Roman" w:hAnsi="Times New Roman" w:hint="eastAsia"/>
            <w:noProof/>
          </w:rPr>
          <w:t>源项分析</w:t>
        </w:r>
        <w:r w:rsidR="00BF7A9B">
          <w:rPr>
            <w:noProof/>
            <w:webHidden/>
          </w:rPr>
          <w:tab/>
        </w:r>
        <w:r>
          <w:rPr>
            <w:noProof/>
            <w:webHidden/>
          </w:rPr>
          <w:fldChar w:fldCharType="begin"/>
        </w:r>
        <w:r w:rsidR="00BF7A9B">
          <w:rPr>
            <w:noProof/>
            <w:webHidden/>
          </w:rPr>
          <w:instrText xml:space="preserve"> PAGEREF _Toc453704398 \h </w:instrText>
        </w:r>
        <w:r>
          <w:rPr>
            <w:noProof/>
            <w:webHidden/>
          </w:rPr>
        </w:r>
        <w:r>
          <w:rPr>
            <w:noProof/>
            <w:webHidden/>
          </w:rPr>
          <w:fldChar w:fldCharType="separate"/>
        </w:r>
        <w:r w:rsidR="00602F93">
          <w:rPr>
            <w:noProof/>
            <w:webHidden/>
          </w:rPr>
          <w:t>75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399" w:history="1">
        <w:r w:rsidR="00BF7A9B" w:rsidRPr="00CF5D07">
          <w:rPr>
            <w:rStyle w:val="afc"/>
            <w:rFonts w:ascii="Times New Roman" w:hAnsi="Times New Roman"/>
            <w:noProof/>
          </w:rPr>
          <w:t>7.6</w:t>
        </w:r>
        <w:r w:rsidR="00BF7A9B" w:rsidRPr="00CF5D07">
          <w:rPr>
            <w:rStyle w:val="afc"/>
            <w:rFonts w:ascii="Times New Roman" w:hAnsi="Times New Roman" w:hint="eastAsia"/>
            <w:noProof/>
          </w:rPr>
          <w:t>事故风险环境影响分析</w:t>
        </w:r>
        <w:r w:rsidR="00BF7A9B">
          <w:rPr>
            <w:noProof/>
            <w:webHidden/>
          </w:rPr>
          <w:tab/>
        </w:r>
        <w:r>
          <w:rPr>
            <w:noProof/>
            <w:webHidden/>
          </w:rPr>
          <w:fldChar w:fldCharType="begin"/>
        </w:r>
        <w:r w:rsidR="00BF7A9B">
          <w:rPr>
            <w:noProof/>
            <w:webHidden/>
          </w:rPr>
          <w:instrText xml:space="preserve"> PAGEREF _Toc453704399 \h </w:instrText>
        </w:r>
        <w:r>
          <w:rPr>
            <w:noProof/>
            <w:webHidden/>
          </w:rPr>
        </w:r>
        <w:r>
          <w:rPr>
            <w:noProof/>
            <w:webHidden/>
          </w:rPr>
          <w:fldChar w:fldCharType="separate"/>
        </w:r>
        <w:r w:rsidR="00602F93">
          <w:rPr>
            <w:noProof/>
            <w:webHidden/>
          </w:rPr>
          <w:t>75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0" w:history="1">
        <w:r w:rsidR="00BF7A9B" w:rsidRPr="00CF5D07">
          <w:rPr>
            <w:rStyle w:val="afc"/>
            <w:rFonts w:ascii="Times New Roman" w:hAnsi="Times New Roman"/>
            <w:noProof/>
          </w:rPr>
          <w:t>7.7</w:t>
        </w:r>
        <w:r w:rsidR="00BF7A9B" w:rsidRPr="00CF5D07">
          <w:rPr>
            <w:rStyle w:val="afc"/>
            <w:rFonts w:ascii="Times New Roman" w:hAnsi="Times New Roman" w:hint="eastAsia"/>
            <w:noProof/>
          </w:rPr>
          <w:t>风险防范措施</w:t>
        </w:r>
        <w:r w:rsidR="00BF7A9B">
          <w:rPr>
            <w:noProof/>
            <w:webHidden/>
          </w:rPr>
          <w:tab/>
        </w:r>
        <w:r>
          <w:rPr>
            <w:noProof/>
            <w:webHidden/>
          </w:rPr>
          <w:fldChar w:fldCharType="begin"/>
        </w:r>
        <w:r w:rsidR="00BF7A9B">
          <w:rPr>
            <w:noProof/>
            <w:webHidden/>
          </w:rPr>
          <w:instrText xml:space="preserve"> PAGEREF _Toc453704400 \h </w:instrText>
        </w:r>
        <w:r>
          <w:rPr>
            <w:noProof/>
            <w:webHidden/>
          </w:rPr>
        </w:r>
        <w:r>
          <w:rPr>
            <w:noProof/>
            <w:webHidden/>
          </w:rPr>
          <w:fldChar w:fldCharType="separate"/>
        </w:r>
        <w:r w:rsidR="00602F93">
          <w:rPr>
            <w:noProof/>
            <w:webHidden/>
          </w:rPr>
          <w:t>76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1" w:history="1">
        <w:r w:rsidR="00BF7A9B" w:rsidRPr="00CF5D07">
          <w:rPr>
            <w:rStyle w:val="afc"/>
            <w:rFonts w:ascii="Times New Roman" w:hAnsi="Times New Roman"/>
            <w:noProof/>
          </w:rPr>
          <w:t>7.8</w:t>
        </w:r>
        <w:r w:rsidR="00BF7A9B" w:rsidRPr="00CF5D07">
          <w:rPr>
            <w:rStyle w:val="afc"/>
            <w:rFonts w:ascii="Times New Roman" w:hAnsi="Times New Roman" w:hint="eastAsia"/>
            <w:noProof/>
          </w:rPr>
          <w:t>风险事故应急预案</w:t>
        </w:r>
        <w:r w:rsidR="00BF7A9B">
          <w:rPr>
            <w:noProof/>
            <w:webHidden/>
          </w:rPr>
          <w:tab/>
        </w:r>
        <w:r>
          <w:rPr>
            <w:noProof/>
            <w:webHidden/>
          </w:rPr>
          <w:fldChar w:fldCharType="begin"/>
        </w:r>
        <w:r w:rsidR="00BF7A9B">
          <w:rPr>
            <w:noProof/>
            <w:webHidden/>
          </w:rPr>
          <w:instrText xml:space="preserve"> PAGEREF _Toc453704401 \h </w:instrText>
        </w:r>
        <w:r>
          <w:rPr>
            <w:noProof/>
            <w:webHidden/>
          </w:rPr>
        </w:r>
        <w:r>
          <w:rPr>
            <w:noProof/>
            <w:webHidden/>
          </w:rPr>
          <w:fldChar w:fldCharType="separate"/>
        </w:r>
        <w:r w:rsidR="00602F93">
          <w:rPr>
            <w:noProof/>
            <w:webHidden/>
          </w:rPr>
          <w:t>80</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2" w:history="1">
        <w:r w:rsidR="00BF7A9B" w:rsidRPr="00CF5D07">
          <w:rPr>
            <w:rStyle w:val="afc"/>
            <w:rFonts w:ascii="Times New Roman" w:hAnsi="Times New Roman"/>
            <w:noProof/>
          </w:rPr>
          <w:t>7.9</w:t>
        </w:r>
        <w:r w:rsidR="00BF7A9B" w:rsidRPr="00CF5D07">
          <w:rPr>
            <w:rStyle w:val="afc"/>
            <w:rFonts w:ascii="Times New Roman" w:hAnsi="Times New Roman" w:hint="eastAsia"/>
            <w:noProof/>
          </w:rPr>
          <w:t>环境风险评价结论与建议</w:t>
        </w:r>
        <w:r w:rsidR="00BF7A9B">
          <w:rPr>
            <w:noProof/>
            <w:webHidden/>
          </w:rPr>
          <w:tab/>
        </w:r>
        <w:r>
          <w:rPr>
            <w:noProof/>
            <w:webHidden/>
          </w:rPr>
          <w:fldChar w:fldCharType="begin"/>
        </w:r>
        <w:r w:rsidR="00BF7A9B">
          <w:rPr>
            <w:noProof/>
            <w:webHidden/>
          </w:rPr>
          <w:instrText xml:space="preserve"> PAGEREF _Toc453704402 \h </w:instrText>
        </w:r>
        <w:r>
          <w:rPr>
            <w:noProof/>
            <w:webHidden/>
          </w:rPr>
        </w:r>
        <w:r>
          <w:rPr>
            <w:noProof/>
            <w:webHidden/>
          </w:rPr>
          <w:fldChar w:fldCharType="separate"/>
        </w:r>
        <w:r w:rsidR="00602F93">
          <w:rPr>
            <w:noProof/>
            <w:webHidden/>
          </w:rPr>
          <w:t>84</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03" w:history="1">
        <w:r w:rsidR="00BF7A9B" w:rsidRPr="00CF5D07">
          <w:rPr>
            <w:rStyle w:val="afc"/>
            <w:noProof/>
          </w:rPr>
          <w:t>8.</w:t>
        </w:r>
        <w:r w:rsidR="00BF7A9B" w:rsidRPr="00CF5D07">
          <w:rPr>
            <w:rStyle w:val="afc"/>
            <w:rFonts w:hAnsi="宋体" w:hint="eastAsia"/>
            <w:noProof/>
          </w:rPr>
          <w:t>清洁生产分析</w:t>
        </w:r>
        <w:r w:rsidR="00BF7A9B">
          <w:rPr>
            <w:noProof/>
            <w:webHidden/>
          </w:rPr>
          <w:tab/>
        </w:r>
        <w:r>
          <w:rPr>
            <w:noProof/>
            <w:webHidden/>
          </w:rPr>
          <w:fldChar w:fldCharType="begin"/>
        </w:r>
        <w:r w:rsidR="00BF7A9B">
          <w:rPr>
            <w:noProof/>
            <w:webHidden/>
          </w:rPr>
          <w:instrText xml:space="preserve"> PAGEREF _Toc453704403 \h </w:instrText>
        </w:r>
        <w:r>
          <w:rPr>
            <w:noProof/>
            <w:webHidden/>
          </w:rPr>
        </w:r>
        <w:r>
          <w:rPr>
            <w:noProof/>
            <w:webHidden/>
          </w:rPr>
          <w:fldChar w:fldCharType="separate"/>
        </w:r>
        <w:r w:rsidR="00602F93">
          <w:rPr>
            <w:noProof/>
            <w:webHidden/>
          </w:rPr>
          <w:t>85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4" w:history="1">
        <w:r w:rsidR="00BF7A9B" w:rsidRPr="00CF5D07">
          <w:rPr>
            <w:rStyle w:val="afc"/>
            <w:rFonts w:ascii="Times New Roman" w:hAnsi="Times New Roman"/>
            <w:noProof/>
          </w:rPr>
          <w:t>8.1</w:t>
        </w:r>
        <w:r w:rsidR="00BF7A9B" w:rsidRPr="00CF5D07">
          <w:rPr>
            <w:rStyle w:val="afc"/>
            <w:rFonts w:ascii="Times New Roman" w:hAnsi="宋体" w:hint="eastAsia"/>
            <w:noProof/>
          </w:rPr>
          <w:t>清洁生产要求</w:t>
        </w:r>
        <w:r w:rsidR="00BF7A9B">
          <w:rPr>
            <w:noProof/>
            <w:webHidden/>
          </w:rPr>
          <w:tab/>
        </w:r>
        <w:r>
          <w:rPr>
            <w:noProof/>
            <w:webHidden/>
          </w:rPr>
          <w:fldChar w:fldCharType="begin"/>
        </w:r>
        <w:r w:rsidR="00BF7A9B">
          <w:rPr>
            <w:noProof/>
            <w:webHidden/>
          </w:rPr>
          <w:instrText xml:space="preserve"> PAGEREF _Toc453704404 \h </w:instrText>
        </w:r>
        <w:r>
          <w:rPr>
            <w:noProof/>
            <w:webHidden/>
          </w:rPr>
        </w:r>
        <w:r>
          <w:rPr>
            <w:noProof/>
            <w:webHidden/>
          </w:rPr>
          <w:fldChar w:fldCharType="separate"/>
        </w:r>
        <w:r w:rsidR="00602F93">
          <w:rPr>
            <w:noProof/>
            <w:webHidden/>
          </w:rPr>
          <w:t>85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5" w:history="1">
        <w:r w:rsidR="00BF7A9B" w:rsidRPr="00CF5D07">
          <w:rPr>
            <w:rStyle w:val="afc"/>
            <w:rFonts w:ascii="Times New Roman" w:hAnsi="Times New Roman"/>
            <w:noProof/>
          </w:rPr>
          <w:t>8.2</w:t>
        </w:r>
        <w:r w:rsidR="00BF7A9B" w:rsidRPr="00CF5D07">
          <w:rPr>
            <w:rStyle w:val="afc"/>
            <w:rFonts w:ascii="Times New Roman" w:hAnsi="Times New Roman" w:hint="eastAsia"/>
            <w:noProof/>
          </w:rPr>
          <w:t>清洁生产评价方法及标准</w:t>
        </w:r>
        <w:r w:rsidR="00BF7A9B">
          <w:rPr>
            <w:noProof/>
            <w:webHidden/>
          </w:rPr>
          <w:tab/>
        </w:r>
        <w:r>
          <w:rPr>
            <w:noProof/>
            <w:webHidden/>
          </w:rPr>
          <w:fldChar w:fldCharType="begin"/>
        </w:r>
        <w:r w:rsidR="00BF7A9B">
          <w:rPr>
            <w:noProof/>
            <w:webHidden/>
          </w:rPr>
          <w:instrText xml:space="preserve"> PAGEREF _Toc453704405 \h </w:instrText>
        </w:r>
        <w:r>
          <w:rPr>
            <w:noProof/>
            <w:webHidden/>
          </w:rPr>
        </w:r>
        <w:r>
          <w:rPr>
            <w:noProof/>
            <w:webHidden/>
          </w:rPr>
          <w:fldChar w:fldCharType="separate"/>
        </w:r>
        <w:r w:rsidR="00602F93">
          <w:rPr>
            <w:noProof/>
            <w:webHidden/>
          </w:rPr>
          <w:t>85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6" w:history="1">
        <w:r w:rsidR="00BF7A9B" w:rsidRPr="00CF5D07">
          <w:rPr>
            <w:rStyle w:val="afc"/>
            <w:rFonts w:ascii="Times New Roman" w:hAnsi="Times New Roman"/>
            <w:noProof/>
          </w:rPr>
          <w:t>8.3</w:t>
        </w:r>
        <w:r w:rsidR="00BF7A9B" w:rsidRPr="00CF5D07">
          <w:rPr>
            <w:rStyle w:val="afc"/>
            <w:rFonts w:ascii="Times New Roman" w:hAnsi="宋体" w:hint="eastAsia"/>
            <w:noProof/>
          </w:rPr>
          <w:t>清洁生产水平分析</w:t>
        </w:r>
        <w:r w:rsidR="00BF7A9B">
          <w:rPr>
            <w:noProof/>
            <w:webHidden/>
          </w:rPr>
          <w:tab/>
        </w:r>
        <w:r>
          <w:rPr>
            <w:noProof/>
            <w:webHidden/>
          </w:rPr>
          <w:fldChar w:fldCharType="begin"/>
        </w:r>
        <w:r w:rsidR="00BF7A9B">
          <w:rPr>
            <w:noProof/>
            <w:webHidden/>
          </w:rPr>
          <w:instrText xml:space="preserve"> PAGEREF _Toc453704406 \h </w:instrText>
        </w:r>
        <w:r>
          <w:rPr>
            <w:noProof/>
            <w:webHidden/>
          </w:rPr>
        </w:r>
        <w:r>
          <w:rPr>
            <w:noProof/>
            <w:webHidden/>
          </w:rPr>
          <w:fldChar w:fldCharType="separate"/>
        </w:r>
        <w:r w:rsidR="00602F93">
          <w:rPr>
            <w:noProof/>
            <w:webHidden/>
          </w:rPr>
          <w:t>86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7" w:history="1">
        <w:r w:rsidR="00BF7A9B" w:rsidRPr="00CF5D07">
          <w:rPr>
            <w:rStyle w:val="afc"/>
            <w:rFonts w:ascii="Times New Roman" w:hAnsi="Times New Roman"/>
            <w:noProof/>
          </w:rPr>
          <w:t>8.4</w:t>
        </w:r>
        <w:r w:rsidR="00BF7A9B" w:rsidRPr="00CF5D07">
          <w:rPr>
            <w:rStyle w:val="afc"/>
            <w:rFonts w:ascii="Times New Roman" w:hAnsi="宋体" w:hint="eastAsia"/>
            <w:noProof/>
          </w:rPr>
          <w:t>清洁生产措施及建议</w:t>
        </w:r>
        <w:r w:rsidR="00BF7A9B">
          <w:rPr>
            <w:noProof/>
            <w:webHidden/>
          </w:rPr>
          <w:tab/>
        </w:r>
        <w:r>
          <w:rPr>
            <w:noProof/>
            <w:webHidden/>
          </w:rPr>
          <w:fldChar w:fldCharType="begin"/>
        </w:r>
        <w:r w:rsidR="00BF7A9B">
          <w:rPr>
            <w:noProof/>
            <w:webHidden/>
          </w:rPr>
          <w:instrText xml:space="preserve"> PAGEREF _Toc453704407 \h </w:instrText>
        </w:r>
        <w:r>
          <w:rPr>
            <w:noProof/>
            <w:webHidden/>
          </w:rPr>
        </w:r>
        <w:r>
          <w:rPr>
            <w:noProof/>
            <w:webHidden/>
          </w:rPr>
          <w:fldChar w:fldCharType="separate"/>
        </w:r>
        <w:r w:rsidR="00602F93">
          <w:rPr>
            <w:noProof/>
            <w:webHidden/>
          </w:rPr>
          <w:t>87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08" w:history="1">
        <w:r w:rsidR="00BF7A9B" w:rsidRPr="00CF5D07">
          <w:rPr>
            <w:rStyle w:val="afc"/>
            <w:rFonts w:ascii="Times New Roman" w:hAnsi="Times New Roman"/>
            <w:noProof/>
          </w:rPr>
          <w:t>8.5</w:t>
        </w:r>
        <w:r w:rsidR="00BF7A9B" w:rsidRPr="00CF5D07">
          <w:rPr>
            <w:rStyle w:val="afc"/>
            <w:rFonts w:ascii="Times New Roman" w:hAnsi="宋体" w:hint="eastAsia"/>
            <w:noProof/>
          </w:rPr>
          <w:t>清洁生产小结</w:t>
        </w:r>
        <w:r w:rsidR="00BF7A9B">
          <w:rPr>
            <w:noProof/>
            <w:webHidden/>
          </w:rPr>
          <w:tab/>
        </w:r>
        <w:r>
          <w:rPr>
            <w:noProof/>
            <w:webHidden/>
          </w:rPr>
          <w:fldChar w:fldCharType="begin"/>
        </w:r>
        <w:r w:rsidR="00BF7A9B">
          <w:rPr>
            <w:noProof/>
            <w:webHidden/>
          </w:rPr>
          <w:instrText xml:space="preserve"> PAGEREF _Toc453704408 \h </w:instrText>
        </w:r>
        <w:r>
          <w:rPr>
            <w:noProof/>
            <w:webHidden/>
          </w:rPr>
        </w:r>
        <w:r>
          <w:rPr>
            <w:noProof/>
            <w:webHidden/>
          </w:rPr>
          <w:fldChar w:fldCharType="separate"/>
        </w:r>
        <w:r w:rsidR="00602F93">
          <w:rPr>
            <w:noProof/>
            <w:webHidden/>
          </w:rPr>
          <w:t>88</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09" w:history="1">
        <w:r w:rsidR="00BF7A9B" w:rsidRPr="00CF5D07">
          <w:rPr>
            <w:rStyle w:val="afc"/>
            <w:noProof/>
          </w:rPr>
          <w:t>9.</w:t>
        </w:r>
        <w:r w:rsidR="00BF7A9B" w:rsidRPr="00CF5D07">
          <w:rPr>
            <w:rStyle w:val="afc"/>
            <w:rFonts w:hAnsi="宋体" w:hint="eastAsia"/>
            <w:noProof/>
          </w:rPr>
          <w:t>达标排放和总量控制</w:t>
        </w:r>
        <w:r w:rsidR="00BF7A9B">
          <w:rPr>
            <w:noProof/>
            <w:webHidden/>
          </w:rPr>
          <w:tab/>
        </w:r>
        <w:r>
          <w:rPr>
            <w:noProof/>
            <w:webHidden/>
          </w:rPr>
          <w:fldChar w:fldCharType="begin"/>
        </w:r>
        <w:r w:rsidR="00BF7A9B">
          <w:rPr>
            <w:noProof/>
            <w:webHidden/>
          </w:rPr>
          <w:instrText xml:space="preserve"> PAGEREF _Toc453704409 \h </w:instrText>
        </w:r>
        <w:r>
          <w:rPr>
            <w:noProof/>
            <w:webHidden/>
          </w:rPr>
        </w:r>
        <w:r>
          <w:rPr>
            <w:noProof/>
            <w:webHidden/>
          </w:rPr>
          <w:fldChar w:fldCharType="separate"/>
        </w:r>
        <w:r w:rsidR="00602F93">
          <w:rPr>
            <w:noProof/>
            <w:webHidden/>
          </w:rPr>
          <w:t>89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0" w:history="1">
        <w:r w:rsidR="00BF7A9B" w:rsidRPr="00CF5D07">
          <w:rPr>
            <w:rStyle w:val="afc"/>
            <w:rFonts w:ascii="Times New Roman" w:hAnsi="Times New Roman"/>
            <w:noProof/>
          </w:rPr>
          <w:t>9.1</w:t>
        </w:r>
        <w:r w:rsidR="00BF7A9B" w:rsidRPr="00CF5D07">
          <w:rPr>
            <w:rStyle w:val="afc"/>
            <w:rFonts w:ascii="Times New Roman" w:hAnsi="宋体" w:hint="eastAsia"/>
            <w:noProof/>
          </w:rPr>
          <w:t>达标排放</w:t>
        </w:r>
        <w:r w:rsidR="00BF7A9B">
          <w:rPr>
            <w:noProof/>
            <w:webHidden/>
          </w:rPr>
          <w:tab/>
        </w:r>
        <w:r>
          <w:rPr>
            <w:noProof/>
            <w:webHidden/>
          </w:rPr>
          <w:fldChar w:fldCharType="begin"/>
        </w:r>
        <w:r w:rsidR="00BF7A9B">
          <w:rPr>
            <w:noProof/>
            <w:webHidden/>
          </w:rPr>
          <w:instrText xml:space="preserve"> PAGEREF _Toc453704410 \h </w:instrText>
        </w:r>
        <w:r>
          <w:rPr>
            <w:noProof/>
            <w:webHidden/>
          </w:rPr>
        </w:r>
        <w:r>
          <w:rPr>
            <w:noProof/>
            <w:webHidden/>
          </w:rPr>
          <w:fldChar w:fldCharType="separate"/>
        </w:r>
        <w:r w:rsidR="00602F93">
          <w:rPr>
            <w:noProof/>
            <w:webHidden/>
          </w:rPr>
          <w:t>89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1" w:history="1">
        <w:r w:rsidR="00BF7A9B" w:rsidRPr="00CF5D07">
          <w:rPr>
            <w:rStyle w:val="afc"/>
            <w:rFonts w:ascii="Times New Roman" w:hAnsi="Times New Roman"/>
            <w:noProof/>
          </w:rPr>
          <w:t>9.2</w:t>
        </w:r>
        <w:r w:rsidR="00BF7A9B" w:rsidRPr="00CF5D07">
          <w:rPr>
            <w:rStyle w:val="afc"/>
            <w:rFonts w:ascii="Times New Roman" w:hAnsi="宋体" w:hint="eastAsia"/>
            <w:noProof/>
          </w:rPr>
          <w:t>总量控制</w:t>
        </w:r>
        <w:r w:rsidR="00BF7A9B">
          <w:rPr>
            <w:noProof/>
            <w:webHidden/>
          </w:rPr>
          <w:tab/>
        </w:r>
        <w:r>
          <w:rPr>
            <w:noProof/>
            <w:webHidden/>
          </w:rPr>
          <w:fldChar w:fldCharType="begin"/>
        </w:r>
        <w:r w:rsidR="00BF7A9B">
          <w:rPr>
            <w:noProof/>
            <w:webHidden/>
          </w:rPr>
          <w:instrText xml:space="preserve"> PAGEREF _Toc453704411 \h </w:instrText>
        </w:r>
        <w:r>
          <w:rPr>
            <w:noProof/>
            <w:webHidden/>
          </w:rPr>
        </w:r>
        <w:r>
          <w:rPr>
            <w:noProof/>
            <w:webHidden/>
          </w:rPr>
          <w:fldChar w:fldCharType="separate"/>
        </w:r>
        <w:r w:rsidR="00602F93">
          <w:rPr>
            <w:noProof/>
            <w:webHidden/>
          </w:rPr>
          <w:t>89</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12" w:history="1">
        <w:r w:rsidR="00BF7A9B" w:rsidRPr="00CF5D07">
          <w:rPr>
            <w:rStyle w:val="afc"/>
            <w:noProof/>
          </w:rPr>
          <w:t>10.</w:t>
        </w:r>
        <w:r w:rsidR="00BF7A9B" w:rsidRPr="00CF5D07">
          <w:rPr>
            <w:rStyle w:val="afc"/>
            <w:rFonts w:hint="eastAsia"/>
            <w:noProof/>
          </w:rPr>
          <w:t>环境影响经济损益分析</w:t>
        </w:r>
        <w:r w:rsidR="00BF7A9B">
          <w:rPr>
            <w:noProof/>
            <w:webHidden/>
          </w:rPr>
          <w:tab/>
        </w:r>
        <w:r>
          <w:rPr>
            <w:noProof/>
            <w:webHidden/>
          </w:rPr>
          <w:fldChar w:fldCharType="begin"/>
        </w:r>
        <w:r w:rsidR="00BF7A9B">
          <w:rPr>
            <w:noProof/>
            <w:webHidden/>
          </w:rPr>
          <w:instrText xml:space="preserve"> PAGEREF _Toc453704412 \h </w:instrText>
        </w:r>
        <w:r>
          <w:rPr>
            <w:noProof/>
            <w:webHidden/>
          </w:rPr>
        </w:r>
        <w:r>
          <w:rPr>
            <w:noProof/>
            <w:webHidden/>
          </w:rPr>
          <w:fldChar w:fldCharType="separate"/>
        </w:r>
        <w:r w:rsidR="00602F93">
          <w:rPr>
            <w:noProof/>
            <w:webHidden/>
          </w:rPr>
          <w:t>91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3" w:history="1">
        <w:r w:rsidR="00BF7A9B" w:rsidRPr="00CF5D07">
          <w:rPr>
            <w:rStyle w:val="afc"/>
            <w:rFonts w:ascii="Times New Roman" w:hAnsi="Times New Roman"/>
            <w:noProof/>
          </w:rPr>
          <w:t>10.1</w:t>
        </w:r>
        <w:r w:rsidR="00BF7A9B" w:rsidRPr="00CF5D07">
          <w:rPr>
            <w:rStyle w:val="afc"/>
            <w:rFonts w:ascii="Times New Roman" w:hAnsi="宋体" w:hint="eastAsia"/>
            <w:noProof/>
          </w:rPr>
          <w:t>环境保护投资估算</w:t>
        </w:r>
        <w:r w:rsidR="00BF7A9B">
          <w:rPr>
            <w:noProof/>
            <w:webHidden/>
          </w:rPr>
          <w:tab/>
        </w:r>
        <w:r>
          <w:rPr>
            <w:noProof/>
            <w:webHidden/>
          </w:rPr>
          <w:fldChar w:fldCharType="begin"/>
        </w:r>
        <w:r w:rsidR="00BF7A9B">
          <w:rPr>
            <w:noProof/>
            <w:webHidden/>
          </w:rPr>
          <w:instrText xml:space="preserve"> PAGEREF _Toc453704413 \h </w:instrText>
        </w:r>
        <w:r>
          <w:rPr>
            <w:noProof/>
            <w:webHidden/>
          </w:rPr>
        </w:r>
        <w:r>
          <w:rPr>
            <w:noProof/>
            <w:webHidden/>
          </w:rPr>
          <w:fldChar w:fldCharType="separate"/>
        </w:r>
        <w:r w:rsidR="00602F93">
          <w:rPr>
            <w:noProof/>
            <w:webHidden/>
          </w:rPr>
          <w:t>91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4" w:history="1">
        <w:r w:rsidR="00BF7A9B" w:rsidRPr="00CF5D07">
          <w:rPr>
            <w:rStyle w:val="afc"/>
            <w:rFonts w:ascii="Times New Roman" w:hAnsi="Times New Roman"/>
            <w:noProof/>
          </w:rPr>
          <w:t>10.2</w:t>
        </w:r>
        <w:r w:rsidR="00BF7A9B" w:rsidRPr="00CF5D07">
          <w:rPr>
            <w:rStyle w:val="afc"/>
            <w:rFonts w:ascii="Times New Roman" w:hAnsi="宋体" w:hint="eastAsia"/>
            <w:noProof/>
          </w:rPr>
          <w:t>环境损益分析</w:t>
        </w:r>
        <w:r w:rsidR="00BF7A9B">
          <w:rPr>
            <w:noProof/>
            <w:webHidden/>
          </w:rPr>
          <w:tab/>
        </w:r>
        <w:r>
          <w:rPr>
            <w:noProof/>
            <w:webHidden/>
          </w:rPr>
          <w:fldChar w:fldCharType="begin"/>
        </w:r>
        <w:r w:rsidR="00BF7A9B">
          <w:rPr>
            <w:noProof/>
            <w:webHidden/>
          </w:rPr>
          <w:instrText xml:space="preserve"> PAGEREF _Toc453704414 \h </w:instrText>
        </w:r>
        <w:r>
          <w:rPr>
            <w:noProof/>
            <w:webHidden/>
          </w:rPr>
        </w:r>
        <w:r>
          <w:rPr>
            <w:noProof/>
            <w:webHidden/>
          </w:rPr>
          <w:fldChar w:fldCharType="separate"/>
        </w:r>
        <w:r w:rsidR="00602F93">
          <w:rPr>
            <w:noProof/>
            <w:webHidden/>
          </w:rPr>
          <w:t>91</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5" w:history="1">
        <w:r w:rsidR="00BF7A9B" w:rsidRPr="00CF5D07">
          <w:rPr>
            <w:rStyle w:val="afc"/>
            <w:rFonts w:ascii="Times New Roman" w:hAnsi="Times New Roman"/>
            <w:noProof/>
          </w:rPr>
          <w:t>10.3</w:t>
        </w:r>
        <w:r w:rsidR="00BF7A9B" w:rsidRPr="00CF5D07">
          <w:rPr>
            <w:rStyle w:val="afc"/>
            <w:rFonts w:ascii="Times New Roman" w:hAnsi="宋体" w:hint="eastAsia"/>
            <w:noProof/>
          </w:rPr>
          <w:t>经济效益</w:t>
        </w:r>
        <w:r w:rsidR="00BF7A9B">
          <w:rPr>
            <w:noProof/>
            <w:webHidden/>
          </w:rPr>
          <w:tab/>
        </w:r>
        <w:r>
          <w:rPr>
            <w:noProof/>
            <w:webHidden/>
          </w:rPr>
          <w:fldChar w:fldCharType="begin"/>
        </w:r>
        <w:r w:rsidR="00BF7A9B">
          <w:rPr>
            <w:noProof/>
            <w:webHidden/>
          </w:rPr>
          <w:instrText xml:space="preserve"> PAGEREF _Toc453704415 \h </w:instrText>
        </w:r>
        <w:r>
          <w:rPr>
            <w:noProof/>
            <w:webHidden/>
          </w:rPr>
        </w:r>
        <w:r>
          <w:rPr>
            <w:noProof/>
            <w:webHidden/>
          </w:rPr>
          <w:fldChar w:fldCharType="separate"/>
        </w:r>
        <w:r w:rsidR="00602F93">
          <w:rPr>
            <w:noProof/>
            <w:webHidden/>
          </w:rPr>
          <w:t>92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6" w:history="1">
        <w:r w:rsidR="00BF7A9B" w:rsidRPr="00CF5D07">
          <w:rPr>
            <w:rStyle w:val="afc"/>
            <w:rFonts w:ascii="Times New Roman" w:hAnsi="Times New Roman"/>
            <w:noProof/>
          </w:rPr>
          <w:t>10.4</w:t>
        </w:r>
        <w:r w:rsidR="00BF7A9B" w:rsidRPr="00CF5D07">
          <w:rPr>
            <w:rStyle w:val="afc"/>
            <w:rFonts w:ascii="Times New Roman" w:hAnsi="宋体" w:hint="eastAsia"/>
            <w:noProof/>
          </w:rPr>
          <w:t>社会效益分析</w:t>
        </w:r>
        <w:r w:rsidR="00BF7A9B">
          <w:rPr>
            <w:noProof/>
            <w:webHidden/>
          </w:rPr>
          <w:tab/>
        </w:r>
        <w:r>
          <w:rPr>
            <w:noProof/>
            <w:webHidden/>
          </w:rPr>
          <w:fldChar w:fldCharType="begin"/>
        </w:r>
        <w:r w:rsidR="00BF7A9B">
          <w:rPr>
            <w:noProof/>
            <w:webHidden/>
          </w:rPr>
          <w:instrText xml:space="preserve"> PAGEREF _Toc453704416 \h </w:instrText>
        </w:r>
        <w:r>
          <w:rPr>
            <w:noProof/>
            <w:webHidden/>
          </w:rPr>
        </w:r>
        <w:r>
          <w:rPr>
            <w:noProof/>
            <w:webHidden/>
          </w:rPr>
          <w:fldChar w:fldCharType="separate"/>
        </w:r>
        <w:r w:rsidR="00602F93">
          <w:rPr>
            <w:noProof/>
            <w:webHidden/>
          </w:rPr>
          <w:t>92</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17" w:history="1">
        <w:r w:rsidR="00BF7A9B" w:rsidRPr="00CF5D07">
          <w:rPr>
            <w:rStyle w:val="afc"/>
            <w:noProof/>
          </w:rPr>
          <w:t>11.</w:t>
        </w:r>
        <w:r w:rsidR="00BF7A9B" w:rsidRPr="00CF5D07">
          <w:rPr>
            <w:rStyle w:val="afc"/>
            <w:rFonts w:hAnsi="宋体" w:hint="eastAsia"/>
            <w:noProof/>
          </w:rPr>
          <w:t>环境管理与环境监测</w:t>
        </w:r>
        <w:r w:rsidR="00BF7A9B">
          <w:rPr>
            <w:noProof/>
            <w:webHidden/>
          </w:rPr>
          <w:tab/>
        </w:r>
        <w:r>
          <w:rPr>
            <w:noProof/>
            <w:webHidden/>
          </w:rPr>
          <w:fldChar w:fldCharType="begin"/>
        </w:r>
        <w:r w:rsidR="00BF7A9B">
          <w:rPr>
            <w:noProof/>
            <w:webHidden/>
          </w:rPr>
          <w:instrText xml:space="preserve"> PAGEREF _Toc453704417 \h </w:instrText>
        </w:r>
        <w:r>
          <w:rPr>
            <w:noProof/>
            <w:webHidden/>
          </w:rPr>
        </w:r>
        <w:r>
          <w:rPr>
            <w:noProof/>
            <w:webHidden/>
          </w:rPr>
          <w:fldChar w:fldCharType="separate"/>
        </w:r>
        <w:r w:rsidR="00602F93">
          <w:rPr>
            <w:noProof/>
            <w:webHidden/>
          </w:rPr>
          <w:t>94</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8" w:history="1">
        <w:r w:rsidR="00BF7A9B" w:rsidRPr="00CF5D07">
          <w:rPr>
            <w:rStyle w:val="afc"/>
            <w:rFonts w:ascii="Times New Roman" w:hAnsi="Times New Roman"/>
            <w:noProof/>
          </w:rPr>
          <w:t>11.1</w:t>
        </w:r>
        <w:r w:rsidR="00BF7A9B" w:rsidRPr="00CF5D07">
          <w:rPr>
            <w:rStyle w:val="afc"/>
            <w:rFonts w:ascii="Times New Roman" w:hAnsi="宋体" w:hint="eastAsia"/>
            <w:noProof/>
          </w:rPr>
          <w:t>环境管理</w:t>
        </w:r>
        <w:r w:rsidR="00BF7A9B">
          <w:rPr>
            <w:noProof/>
            <w:webHidden/>
          </w:rPr>
          <w:tab/>
        </w:r>
        <w:r>
          <w:rPr>
            <w:noProof/>
            <w:webHidden/>
          </w:rPr>
          <w:fldChar w:fldCharType="begin"/>
        </w:r>
        <w:r w:rsidR="00BF7A9B">
          <w:rPr>
            <w:noProof/>
            <w:webHidden/>
          </w:rPr>
          <w:instrText xml:space="preserve"> PAGEREF _Toc453704418 \h </w:instrText>
        </w:r>
        <w:r>
          <w:rPr>
            <w:noProof/>
            <w:webHidden/>
          </w:rPr>
        </w:r>
        <w:r>
          <w:rPr>
            <w:noProof/>
            <w:webHidden/>
          </w:rPr>
          <w:fldChar w:fldCharType="separate"/>
        </w:r>
        <w:r w:rsidR="00602F93">
          <w:rPr>
            <w:noProof/>
            <w:webHidden/>
          </w:rPr>
          <w:t>94</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19" w:history="1">
        <w:r w:rsidR="00BF7A9B" w:rsidRPr="00CF5D07">
          <w:rPr>
            <w:rStyle w:val="afc"/>
            <w:rFonts w:ascii="Times New Roman" w:hAnsi="Times New Roman"/>
            <w:noProof/>
          </w:rPr>
          <w:t>11.2</w:t>
        </w:r>
        <w:r w:rsidR="00BF7A9B" w:rsidRPr="00CF5D07">
          <w:rPr>
            <w:rStyle w:val="afc"/>
            <w:rFonts w:ascii="Times New Roman" w:hAnsi="宋体" w:hint="eastAsia"/>
            <w:noProof/>
          </w:rPr>
          <w:t>环境监测计划</w:t>
        </w:r>
        <w:r w:rsidR="00BF7A9B">
          <w:rPr>
            <w:noProof/>
            <w:webHidden/>
          </w:rPr>
          <w:tab/>
        </w:r>
        <w:r>
          <w:rPr>
            <w:noProof/>
            <w:webHidden/>
          </w:rPr>
          <w:fldChar w:fldCharType="begin"/>
        </w:r>
        <w:r w:rsidR="00BF7A9B">
          <w:rPr>
            <w:noProof/>
            <w:webHidden/>
          </w:rPr>
          <w:instrText xml:space="preserve"> PAGEREF _Toc453704419 \h </w:instrText>
        </w:r>
        <w:r>
          <w:rPr>
            <w:noProof/>
            <w:webHidden/>
          </w:rPr>
        </w:r>
        <w:r>
          <w:rPr>
            <w:noProof/>
            <w:webHidden/>
          </w:rPr>
          <w:fldChar w:fldCharType="separate"/>
        </w:r>
        <w:r w:rsidR="00602F93">
          <w:rPr>
            <w:noProof/>
            <w:webHidden/>
          </w:rPr>
          <w:t>95</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0" w:history="1">
        <w:r w:rsidR="00BF7A9B" w:rsidRPr="00CF5D07">
          <w:rPr>
            <w:rStyle w:val="afc"/>
            <w:rFonts w:ascii="Times New Roman" w:hAnsi="Times New Roman"/>
            <w:noProof/>
          </w:rPr>
          <w:t>11.3</w:t>
        </w:r>
        <w:r w:rsidR="00BF7A9B" w:rsidRPr="00CF5D07">
          <w:rPr>
            <w:rStyle w:val="afc"/>
            <w:rFonts w:ascii="Times New Roman" w:hAnsi="宋体" w:hint="eastAsia"/>
            <w:noProof/>
          </w:rPr>
          <w:t>环境保护验收</w:t>
        </w:r>
        <w:r w:rsidR="00BF7A9B">
          <w:rPr>
            <w:noProof/>
            <w:webHidden/>
          </w:rPr>
          <w:tab/>
        </w:r>
        <w:r>
          <w:rPr>
            <w:noProof/>
            <w:webHidden/>
          </w:rPr>
          <w:fldChar w:fldCharType="begin"/>
        </w:r>
        <w:r w:rsidR="00BF7A9B">
          <w:rPr>
            <w:noProof/>
            <w:webHidden/>
          </w:rPr>
          <w:instrText xml:space="preserve"> PAGEREF _Toc453704420 \h </w:instrText>
        </w:r>
        <w:r>
          <w:rPr>
            <w:noProof/>
            <w:webHidden/>
          </w:rPr>
        </w:r>
        <w:r>
          <w:rPr>
            <w:noProof/>
            <w:webHidden/>
          </w:rPr>
          <w:fldChar w:fldCharType="separate"/>
        </w:r>
        <w:r w:rsidR="00602F93">
          <w:rPr>
            <w:noProof/>
            <w:webHidden/>
          </w:rPr>
          <w:t>95</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21" w:history="1">
        <w:r w:rsidR="00BF7A9B" w:rsidRPr="00CF5D07">
          <w:rPr>
            <w:rStyle w:val="afc"/>
            <w:noProof/>
          </w:rPr>
          <w:t>12.</w:t>
        </w:r>
        <w:r w:rsidR="00BF7A9B" w:rsidRPr="00CF5D07">
          <w:rPr>
            <w:rStyle w:val="afc"/>
            <w:rFonts w:hAnsi="宋体" w:hint="eastAsia"/>
            <w:noProof/>
          </w:rPr>
          <w:t>项目建设环境可行性分析</w:t>
        </w:r>
        <w:r w:rsidR="00BF7A9B">
          <w:rPr>
            <w:noProof/>
            <w:webHidden/>
          </w:rPr>
          <w:tab/>
        </w:r>
        <w:r>
          <w:rPr>
            <w:noProof/>
            <w:webHidden/>
          </w:rPr>
          <w:fldChar w:fldCharType="begin"/>
        </w:r>
        <w:r w:rsidR="00BF7A9B">
          <w:rPr>
            <w:noProof/>
            <w:webHidden/>
          </w:rPr>
          <w:instrText xml:space="preserve"> PAGEREF _Toc453704421 \h </w:instrText>
        </w:r>
        <w:r>
          <w:rPr>
            <w:noProof/>
            <w:webHidden/>
          </w:rPr>
        </w:r>
        <w:r>
          <w:rPr>
            <w:noProof/>
            <w:webHidden/>
          </w:rPr>
          <w:fldChar w:fldCharType="separate"/>
        </w:r>
        <w:r w:rsidR="00602F93">
          <w:rPr>
            <w:noProof/>
            <w:webHidden/>
          </w:rPr>
          <w:t>97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2" w:history="1">
        <w:r w:rsidR="00BF7A9B" w:rsidRPr="00CF5D07">
          <w:rPr>
            <w:rStyle w:val="afc"/>
            <w:rFonts w:ascii="Times New Roman" w:hAnsi="Times New Roman"/>
            <w:noProof/>
          </w:rPr>
          <w:t>12.1</w:t>
        </w:r>
        <w:r w:rsidR="00BF7A9B" w:rsidRPr="00CF5D07">
          <w:rPr>
            <w:rStyle w:val="afc"/>
            <w:rFonts w:ascii="Times New Roman" w:hAnsi="宋体" w:hint="eastAsia"/>
            <w:noProof/>
          </w:rPr>
          <w:t>产业政策符合性</w:t>
        </w:r>
        <w:r w:rsidR="00BF7A9B">
          <w:rPr>
            <w:noProof/>
            <w:webHidden/>
          </w:rPr>
          <w:tab/>
        </w:r>
        <w:r>
          <w:rPr>
            <w:noProof/>
            <w:webHidden/>
          </w:rPr>
          <w:fldChar w:fldCharType="begin"/>
        </w:r>
        <w:r w:rsidR="00BF7A9B">
          <w:rPr>
            <w:noProof/>
            <w:webHidden/>
          </w:rPr>
          <w:instrText xml:space="preserve"> PAGEREF _Toc453704422 \h </w:instrText>
        </w:r>
        <w:r>
          <w:rPr>
            <w:noProof/>
            <w:webHidden/>
          </w:rPr>
        </w:r>
        <w:r>
          <w:rPr>
            <w:noProof/>
            <w:webHidden/>
          </w:rPr>
          <w:fldChar w:fldCharType="separate"/>
        </w:r>
        <w:r w:rsidR="00602F93">
          <w:rPr>
            <w:noProof/>
            <w:webHidden/>
          </w:rPr>
          <w:t>97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3" w:history="1">
        <w:r w:rsidR="00BF7A9B" w:rsidRPr="00CF5D07">
          <w:rPr>
            <w:rStyle w:val="afc"/>
            <w:rFonts w:ascii="Times New Roman" w:hAnsi="Times New Roman"/>
            <w:noProof/>
          </w:rPr>
          <w:t>12.2</w:t>
        </w:r>
        <w:r w:rsidR="00BF7A9B" w:rsidRPr="00CF5D07">
          <w:rPr>
            <w:rStyle w:val="afc"/>
            <w:rFonts w:ascii="Times New Roman" w:hAnsi="宋体" w:hint="eastAsia"/>
            <w:noProof/>
          </w:rPr>
          <w:t>选址合理性分析</w:t>
        </w:r>
        <w:r w:rsidR="00BF7A9B">
          <w:rPr>
            <w:noProof/>
            <w:webHidden/>
          </w:rPr>
          <w:tab/>
        </w:r>
        <w:r>
          <w:rPr>
            <w:noProof/>
            <w:webHidden/>
          </w:rPr>
          <w:fldChar w:fldCharType="begin"/>
        </w:r>
        <w:r w:rsidR="00BF7A9B">
          <w:rPr>
            <w:noProof/>
            <w:webHidden/>
          </w:rPr>
          <w:instrText xml:space="preserve"> PAGEREF _Toc453704423 \h </w:instrText>
        </w:r>
        <w:r>
          <w:rPr>
            <w:noProof/>
            <w:webHidden/>
          </w:rPr>
        </w:r>
        <w:r>
          <w:rPr>
            <w:noProof/>
            <w:webHidden/>
          </w:rPr>
          <w:fldChar w:fldCharType="separate"/>
        </w:r>
        <w:r w:rsidR="00602F93">
          <w:rPr>
            <w:noProof/>
            <w:webHidden/>
          </w:rPr>
          <w:t>97</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4" w:history="1">
        <w:r w:rsidR="00BF7A9B" w:rsidRPr="00CF5D07">
          <w:rPr>
            <w:rStyle w:val="afc"/>
            <w:rFonts w:ascii="Times New Roman" w:hAnsi="Times New Roman"/>
            <w:noProof/>
          </w:rPr>
          <w:t>12.3</w:t>
        </w:r>
        <w:r w:rsidR="00BF7A9B" w:rsidRPr="00CF5D07">
          <w:rPr>
            <w:rStyle w:val="afc"/>
            <w:rFonts w:ascii="Times New Roman" w:hAnsi="Times New Roman" w:hint="eastAsia"/>
            <w:noProof/>
          </w:rPr>
          <w:t>平面布局合理性分析</w:t>
        </w:r>
        <w:r w:rsidR="00BF7A9B">
          <w:rPr>
            <w:noProof/>
            <w:webHidden/>
          </w:rPr>
          <w:tab/>
        </w:r>
        <w:r>
          <w:rPr>
            <w:noProof/>
            <w:webHidden/>
          </w:rPr>
          <w:fldChar w:fldCharType="begin"/>
        </w:r>
        <w:r w:rsidR="00BF7A9B">
          <w:rPr>
            <w:noProof/>
            <w:webHidden/>
          </w:rPr>
          <w:instrText xml:space="preserve"> PAGEREF _Toc453704424 \h </w:instrText>
        </w:r>
        <w:r>
          <w:rPr>
            <w:noProof/>
            <w:webHidden/>
          </w:rPr>
        </w:r>
        <w:r>
          <w:rPr>
            <w:noProof/>
            <w:webHidden/>
          </w:rPr>
          <w:fldChar w:fldCharType="separate"/>
        </w:r>
        <w:r w:rsidR="00602F93">
          <w:rPr>
            <w:noProof/>
            <w:webHidden/>
          </w:rPr>
          <w:t>98</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25" w:history="1">
        <w:r w:rsidR="00BF7A9B" w:rsidRPr="00CF5D07">
          <w:rPr>
            <w:rStyle w:val="afc"/>
            <w:noProof/>
          </w:rPr>
          <w:t>13.</w:t>
        </w:r>
        <w:r w:rsidR="00BF7A9B" w:rsidRPr="00CF5D07">
          <w:rPr>
            <w:rStyle w:val="afc"/>
            <w:rFonts w:hAnsi="宋体" w:hint="eastAsia"/>
            <w:noProof/>
          </w:rPr>
          <w:t>公众参与</w:t>
        </w:r>
        <w:r w:rsidR="00BF7A9B">
          <w:rPr>
            <w:noProof/>
            <w:webHidden/>
          </w:rPr>
          <w:tab/>
        </w:r>
        <w:r>
          <w:rPr>
            <w:noProof/>
            <w:webHidden/>
          </w:rPr>
          <w:fldChar w:fldCharType="begin"/>
        </w:r>
        <w:r w:rsidR="00BF7A9B">
          <w:rPr>
            <w:noProof/>
            <w:webHidden/>
          </w:rPr>
          <w:instrText xml:space="preserve"> PAGEREF _Toc453704425 \h </w:instrText>
        </w:r>
        <w:r>
          <w:rPr>
            <w:noProof/>
            <w:webHidden/>
          </w:rPr>
        </w:r>
        <w:r>
          <w:rPr>
            <w:noProof/>
            <w:webHidden/>
          </w:rPr>
          <w:fldChar w:fldCharType="separate"/>
        </w:r>
        <w:r w:rsidR="00602F93">
          <w:rPr>
            <w:noProof/>
            <w:webHidden/>
          </w:rPr>
          <w:t>99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6" w:history="1">
        <w:r w:rsidR="00BF7A9B" w:rsidRPr="00CF5D07">
          <w:rPr>
            <w:rStyle w:val="afc"/>
            <w:rFonts w:ascii="Times New Roman" w:hAnsi="Times New Roman"/>
            <w:noProof/>
          </w:rPr>
          <w:t>13.1</w:t>
        </w:r>
        <w:r w:rsidR="00BF7A9B" w:rsidRPr="00CF5D07">
          <w:rPr>
            <w:rStyle w:val="afc"/>
            <w:rFonts w:ascii="Times New Roman" w:hAnsi="Times New Roman" w:hint="eastAsia"/>
            <w:noProof/>
          </w:rPr>
          <w:t>目的与意义</w:t>
        </w:r>
        <w:r w:rsidR="00BF7A9B">
          <w:rPr>
            <w:noProof/>
            <w:webHidden/>
          </w:rPr>
          <w:tab/>
        </w:r>
        <w:r>
          <w:rPr>
            <w:noProof/>
            <w:webHidden/>
          </w:rPr>
          <w:fldChar w:fldCharType="begin"/>
        </w:r>
        <w:r w:rsidR="00BF7A9B">
          <w:rPr>
            <w:noProof/>
            <w:webHidden/>
          </w:rPr>
          <w:instrText xml:space="preserve"> PAGEREF _Toc453704426 \h </w:instrText>
        </w:r>
        <w:r>
          <w:rPr>
            <w:noProof/>
            <w:webHidden/>
          </w:rPr>
        </w:r>
        <w:r>
          <w:rPr>
            <w:noProof/>
            <w:webHidden/>
          </w:rPr>
          <w:fldChar w:fldCharType="separate"/>
        </w:r>
        <w:r w:rsidR="00602F93">
          <w:rPr>
            <w:noProof/>
            <w:webHidden/>
          </w:rPr>
          <w:t>99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7" w:history="1">
        <w:r w:rsidR="00BF7A9B" w:rsidRPr="00CF5D07">
          <w:rPr>
            <w:rStyle w:val="afc"/>
            <w:rFonts w:ascii="Times New Roman" w:hAnsi="Times New Roman"/>
            <w:noProof/>
          </w:rPr>
          <w:t>13.2</w:t>
        </w:r>
        <w:r w:rsidR="00BF7A9B" w:rsidRPr="00CF5D07">
          <w:rPr>
            <w:rStyle w:val="afc"/>
            <w:rFonts w:ascii="Times New Roman" w:hAnsi="Times New Roman" w:hint="eastAsia"/>
            <w:noProof/>
          </w:rPr>
          <w:t>内容、范围和形式</w:t>
        </w:r>
        <w:r w:rsidR="00BF7A9B">
          <w:rPr>
            <w:noProof/>
            <w:webHidden/>
          </w:rPr>
          <w:tab/>
        </w:r>
        <w:r>
          <w:rPr>
            <w:noProof/>
            <w:webHidden/>
          </w:rPr>
          <w:fldChar w:fldCharType="begin"/>
        </w:r>
        <w:r w:rsidR="00BF7A9B">
          <w:rPr>
            <w:noProof/>
            <w:webHidden/>
          </w:rPr>
          <w:instrText xml:space="preserve"> PAGEREF _Toc453704427 \h </w:instrText>
        </w:r>
        <w:r>
          <w:rPr>
            <w:noProof/>
            <w:webHidden/>
          </w:rPr>
        </w:r>
        <w:r>
          <w:rPr>
            <w:noProof/>
            <w:webHidden/>
          </w:rPr>
          <w:fldChar w:fldCharType="separate"/>
        </w:r>
        <w:r w:rsidR="00602F93">
          <w:rPr>
            <w:noProof/>
            <w:webHidden/>
          </w:rPr>
          <w:t>99</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8" w:history="1">
        <w:r w:rsidR="00BF7A9B" w:rsidRPr="00CF5D07">
          <w:rPr>
            <w:rStyle w:val="afc"/>
            <w:rFonts w:ascii="Times New Roman" w:hAnsi="Times New Roman"/>
            <w:noProof/>
          </w:rPr>
          <w:t>13.3</w:t>
        </w:r>
        <w:r w:rsidR="00BF7A9B" w:rsidRPr="00CF5D07">
          <w:rPr>
            <w:rStyle w:val="afc"/>
            <w:rFonts w:ascii="Times New Roman" w:hAnsi="Times New Roman" w:hint="eastAsia"/>
            <w:noProof/>
          </w:rPr>
          <w:t>项目公示</w:t>
        </w:r>
        <w:r w:rsidR="00BF7A9B">
          <w:rPr>
            <w:noProof/>
            <w:webHidden/>
          </w:rPr>
          <w:tab/>
        </w:r>
        <w:r>
          <w:rPr>
            <w:noProof/>
            <w:webHidden/>
          </w:rPr>
          <w:fldChar w:fldCharType="begin"/>
        </w:r>
        <w:r w:rsidR="00BF7A9B">
          <w:rPr>
            <w:noProof/>
            <w:webHidden/>
          </w:rPr>
          <w:instrText xml:space="preserve"> PAGEREF _Toc453704428 \h </w:instrText>
        </w:r>
        <w:r>
          <w:rPr>
            <w:noProof/>
            <w:webHidden/>
          </w:rPr>
        </w:r>
        <w:r>
          <w:rPr>
            <w:noProof/>
            <w:webHidden/>
          </w:rPr>
          <w:fldChar w:fldCharType="separate"/>
        </w:r>
        <w:r w:rsidR="00602F93">
          <w:rPr>
            <w:noProof/>
            <w:webHidden/>
          </w:rPr>
          <w:t>100</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29" w:history="1">
        <w:r w:rsidR="00BF7A9B" w:rsidRPr="00CF5D07">
          <w:rPr>
            <w:rStyle w:val="afc"/>
            <w:rFonts w:ascii="Times New Roman" w:hAnsi="Times New Roman"/>
            <w:noProof/>
          </w:rPr>
          <w:t>13.4</w:t>
        </w:r>
        <w:r w:rsidR="00BF7A9B" w:rsidRPr="00CF5D07">
          <w:rPr>
            <w:rStyle w:val="afc"/>
            <w:rFonts w:ascii="Times New Roman" w:hAnsi="Times New Roman" w:hint="eastAsia"/>
            <w:noProof/>
          </w:rPr>
          <w:t>调查结果</w:t>
        </w:r>
        <w:r w:rsidR="00BF7A9B">
          <w:rPr>
            <w:noProof/>
            <w:webHidden/>
          </w:rPr>
          <w:tab/>
        </w:r>
        <w:r>
          <w:rPr>
            <w:noProof/>
            <w:webHidden/>
          </w:rPr>
          <w:fldChar w:fldCharType="begin"/>
        </w:r>
        <w:r w:rsidR="00BF7A9B">
          <w:rPr>
            <w:noProof/>
            <w:webHidden/>
          </w:rPr>
          <w:instrText xml:space="preserve"> PAGEREF _Toc453704429 \h </w:instrText>
        </w:r>
        <w:r>
          <w:rPr>
            <w:noProof/>
            <w:webHidden/>
          </w:rPr>
        </w:r>
        <w:r>
          <w:rPr>
            <w:noProof/>
            <w:webHidden/>
          </w:rPr>
          <w:fldChar w:fldCharType="separate"/>
        </w:r>
        <w:r w:rsidR="00602F93">
          <w:rPr>
            <w:noProof/>
            <w:webHidden/>
          </w:rPr>
          <w:t>102</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0" w:history="1">
        <w:r w:rsidR="00BF7A9B" w:rsidRPr="00CF5D07">
          <w:rPr>
            <w:rStyle w:val="afc"/>
            <w:rFonts w:ascii="Times New Roman" w:hAnsi="Times New Roman"/>
            <w:noProof/>
          </w:rPr>
          <w:t>13.5</w:t>
        </w:r>
        <w:r w:rsidR="00BF7A9B" w:rsidRPr="00CF5D07">
          <w:rPr>
            <w:rStyle w:val="afc"/>
            <w:rFonts w:ascii="Times New Roman" w:hAnsi="Times New Roman" w:hint="eastAsia"/>
            <w:noProof/>
          </w:rPr>
          <w:t>小结</w:t>
        </w:r>
        <w:r w:rsidR="00BF7A9B">
          <w:rPr>
            <w:noProof/>
            <w:webHidden/>
          </w:rPr>
          <w:tab/>
        </w:r>
        <w:r>
          <w:rPr>
            <w:noProof/>
            <w:webHidden/>
          </w:rPr>
          <w:fldChar w:fldCharType="begin"/>
        </w:r>
        <w:r w:rsidR="00BF7A9B">
          <w:rPr>
            <w:noProof/>
            <w:webHidden/>
          </w:rPr>
          <w:instrText xml:space="preserve"> PAGEREF _Toc453704430 \h </w:instrText>
        </w:r>
        <w:r>
          <w:rPr>
            <w:noProof/>
            <w:webHidden/>
          </w:rPr>
        </w:r>
        <w:r>
          <w:rPr>
            <w:noProof/>
            <w:webHidden/>
          </w:rPr>
          <w:fldChar w:fldCharType="separate"/>
        </w:r>
        <w:r w:rsidR="00602F93">
          <w:rPr>
            <w:noProof/>
            <w:webHidden/>
          </w:rPr>
          <w:t>105</w:t>
        </w:r>
        <w:r>
          <w:rPr>
            <w:noProof/>
            <w:webHidden/>
          </w:rPr>
          <w:fldChar w:fldCharType="end"/>
        </w:r>
      </w:hyperlink>
    </w:p>
    <w:p w:rsidR="00BF7A9B" w:rsidRDefault="000A384C">
      <w:pPr>
        <w:pStyle w:val="10"/>
        <w:tabs>
          <w:tab w:val="right" w:leader="dot" w:pos="8777"/>
        </w:tabs>
        <w:rPr>
          <w:rFonts w:asciiTheme="minorHAnsi" w:eastAsiaTheme="minorEastAsia" w:hAnsiTheme="minorHAnsi" w:cstheme="minorBidi"/>
          <w:b w:val="0"/>
          <w:bCs w:val="0"/>
          <w:caps w:val="0"/>
          <w:noProof/>
          <w:sz w:val="21"/>
          <w:szCs w:val="22"/>
        </w:rPr>
      </w:pPr>
      <w:hyperlink w:anchor="_Toc453704431" w:history="1">
        <w:r w:rsidR="00BF7A9B" w:rsidRPr="00CF5D07">
          <w:rPr>
            <w:rStyle w:val="afc"/>
            <w:noProof/>
          </w:rPr>
          <w:t>14.</w:t>
        </w:r>
        <w:r w:rsidR="00BF7A9B" w:rsidRPr="00CF5D07">
          <w:rPr>
            <w:rStyle w:val="afc"/>
            <w:rFonts w:hAnsi="宋体" w:hint="eastAsia"/>
            <w:noProof/>
          </w:rPr>
          <w:t>结论与建议</w:t>
        </w:r>
        <w:r w:rsidR="00BF7A9B">
          <w:rPr>
            <w:noProof/>
            <w:webHidden/>
          </w:rPr>
          <w:tab/>
        </w:r>
        <w:r>
          <w:rPr>
            <w:noProof/>
            <w:webHidden/>
          </w:rPr>
          <w:fldChar w:fldCharType="begin"/>
        </w:r>
        <w:r w:rsidR="00BF7A9B">
          <w:rPr>
            <w:noProof/>
            <w:webHidden/>
          </w:rPr>
          <w:instrText xml:space="preserve"> PAGEREF _Toc453704431 \h </w:instrText>
        </w:r>
        <w:r>
          <w:rPr>
            <w:noProof/>
            <w:webHidden/>
          </w:rPr>
        </w:r>
        <w:r>
          <w:rPr>
            <w:noProof/>
            <w:webHidden/>
          </w:rPr>
          <w:fldChar w:fldCharType="separate"/>
        </w:r>
        <w:r w:rsidR="00602F93">
          <w:rPr>
            <w:noProof/>
            <w:webHidden/>
          </w:rPr>
          <w:t>106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2" w:history="1">
        <w:r w:rsidR="00BF7A9B" w:rsidRPr="00CF5D07">
          <w:rPr>
            <w:rStyle w:val="afc"/>
            <w:rFonts w:ascii="Times New Roman" w:hAnsi="Times New Roman"/>
            <w:noProof/>
          </w:rPr>
          <w:t>14.1</w:t>
        </w:r>
        <w:r w:rsidR="00BF7A9B" w:rsidRPr="00CF5D07">
          <w:rPr>
            <w:rStyle w:val="afc"/>
            <w:rFonts w:ascii="Times New Roman" w:hAnsi="宋体" w:hint="eastAsia"/>
            <w:noProof/>
          </w:rPr>
          <w:t>项目建设概况</w:t>
        </w:r>
        <w:r w:rsidR="00BF7A9B">
          <w:rPr>
            <w:noProof/>
            <w:webHidden/>
          </w:rPr>
          <w:tab/>
        </w:r>
        <w:r>
          <w:rPr>
            <w:noProof/>
            <w:webHidden/>
          </w:rPr>
          <w:fldChar w:fldCharType="begin"/>
        </w:r>
        <w:r w:rsidR="00BF7A9B">
          <w:rPr>
            <w:noProof/>
            <w:webHidden/>
          </w:rPr>
          <w:instrText xml:space="preserve"> PAGEREF _Toc453704432 \h </w:instrText>
        </w:r>
        <w:r>
          <w:rPr>
            <w:noProof/>
            <w:webHidden/>
          </w:rPr>
        </w:r>
        <w:r>
          <w:rPr>
            <w:noProof/>
            <w:webHidden/>
          </w:rPr>
          <w:fldChar w:fldCharType="separate"/>
        </w:r>
        <w:r w:rsidR="00602F93">
          <w:rPr>
            <w:noProof/>
            <w:webHidden/>
          </w:rPr>
          <w:t>106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3" w:history="1">
        <w:r w:rsidR="00BF7A9B" w:rsidRPr="00CF5D07">
          <w:rPr>
            <w:rStyle w:val="afc"/>
            <w:rFonts w:ascii="Times New Roman" w:hAnsi="Times New Roman"/>
            <w:noProof/>
          </w:rPr>
          <w:t>14.2</w:t>
        </w:r>
        <w:r w:rsidR="00BF7A9B" w:rsidRPr="00CF5D07">
          <w:rPr>
            <w:rStyle w:val="afc"/>
            <w:rFonts w:ascii="Times New Roman" w:hAnsi="宋体" w:hint="eastAsia"/>
            <w:noProof/>
          </w:rPr>
          <w:t>环境质量现状</w:t>
        </w:r>
        <w:r w:rsidR="00BF7A9B">
          <w:rPr>
            <w:noProof/>
            <w:webHidden/>
          </w:rPr>
          <w:tab/>
        </w:r>
        <w:r>
          <w:rPr>
            <w:noProof/>
            <w:webHidden/>
          </w:rPr>
          <w:fldChar w:fldCharType="begin"/>
        </w:r>
        <w:r w:rsidR="00BF7A9B">
          <w:rPr>
            <w:noProof/>
            <w:webHidden/>
          </w:rPr>
          <w:instrText xml:space="preserve"> PAGEREF _Toc453704433 \h </w:instrText>
        </w:r>
        <w:r>
          <w:rPr>
            <w:noProof/>
            <w:webHidden/>
          </w:rPr>
        </w:r>
        <w:r>
          <w:rPr>
            <w:noProof/>
            <w:webHidden/>
          </w:rPr>
          <w:fldChar w:fldCharType="separate"/>
        </w:r>
        <w:r w:rsidR="00602F93">
          <w:rPr>
            <w:noProof/>
            <w:webHidden/>
          </w:rPr>
          <w:t>106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4" w:history="1">
        <w:r w:rsidR="00BF7A9B" w:rsidRPr="00CF5D07">
          <w:rPr>
            <w:rStyle w:val="afc"/>
            <w:rFonts w:ascii="Times New Roman" w:hAnsi="Times New Roman"/>
            <w:noProof/>
          </w:rPr>
          <w:t>14.3</w:t>
        </w:r>
        <w:r w:rsidR="00BF7A9B" w:rsidRPr="00CF5D07">
          <w:rPr>
            <w:rStyle w:val="afc"/>
            <w:rFonts w:ascii="Times New Roman" w:hAnsi="宋体" w:hint="eastAsia"/>
            <w:noProof/>
          </w:rPr>
          <w:t>环境影响结论</w:t>
        </w:r>
        <w:r w:rsidR="00BF7A9B">
          <w:rPr>
            <w:noProof/>
            <w:webHidden/>
          </w:rPr>
          <w:tab/>
        </w:r>
        <w:r>
          <w:rPr>
            <w:noProof/>
            <w:webHidden/>
          </w:rPr>
          <w:fldChar w:fldCharType="begin"/>
        </w:r>
        <w:r w:rsidR="00BF7A9B">
          <w:rPr>
            <w:noProof/>
            <w:webHidden/>
          </w:rPr>
          <w:instrText xml:space="preserve"> PAGEREF _Toc453704434 \h </w:instrText>
        </w:r>
        <w:r>
          <w:rPr>
            <w:noProof/>
            <w:webHidden/>
          </w:rPr>
        </w:r>
        <w:r>
          <w:rPr>
            <w:noProof/>
            <w:webHidden/>
          </w:rPr>
          <w:fldChar w:fldCharType="separate"/>
        </w:r>
        <w:r w:rsidR="00602F93">
          <w:rPr>
            <w:noProof/>
            <w:webHidden/>
          </w:rPr>
          <w:t>106</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5" w:history="1">
        <w:r w:rsidR="00BF7A9B" w:rsidRPr="00CF5D07">
          <w:rPr>
            <w:rStyle w:val="afc"/>
            <w:rFonts w:ascii="Times New Roman" w:hAnsi="Times New Roman"/>
            <w:noProof/>
          </w:rPr>
          <w:t>14.4</w:t>
        </w:r>
        <w:r w:rsidR="00BF7A9B" w:rsidRPr="00CF5D07">
          <w:rPr>
            <w:rStyle w:val="afc"/>
            <w:rFonts w:ascii="Times New Roman" w:hAnsi="宋体" w:hint="eastAsia"/>
            <w:noProof/>
          </w:rPr>
          <w:t>建设项目环境可行性</w:t>
        </w:r>
        <w:r w:rsidR="00BF7A9B">
          <w:rPr>
            <w:noProof/>
            <w:webHidden/>
          </w:rPr>
          <w:tab/>
        </w:r>
        <w:r>
          <w:rPr>
            <w:noProof/>
            <w:webHidden/>
          </w:rPr>
          <w:fldChar w:fldCharType="begin"/>
        </w:r>
        <w:r w:rsidR="00BF7A9B">
          <w:rPr>
            <w:noProof/>
            <w:webHidden/>
          </w:rPr>
          <w:instrText xml:space="preserve"> PAGEREF _Toc453704435 \h </w:instrText>
        </w:r>
        <w:r>
          <w:rPr>
            <w:noProof/>
            <w:webHidden/>
          </w:rPr>
        </w:r>
        <w:r>
          <w:rPr>
            <w:noProof/>
            <w:webHidden/>
          </w:rPr>
          <w:fldChar w:fldCharType="separate"/>
        </w:r>
        <w:r w:rsidR="00602F93">
          <w:rPr>
            <w:noProof/>
            <w:webHidden/>
          </w:rPr>
          <w:t>108</w:t>
        </w:r>
        <w:r>
          <w:rPr>
            <w:noProof/>
            <w:webHidden/>
          </w:rPr>
          <w:fldChar w:fldCharType="end"/>
        </w:r>
      </w:hyperlink>
    </w:p>
    <w:p w:rsidR="00BF7A9B" w:rsidRDefault="000A384C">
      <w:pPr>
        <w:pStyle w:val="23"/>
        <w:tabs>
          <w:tab w:val="right" w:leader="dot" w:pos="8777"/>
        </w:tabs>
        <w:rPr>
          <w:rFonts w:asciiTheme="minorHAnsi" w:eastAsiaTheme="minorEastAsia" w:hAnsiTheme="minorHAnsi" w:cstheme="minorBidi"/>
          <w:smallCaps w:val="0"/>
          <w:noProof/>
          <w:sz w:val="21"/>
          <w:szCs w:val="22"/>
        </w:rPr>
      </w:pPr>
      <w:hyperlink w:anchor="_Toc453704436" w:history="1">
        <w:r w:rsidR="00BF7A9B" w:rsidRPr="00CF5D07">
          <w:rPr>
            <w:rStyle w:val="afc"/>
            <w:rFonts w:ascii="Times New Roman" w:hAnsi="Times New Roman"/>
            <w:noProof/>
          </w:rPr>
          <w:t>14.6</w:t>
        </w:r>
        <w:r w:rsidR="00BF7A9B" w:rsidRPr="00CF5D07">
          <w:rPr>
            <w:rStyle w:val="afc"/>
            <w:rFonts w:ascii="Times New Roman" w:hAnsi="宋体" w:hint="eastAsia"/>
            <w:noProof/>
          </w:rPr>
          <w:t>建议</w:t>
        </w:r>
        <w:r w:rsidR="00BF7A9B">
          <w:rPr>
            <w:noProof/>
            <w:webHidden/>
          </w:rPr>
          <w:tab/>
        </w:r>
        <w:r>
          <w:rPr>
            <w:noProof/>
            <w:webHidden/>
          </w:rPr>
          <w:fldChar w:fldCharType="begin"/>
        </w:r>
        <w:r w:rsidR="00BF7A9B">
          <w:rPr>
            <w:noProof/>
            <w:webHidden/>
          </w:rPr>
          <w:instrText xml:space="preserve"> PAGEREF _Toc453704436 \h </w:instrText>
        </w:r>
        <w:r>
          <w:rPr>
            <w:noProof/>
            <w:webHidden/>
          </w:rPr>
        </w:r>
        <w:r>
          <w:rPr>
            <w:noProof/>
            <w:webHidden/>
          </w:rPr>
          <w:fldChar w:fldCharType="separate"/>
        </w:r>
        <w:r w:rsidR="00602F93">
          <w:rPr>
            <w:noProof/>
            <w:webHidden/>
          </w:rPr>
          <w:t>110</w:t>
        </w:r>
        <w:r>
          <w:rPr>
            <w:noProof/>
            <w:webHidden/>
          </w:rPr>
          <w:fldChar w:fldCharType="end"/>
        </w:r>
      </w:hyperlink>
    </w:p>
    <w:p w:rsidR="00981BDC" w:rsidRDefault="000A384C">
      <w:pPr>
        <w:snapToGrid w:val="0"/>
        <w:jc w:val="center"/>
        <w:rPr>
          <w:snapToGrid w:val="0"/>
          <w:sz w:val="24"/>
        </w:rPr>
      </w:pPr>
      <w:r>
        <w:rPr>
          <w:snapToGrid w:val="0"/>
        </w:rPr>
        <w:fldChar w:fldCharType="end"/>
      </w:r>
    </w:p>
    <w:p w:rsidR="00981BDC" w:rsidRDefault="00412211">
      <w:pPr>
        <w:snapToGrid w:val="0"/>
        <w:jc w:val="center"/>
        <w:rPr>
          <w:snapToGrid w:val="0"/>
        </w:rPr>
      </w:pPr>
      <w:r>
        <w:rPr>
          <w:snapToGrid w:val="0"/>
        </w:rPr>
        <w:br w:type="page"/>
      </w:r>
    </w:p>
    <w:p w:rsidR="00981BDC" w:rsidRDefault="00412211">
      <w:pPr>
        <w:pStyle w:val="a2"/>
        <w:adjustRightInd w:val="0"/>
        <w:snapToGrid w:val="0"/>
        <w:spacing w:after="0" w:line="360" w:lineRule="auto"/>
        <w:ind w:firstLineChars="0" w:firstLine="0"/>
        <w:jc w:val="left"/>
        <w:rPr>
          <w:rFonts w:hAnsi="宋体"/>
          <w:sz w:val="32"/>
          <w:szCs w:val="32"/>
        </w:rPr>
      </w:pPr>
      <w:r>
        <w:rPr>
          <w:rFonts w:hAnsi="宋体"/>
          <w:sz w:val="32"/>
          <w:szCs w:val="32"/>
        </w:rPr>
        <w:lastRenderedPageBreak/>
        <w:t>附件</w:t>
      </w:r>
    </w:p>
    <w:p w:rsidR="00724D03" w:rsidRDefault="00724D03" w:rsidP="00724D03">
      <w:pPr>
        <w:snapToGrid w:val="0"/>
        <w:spacing w:line="360" w:lineRule="auto"/>
        <w:ind w:firstLineChars="11" w:firstLine="26"/>
        <w:jc w:val="left"/>
        <w:rPr>
          <w:rFonts w:hAnsi="宋体"/>
          <w:sz w:val="24"/>
          <w:u w:val="single"/>
        </w:rPr>
      </w:pPr>
      <w:r w:rsidRPr="005F47ED">
        <w:rPr>
          <w:rFonts w:hAnsi="宋体" w:hint="eastAsia"/>
          <w:sz w:val="24"/>
          <w:u w:val="single"/>
        </w:rPr>
        <w:t>附件</w:t>
      </w:r>
      <w:r w:rsidRPr="005F47ED">
        <w:rPr>
          <w:rFonts w:hAnsi="宋体" w:hint="eastAsia"/>
          <w:sz w:val="24"/>
          <w:u w:val="single"/>
        </w:rPr>
        <w:t>1</w:t>
      </w:r>
      <w:r w:rsidRPr="005F47ED">
        <w:rPr>
          <w:rFonts w:hAnsi="宋体" w:hint="eastAsia"/>
          <w:sz w:val="24"/>
          <w:u w:val="single"/>
        </w:rPr>
        <w:t>：专家评审意见</w:t>
      </w:r>
    </w:p>
    <w:p w:rsidR="00724D03" w:rsidRPr="005F47ED" w:rsidRDefault="00724D03" w:rsidP="00724D03">
      <w:pPr>
        <w:snapToGrid w:val="0"/>
        <w:spacing w:line="360" w:lineRule="auto"/>
        <w:ind w:firstLineChars="11" w:firstLine="26"/>
        <w:jc w:val="left"/>
        <w:rPr>
          <w:rFonts w:hAnsi="宋体"/>
          <w:sz w:val="24"/>
          <w:u w:val="single"/>
        </w:rPr>
      </w:pPr>
      <w:r w:rsidRPr="005F47ED">
        <w:rPr>
          <w:rFonts w:hAnsi="宋体" w:hint="eastAsia"/>
          <w:sz w:val="24"/>
          <w:u w:val="single"/>
        </w:rPr>
        <w:t>附件</w:t>
      </w:r>
      <w:r w:rsidRPr="005F47ED">
        <w:rPr>
          <w:rFonts w:hAnsi="宋体" w:hint="eastAsia"/>
          <w:sz w:val="24"/>
          <w:u w:val="single"/>
        </w:rPr>
        <w:t>2</w:t>
      </w:r>
      <w:r w:rsidRPr="005F47ED">
        <w:rPr>
          <w:rFonts w:hAnsi="宋体" w:hint="eastAsia"/>
          <w:sz w:val="24"/>
          <w:u w:val="single"/>
        </w:rPr>
        <w:t>：专家签到表</w:t>
      </w:r>
    </w:p>
    <w:p w:rsidR="00724D03" w:rsidRPr="00724D03" w:rsidRDefault="00724D03" w:rsidP="00724D03">
      <w:pPr>
        <w:snapToGrid w:val="0"/>
        <w:spacing w:line="360" w:lineRule="auto"/>
        <w:ind w:firstLineChars="11" w:firstLine="26"/>
        <w:jc w:val="left"/>
        <w:rPr>
          <w:rFonts w:hAnsi="宋体"/>
          <w:sz w:val="24"/>
          <w:u w:val="single"/>
        </w:rPr>
      </w:pPr>
      <w:r w:rsidRPr="005F47ED">
        <w:rPr>
          <w:rFonts w:hAnsi="宋体" w:hint="eastAsia"/>
          <w:sz w:val="24"/>
          <w:u w:val="single"/>
        </w:rPr>
        <w:t>附件</w:t>
      </w:r>
      <w:r w:rsidRPr="005F47ED">
        <w:rPr>
          <w:rFonts w:hAnsi="宋体" w:hint="eastAsia"/>
          <w:sz w:val="24"/>
          <w:u w:val="single"/>
        </w:rPr>
        <w:t>3</w:t>
      </w:r>
      <w:r w:rsidRPr="005F47ED">
        <w:rPr>
          <w:rFonts w:hAnsi="宋体" w:hint="eastAsia"/>
          <w:sz w:val="24"/>
          <w:u w:val="single"/>
        </w:rPr>
        <w:t>：修改清单</w:t>
      </w:r>
    </w:p>
    <w:p w:rsidR="00981BDC" w:rsidRDefault="00412211">
      <w:pPr>
        <w:pStyle w:val="a2"/>
        <w:adjustRightInd w:val="0"/>
        <w:snapToGrid w:val="0"/>
        <w:spacing w:after="0" w:line="360" w:lineRule="auto"/>
        <w:ind w:firstLineChars="11" w:firstLine="26"/>
        <w:jc w:val="left"/>
        <w:rPr>
          <w:rFonts w:hAnsi="宋体"/>
          <w:sz w:val="24"/>
        </w:rPr>
      </w:pPr>
      <w:r>
        <w:rPr>
          <w:rFonts w:hAnsi="宋体"/>
          <w:sz w:val="24"/>
        </w:rPr>
        <w:t>附件</w:t>
      </w:r>
      <w:r w:rsidR="00724D03">
        <w:rPr>
          <w:rFonts w:hint="eastAsia"/>
          <w:sz w:val="24"/>
        </w:rPr>
        <w:t>4</w:t>
      </w:r>
      <w:r>
        <w:rPr>
          <w:rFonts w:hAnsi="宋体"/>
          <w:sz w:val="24"/>
        </w:rPr>
        <w:t>：评价工作委托</w:t>
      </w:r>
      <w:r>
        <w:rPr>
          <w:rFonts w:hAnsi="宋体" w:hint="eastAsia"/>
          <w:sz w:val="24"/>
        </w:rPr>
        <w:t>书</w:t>
      </w:r>
    </w:p>
    <w:p w:rsidR="00981BDC" w:rsidRDefault="00412211">
      <w:pPr>
        <w:pStyle w:val="a2"/>
        <w:adjustRightInd w:val="0"/>
        <w:snapToGrid w:val="0"/>
        <w:spacing w:after="0" w:line="360" w:lineRule="auto"/>
        <w:ind w:firstLineChars="11" w:firstLine="26"/>
        <w:jc w:val="left"/>
        <w:rPr>
          <w:sz w:val="24"/>
        </w:rPr>
      </w:pPr>
      <w:r>
        <w:rPr>
          <w:rFonts w:hAnsi="宋体"/>
          <w:sz w:val="24"/>
        </w:rPr>
        <w:t>附件</w:t>
      </w:r>
      <w:r w:rsidR="00724D03">
        <w:rPr>
          <w:rFonts w:hint="eastAsia"/>
          <w:sz w:val="24"/>
        </w:rPr>
        <w:t>5</w:t>
      </w:r>
      <w:r>
        <w:rPr>
          <w:rFonts w:hAnsi="宋体"/>
          <w:sz w:val="24"/>
        </w:rPr>
        <w:t>：环境现状监测质量保证单</w:t>
      </w:r>
    </w:p>
    <w:p w:rsidR="00981BDC" w:rsidRDefault="00412211">
      <w:pPr>
        <w:pStyle w:val="a2"/>
        <w:adjustRightInd w:val="0"/>
        <w:snapToGrid w:val="0"/>
        <w:spacing w:after="0" w:line="360" w:lineRule="auto"/>
        <w:ind w:firstLineChars="11" w:firstLine="26"/>
        <w:jc w:val="left"/>
        <w:rPr>
          <w:rFonts w:hAnsi="宋体"/>
          <w:sz w:val="24"/>
        </w:rPr>
      </w:pPr>
      <w:r>
        <w:rPr>
          <w:rFonts w:hAnsi="宋体" w:hint="eastAsia"/>
          <w:sz w:val="24"/>
        </w:rPr>
        <w:t>附件</w:t>
      </w:r>
      <w:r w:rsidR="00724D03">
        <w:rPr>
          <w:rFonts w:hAnsi="宋体" w:hint="eastAsia"/>
          <w:sz w:val="24"/>
        </w:rPr>
        <w:t>6</w:t>
      </w:r>
      <w:r>
        <w:rPr>
          <w:rFonts w:hAnsi="宋体" w:hint="eastAsia"/>
          <w:sz w:val="24"/>
        </w:rPr>
        <w:t>：</w:t>
      </w:r>
      <w:r>
        <w:rPr>
          <w:rFonts w:hint="eastAsia"/>
          <w:kern w:val="0"/>
          <w:sz w:val="24"/>
        </w:rPr>
        <w:t>环</w:t>
      </w:r>
      <w:proofErr w:type="gramStart"/>
      <w:r>
        <w:rPr>
          <w:rFonts w:hint="eastAsia"/>
          <w:kern w:val="0"/>
          <w:sz w:val="24"/>
        </w:rPr>
        <w:t>评申请</w:t>
      </w:r>
      <w:proofErr w:type="gramEnd"/>
      <w:r>
        <w:rPr>
          <w:rFonts w:hint="eastAsia"/>
          <w:kern w:val="0"/>
          <w:sz w:val="24"/>
        </w:rPr>
        <w:t>报告</w:t>
      </w:r>
    </w:p>
    <w:p w:rsidR="00981BDC" w:rsidRDefault="00412211">
      <w:pPr>
        <w:snapToGrid w:val="0"/>
        <w:spacing w:line="360" w:lineRule="auto"/>
        <w:ind w:firstLineChars="11" w:firstLine="26"/>
        <w:jc w:val="left"/>
        <w:rPr>
          <w:rFonts w:hAnsi="宋体"/>
          <w:sz w:val="24"/>
        </w:rPr>
      </w:pPr>
      <w:r>
        <w:rPr>
          <w:rFonts w:hAnsi="宋体" w:hint="eastAsia"/>
          <w:sz w:val="24"/>
        </w:rPr>
        <w:t>附件</w:t>
      </w:r>
      <w:r w:rsidR="00724D03">
        <w:rPr>
          <w:rFonts w:hAnsi="宋体" w:hint="eastAsia"/>
          <w:sz w:val="24"/>
        </w:rPr>
        <w:t>7</w:t>
      </w:r>
      <w:r>
        <w:rPr>
          <w:rFonts w:hAnsi="宋体" w:hint="eastAsia"/>
          <w:sz w:val="24"/>
        </w:rPr>
        <w:t>：</w:t>
      </w:r>
      <w:r>
        <w:rPr>
          <w:rFonts w:hint="eastAsia"/>
          <w:kern w:val="0"/>
          <w:sz w:val="24"/>
        </w:rPr>
        <w:t>岳阳县规划局批复</w:t>
      </w:r>
    </w:p>
    <w:p w:rsidR="00981BDC" w:rsidRDefault="00412211">
      <w:pPr>
        <w:pStyle w:val="a2"/>
        <w:adjustRightInd w:val="0"/>
        <w:snapToGrid w:val="0"/>
        <w:spacing w:after="0" w:line="360" w:lineRule="auto"/>
        <w:ind w:firstLineChars="11" w:firstLine="26"/>
        <w:jc w:val="left"/>
        <w:rPr>
          <w:kern w:val="0"/>
          <w:sz w:val="24"/>
        </w:rPr>
      </w:pPr>
      <w:r>
        <w:rPr>
          <w:rFonts w:hAnsi="宋体"/>
          <w:sz w:val="24"/>
        </w:rPr>
        <w:t>附件</w:t>
      </w:r>
      <w:r w:rsidR="00724D03">
        <w:rPr>
          <w:rFonts w:hint="eastAsia"/>
          <w:sz w:val="24"/>
        </w:rPr>
        <w:t>8</w:t>
      </w:r>
      <w:r>
        <w:rPr>
          <w:rFonts w:hAnsi="宋体"/>
          <w:sz w:val="24"/>
        </w:rPr>
        <w:t>：</w:t>
      </w:r>
      <w:r>
        <w:rPr>
          <w:rFonts w:hint="eastAsia"/>
          <w:kern w:val="0"/>
          <w:sz w:val="24"/>
        </w:rPr>
        <w:t>场地租赁合同</w:t>
      </w:r>
    </w:p>
    <w:p w:rsidR="00981BDC" w:rsidRDefault="00412211">
      <w:pPr>
        <w:pStyle w:val="a2"/>
        <w:adjustRightInd w:val="0"/>
        <w:snapToGrid w:val="0"/>
        <w:spacing w:after="0" w:line="360" w:lineRule="auto"/>
        <w:ind w:firstLineChars="11" w:firstLine="26"/>
        <w:jc w:val="left"/>
        <w:rPr>
          <w:rFonts w:ascii="宋体" w:hAnsi="宋体"/>
          <w:kern w:val="0"/>
          <w:sz w:val="24"/>
        </w:rPr>
      </w:pPr>
      <w:r>
        <w:rPr>
          <w:rFonts w:hAnsi="宋体"/>
          <w:sz w:val="24"/>
        </w:rPr>
        <w:t>附件</w:t>
      </w:r>
      <w:r w:rsidR="00724D03">
        <w:rPr>
          <w:rFonts w:hint="eastAsia"/>
          <w:sz w:val="24"/>
        </w:rPr>
        <w:t>9</w:t>
      </w:r>
      <w:r>
        <w:rPr>
          <w:rFonts w:hAnsi="宋体"/>
          <w:sz w:val="24"/>
        </w:rPr>
        <w:t>：</w:t>
      </w:r>
      <w:r>
        <w:rPr>
          <w:rFonts w:hint="eastAsia"/>
          <w:kern w:val="0"/>
          <w:sz w:val="24"/>
        </w:rPr>
        <w:t>原料</w:t>
      </w:r>
      <w:r>
        <w:rPr>
          <w:rFonts w:ascii="宋体" w:hAnsi="宋体" w:hint="eastAsia"/>
          <w:kern w:val="0"/>
          <w:sz w:val="24"/>
        </w:rPr>
        <w:t>购买合同</w:t>
      </w:r>
    </w:p>
    <w:p w:rsidR="00981BDC" w:rsidRDefault="00412211">
      <w:pPr>
        <w:pStyle w:val="a2"/>
        <w:adjustRightInd w:val="0"/>
        <w:snapToGrid w:val="0"/>
        <w:spacing w:after="0" w:line="360" w:lineRule="auto"/>
        <w:ind w:firstLineChars="11" w:firstLine="26"/>
        <w:jc w:val="left"/>
        <w:rPr>
          <w:kern w:val="0"/>
          <w:sz w:val="24"/>
        </w:rPr>
      </w:pPr>
      <w:r>
        <w:rPr>
          <w:rFonts w:hAnsi="宋体"/>
          <w:sz w:val="24"/>
        </w:rPr>
        <w:t>附件</w:t>
      </w:r>
      <w:r w:rsidR="00724D03">
        <w:rPr>
          <w:rFonts w:hint="eastAsia"/>
          <w:sz w:val="24"/>
        </w:rPr>
        <w:t>10</w:t>
      </w:r>
      <w:r>
        <w:rPr>
          <w:rFonts w:hAnsi="宋体"/>
          <w:sz w:val="24"/>
        </w:rPr>
        <w:t>：</w:t>
      </w:r>
      <w:r>
        <w:rPr>
          <w:rFonts w:hint="eastAsia"/>
          <w:kern w:val="0"/>
          <w:sz w:val="24"/>
        </w:rPr>
        <w:t>产品外销单位资质</w:t>
      </w:r>
    </w:p>
    <w:p w:rsidR="00F3694B" w:rsidRPr="00F3694B" w:rsidRDefault="00F3694B">
      <w:pPr>
        <w:pStyle w:val="a2"/>
        <w:adjustRightInd w:val="0"/>
        <w:snapToGrid w:val="0"/>
        <w:spacing w:after="0" w:line="360" w:lineRule="auto"/>
        <w:ind w:firstLineChars="11" w:firstLine="26"/>
        <w:jc w:val="left"/>
        <w:rPr>
          <w:kern w:val="0"/>
          <w:sz w:val="24"/>
          <w:u w:val="single"/>
        </w:rPr>
      </w:pPr>
      <w:r w:rsidRPr="00F3694B">
        <w:rPr>
          <w:rFonts w:hint="eastAsia"/>
          <w:kern w:val="0"/>
          <w:sz w:val="24"/>
          <w:u w:val="single"/>
        </w:rPr>
        <w:t>附件</w:t>
      </w:r>
      <w:r w:rsidRPr="00F3694B">
        <w:rPr>
          <w:rFonts w:hint="eastAsia"/>
          <w:kern w:val="0"/>
          <w:sz w:val="24"/>
          <w:u w:val="single"/>
        </w:rPr>
        <w:t>11</w:t>
      </w:r>
      <w:r w:rsidRPr="00F3694B">
        <w:rPr>
          <w:rFonts w:hint="eastAsia"/>
          <w:kern w:val="0"/>
          <w:sz w:val="24"/>
          <w:u w:val="single"/>
        </w:rPr>
        <w:t>：</w:t>
      </w:r>
      <w:proofErr w:type="gramStart"/>
      <w:r w:rsidRPr="00F3694B">
        <w:rPr>
          <w:rFonts w:hint="eastAsia"/>
          <w:kern w:val="0"/>
          <w:sz w:val="24"/>
          <w:u w:val="single"/>
        </w:rPr>
        <w:t>固废外售</w:t>
      </w:r>
      <w:proofErr w:type="gramEnd"/>
      <w:r w:rsidRPr="00F3694B">
        <w:rPr>
          <w:rFonts w:hint="eastAsia"/>
          <w:kern w:val="0"/>
          <w:sz w:val="24"/>
          <w:u w:val="single"/>
        </w:rPr>
        <w:t>合同和单位资质</w:t>
      </w:r>
    </w:p>
    <w:p w:rsidR="00981BDC" w:rsidRDefault="00412211">
      <w:pPr>
        <w:pStyle w:val="a2"/>
        <w:adjustRightInd w:val="0"/>
        <w:snapToGrid w:val="0"/>
        <w:spacing w:after="0" w:line="360" w:lineRule="auto"/>
        <w:ind w:firstLineChars="11" w:firstLine="26"/>
        <w:jc w:val="left"/>
        <w:rPr>
          <w:rFonts w:hAnsi="宋体"/>
          <w:sz w:val="24"/>
        </w:rPr>
      </w:pPr>
      <w:r>
        <w:rPr>
          <w:rFonts w:hAnsi="宋体" w:hint="eastAsia"/>
          <w:sz w:val="24"/>
        </w:rPr>
        <w:t>附件</w:t>
      </w:r>
      <w:r w:rsidR="00724D03">
        <w:rPr>
          <w:rFonts w:hAnsi="宋体" w:hint="eastAsia"/>
          <w:sz w:val="24"/>
        </w:rPr>
        <w:t>1</w:t>
      </w:r>
      <w:r w:rsidR="00F3694B">
        <w:rPr>
          <w:rFonts w:hAnsi="宋体" w:hint="eastAsia"/>
          <w:sz w:val="24"/>
        </w:rPr>
        <w:t>2</w:t>
      </w:r>
      <w:r>
        <w:rPr>
          <w:rFonts w:hAnsi="宋体" w:hint="eastAsia"/>
          <w:sz w:val="24"/>
        </w:rPr>
        <w:t>：</w:t>
      </w:r>
      <w:r>
        <w:rPr>
          <w:rFonts w:hAnsi="宋体"/>
          <w:sz w:val="24"/>
        </w:rPr>
        <w:t>部分公众参与个体调查表</w:t>
      </w:r>
    </w:p>
    <w:p w:rsidR="00981BDC" w:rsidRDefault="00412211">
      <w:pPr>
        <w:snapToGrid w:val="0"/>
        <w:spacing w:line="360" w:lineRule="auto"/>
        <w:ind w:firstLineChars="11" w:firstLine="26"/>
        <w:jc w:val="left"/>
        <w:rPr>
          <w:rFonts w:hAnsi="宋体"/>
          <w:sz w:val="24"/>
        </w:rPr>
      </w:pPr>
      <w:r>
        <w:rPr>
          <w:rFonts w:hAnsi="宋体" w:hint="eastAsia"/>
          <w:sz w:val="24"/>
        </w:rPr>
        <w:t>附件</w:t>
      </w:r>
      <w:r w:rsidR="00724D03">
        <w:rPr>
          <w:rFonts w:hAnsi="宋体" w:hint="eastAsia"/>
          <w:sz w:val="24"/>
        </w:rPr>
        <w:t>1</w:t>
      </w:r>
      <w:r w:rsidR="00F3694B">
        <w:rPr>
          <w:rFonts w:hAnsi="宋体" w:hint="eastAsia"/>
          <w:sz w:val="24"/>
        </w:rPr>
        <w:t>3</w:t>
      </w:r>
      <w:r>
        <w:rPr>
          <w:rFonts w:hAnsi="宋体" w:hint="eastAsia"/>
          <w:sz w:val="24"/>
        </w:rPr>
        <w:t>：</w:t>
      </w:r>
      <w:r>
        <w:rPr>
          <w:rFonts w:hAnsi="宋体"/>
          <w:sz w:val="24"/>
        </w:rPr>
        <w:t>公众参与团体调查表</w:t>
      </w:r>
    </w:p>
    <w:p w:rsidR="00981BDC" w:rsidRDefault="00981BDC">
      <w:pPr>
        <w:snapToGrid w:val="0"/>
        <w:jc w:val="left"/>
        <w:rPr>
          <w:rFonts w:hAnsi="宋体"/>
          <w:sz w:val="24"/>
          <w:u w:val="single"/>
        </w:rPr>
      </w:pPr>
    </w:p>
    <w:p w:rsidR="00981BDC" w:rsidRDefault="00981BDC">
      <w:pPr>
        <w:snapToGrid w:val="0"/>
        <w:jc w:val="left"/>
        <w:rPr>
          <w:snapToGrid w:val="0"/>
          <w:color w:val="FF0000"/>
          <w:sz w:val="24"/>
        </w:rPr>
      </w:pPr>
    </w:p>
    <w:p w:rsidR="00981BDC" w:rsidRDefault="00412211">
      <w:pPr>
        <w:pStyle w:val="a2"/>
        <w:adjustRightInd w:val="0"/>
        <w:snapToGrid w:val="0"/>
        <w:spacing w:after="0" w:line="360" w:lineRule="auto"/>
        <w:ind w:firstLineChars="0" w:firstLine="0"/>
        <w:jc w:val="left"/>
        <w:rPr>
          <w:rFonts w:hAnsi="宋体"/>
          <w:sz w:val="32"/>
          <w:szCs w:val="32"/>
        </w:rPr>
      </w:pPr>
      <w:r>
        <w:rPr>
          <w:rFonts w:hAnsi="宋体"/>
          <w:sz w:val="32"/>
          <w:szCs w:val="32"/>
        </w:rPr>
        <w:t>附图</w:t>
      </w:r>
    </w:p>
    <w:p w:rsidR="00981BDC" w:rsidRDefault="00412211">
      <w:pPr>
        <w:pStyle w:val="a2"/>
        <w:adjustRightInd w:val="0"/>
        <w:snapToGrid w:val="0"/>
        <w:spacing w:after="0" w:line="360" w:lineRule="auto"/>
        <w:ind w:firstLineChars="11" w:firstLine="26"/>
        <w:jc w:val="left"/>
        <w:rPr>
          <w:sz w:val="24"/>
        </w:rPr>
      </w:pPr>
      <w:r>
        <w:rPr>
          <w:rFonts w:hAnsi="宋体"/>
          <w:sz w:val="24"/>
        </w:rPr>
        <w:t>附图</w:t>
      </w:r>
      <w:r>
        <w:rPr>
          <w:sz w:val="24"/>
        </w:rPr>
        <w:t>1</w:t>
      </w:r>
      <w:r>
        <w:rPr>
          <w:rFonts w:hAnsi="宋体"/>
          <w:sz w:val="24"/>
        </w:rPr>
        <w:t>：项目地理位置图</w:t>
      </w:r>
    </w:p>
    <w:p w:rsidR="00981BDC" w:rsidRDefault="00412211">
      <w:pPr>
        <w:pStyle w:val="a2"/>
        <w:adjustRightInd w:val="0"/>
        <w:snapToGrid w:val="0"/>
        <w:spacing w:after="0" w:line="360" w:lineRule="auto"/>
        <w:ind w:firstLineChars="11" w:firstLine="26"/>
        <w:jc w:val="left"/>
        <w:rPr>
          <w:sz w:val="24"/>
        </w:rPr>
      </w:pPr>
      <w:r>
        <w:rPr>
          <w:rFonts w:hAnsi="宋体"/>
          <w:sz w:val="24"/>
        </w:rPr>
        <w:t>附图</w:t>
      </w:r>
      <w:r>
        <w:rPr>
          <w:sz w:val="24"/>
        </w:rPr>
        <w:t>2</w:t>
      </w:r>
      <w:r>
        <w:rPr>
          <w:rFonts w:hAnsi="宋体"/>
          <w:sz w:val="24"/>
        </w:rPr>
        <w:t>：项目总平面布置图</w:t>
      </w:r>
    </w:p>
    <w:p w:rsidR="00981BDC" w:rsidRDefault="00412211">
      <w:pPr>
        <w:pStyle w:val="a2"/>
        <w:adjustRightInd w:val="0"/>
        <w:snapToGrid w:val="0"/>
        <w:spacing w:after="0" w:line="360" w:lineRule="auto"/>
        <w:ind w:firstLineChars="11" w:firstLine="26"/>
        <w:jc w:val="left"/>
        <w:rPr>
          <w:rFonts w:hAnsi="宋体"/>
          <w:sz w:val="24"/>
        </w:rPr>
      </w:pPr>
      <w:r>
        <w:rPr>
          <w:rFonts w:hAnsi="宋体"/>
          <w:sz w:val="24"/>
        </w:rPr>
        <w:t>附图</w:t>
      </w:r>
      <w:r>
        <w:rPr>
          <w:sz w:val="24"/>
        </w:rPr>
        <w:t>3</w:t>
      </w:r>
      <w:r>
        <w:rPr>
          <w:rFonts w:hAnsi="宋体"/>
          <w:sz w:val="24"/>
        </w:rPr>
        <w:t>：项目现场照片图</w:t>
      </w:r>
    </w:p>
    <w:p w:rsidR="00981BDC" w:rsidRDefault="00412211">
      <w:pPr>
        <w:pStyle w:val="a2"/>
        <w:adjustRightInd w:val="0"/>
        <w:snapToGrid w:val="0"/>
        <w:spacing w:after="0" w:line="360" w:lineRule="auto"/>
        <w:ind w:firstLineChars="11" w:firstLine="26"/>
        <w:jc w:val="left"/>
        <w:rPr>
          <w:sz w:val="24"/>
        </w:rPr>
      </w:pPr>
      <w:r>
        <w:rPr>
          <w:rFonts w:hAnsi="宋体"/>
          <w:sz w:val="24"/>
        </w:rPr>
        <w:t>附图</w:t>
      </w:r>
      <w:r>
        <w:rPr>
          <w:sz w:val="24"/>
        </w:rPr>
        <w:t>4</w:t>
      </w:r>
      <w:r>
        <w:rPr>
          <w:rFonts w:hAnsi="宋体"/>
          <w:sz w:val="24"/>
        </w:rPr>
        <w:t>：环境质量现状监测点位分布图</w:t>
      </w:r>
    </w:p>
    <w:p w:rsidR="00981BDC" w:rsidRDefault="00412211">
      <w:pPr>
        <w:pStyle w:val="a2"/>
        <w:adjustRightInd w:val="0"/>
        <w:snapToGrid w:val="0"/>
        <w:spacing w:after="0" w:line="360" w:lineRule="auto"/>
        <w:ind w:firstLineChars="11" w:firstLine="26"/>
        <w:jc w:val="left"/>
        <w:rPr>
          <w:rFonts w:hAnsi="宋体"/>
          <w:sz w:val="24"/>
        </w:rPr>
      </w:pPr>
      <w:r>
        <w:rPr>
          <w:rFonts w:hAnsi="宋体"/>
          <w:sz w:val="24"/>
        </w:rPr>
        <w:t>附图</w:t>
      </w:r>
      <w:r>
        <w:rPr>
          <w:sz w:val="24"/>
        </w:rPr>
        <w:t>5</w:t>
      </w:r>
      <w:r>
        <w:rPr>
          <w:rFonts w:hAnsi="宋体"/>
          <w:sz w:val="24"/>
        </w:rPr>
        <w:t>：评价范围及项目环境敏感目标分布图</w:t>
      </w:r>
    </w:p>
    <w:p w:rsidR="00981BDC" w:rsidRDefault="00981BDC">
      <w:pPr>
        <w:pStyle w:val="a2"/>
        <w:adjustRightInd w:val="0"/>
        <w:snapToGrid w:val="0"/>
        <w:spacing w:after="0" w:line="360" w:lineRule="auto"/>
        <w:ind w:firstLineChars="0" w:firstLine="0"/>
        <w:jc w:val="left"/>
        <w:rPr>
          <w:rFonts w:hAnsi="宋体"/>
          <w:sz w:val="24"/>
          <w:u w:val="single"/>
        </w:rPr>
      </w:pPr>
    </w:p>
    <w:p w:rsidR="00981BDC" w:rsidRDefault="00981BDC">
      <w:pPr>
        <w:pStyle w:val="a2"/>
        <w:adjustRightInd w:val="0"/>
        <w:snapToGrid w:val="0"/>
        <w:spacing w:after="0" w:line="360" w:lineRule="auto"/>
        <w:ind w:firstLineChars="0" w:firstLine="0"/>
        <w:jc w:val="left"/>
        <w:rPr>
          <w:color w:val="FF0000"/>
          <w:sz w:val="24"/>
        </w:rPr>
      </w:pPr>
    </w:p>
    <w:p w:rsidR="00981BDC" w:rsidRDefault="00412211">
      <w:pPr>
        <w:pStyle w:val="a2"/>
        <w:adjustRightInd w:val="0"/>
        <w:snapToGrid w:val="0"/>
        <w:spacing w:after="0" w:line="360" w:lineRule="auto"/>
        <w:ind w:firstLineChars="0" w:firstLine="0"/>
        <w:jc w:val="left"/>
        <w:rPr>
          <w:rFonts w:hAnsi="宋体"/>
          <w:sz w:val="32"/>
          <w:szCs w:val="32"/>
        </w:rPr>
      </w:pPr>
      <w:r>
        <w:rPr>
          <w:rFonts w:hAnsi="宋体"/>
          <w:sz w:val="32"/>
          <w:szCs w:val="32"/>
        </w:rPr>
        <w:t>附表</w:t>
      </w:r>
    </w:p>
    <w:p w:rsidR="00981BDC" w:rsidRDefault="00412211">
      <w:pPr>
        <w:pStyle w:val="a2"/>
        <w:adjustRightInd w:val="0"/>
        <w:snapToGrid w:val="0"/>
        <w:spacing w:after="0" w:line="360" w:lineRule="auto"/>
        <w:ind w:firstLineChars="11" w:firstLine="26"/>
        <w:jc w:val="left"/>
        <w:rPr>
          <w:rFonts w:hAnsi="宋体"/>
          <w:sz w:val="24"/>
        </w:rPr>
      </w:pPr>
      <w:r>
        <w:rPr>
          <w:rFonts w:hAnsi="宋体"/>
          <w:sz w:val="24"/>
        </w:rPr>
        <w:t>附表</w:t>
      </w:r>
      <w:r>
        <w:rPr>
          <w:sz w:val="24"/>
        </w:rPr>
        <w:t>1</w:t>
      </w:r>
      <w:r>
        <w:rPr>
          <w:rFonts w:hAnsi="宋体"/>
          <w:sz w:val="24"/>
        </w:rPr>
        <w:t>：建设项目审批登记表</w:t>
      </w:r>
    </w:p>
    <w:p w:rsidR="00981BDC" w:rsidRDefault="00981BDC">
      <w:pPr>
        <w:pStyle w:val="a2"/>
        <w:adjustRightInd w:val="0"/>
        <w:snapToGrid w:val="0"/>
        <w:spacing w:after="0" w:line="360" w:lineRule="auto"/>
        <w:ind w:firstLineChars="11" w:firstLine="26"/>
        <w:jc w:val="left"/>
        <w:rPr>
          <w:rFonts w:hAnsi="宋体"/>
          <w:sz w:val="24"/>
        </w:rPr>
      </w:pPr>
    </w:p>
    <w:p w:rsidR="00981BDC" w:rsidRDefault="00981BDC">
      <w:pPr>
        <w:pStyle w:val="a2"/>
        <w:adjustRightInd w:val="0"/>
        <w:snapToGrid w:val="0"/>
        <w:spacing w:after="0" w:line="360" w:lineRule="auto"/>
        <w:ind w:firstLineChars="11" w:firstLine="26"/>
        <w:jc w:val="left"/>
        <w:rPr>
          <w:rFonts w:hAnsi="宋体"/>
          <w:sz w:val="24"/>
        </w:rPr>
      </w:pPr>
    </w:p>
    <w:p w:rsidR="00981BDC" w:rsidRDefault="00981BDC">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Default="00602F93">
      <w:pPr>
        <w:pStyle w:val="a2"/>
        <w:adjustRightInd w:val="0"/>
        <w:snapToGrid w:val="0"/>
        <w:spacing w:after="0" w:line="360" w:lineRule="auto"/>
        <w:ind w:firstLineChars="0" w:firstLine="0"/>
        <w:jc w:val="left"/>
        <w:rPr>
          <w:rFonts w:hAnsi="宋体" w:hint="eastAsia"/>
          <w:sz w:val="24"/>
        </w:rPr>
      </w:pPr>
    </w:p>
    <w:p w:rsidR="00602F93" w:rsidRPr="00602F93" w:rsidRDefault="00602F93">
      <w:pPr>
        <w:pStyle w:val="a2"/>
        <w:adjustRightInd w:val="0"/>
        <w:snapToGrid w:val="0"/>
        <w:spacing w:after="0" w:line="360" w:lineRule="auto"/>
        <w:ind w:firstLineChars="0" w:firstLine="0"/>
        <w:jc w:val="left"/>
        <w:rPr>
          <w:rFonts w:hAnsi="宋体"/>
          <w:sz w:val="24"/>
        </w:rPr>
      </w:pPr>
    </w:p>
    <w:p w:rsidR="00981BDC" w:rsidRDefault="00981BDC">
      <w:pPr>
        <w:pStyle w:val="a2"/>
        <w:adjustRightInd w:val="0"/>
        <w:snapToGrid w:val="0"/>
        <w:spacing w:after="0" w:line="360" w:lineRule="auto"/>
        <w:ind w:firstLineChars="0" w:firstLine="0"/>
        <w:jc w:val="left"/>
        <w:rPr>
          <w:rFonts w:hAnsi="宋体"/>
          <w:sz w:val="24"/>
        </w:rPr>
      </w:pPr>
    </w:p>
    <w:p w:rsidR="00602F93" w:rsidRDefault="00602F93">
      <w:pPr>
        <w:pStyle w:val="1"/>
        <w:numPr>
          <w:ilvl w:val="0"/>
          <w:numId w:val="0"/>
        </w:numPr>
        <w:tabs>
          <w:tab w:val="left" w:pos="432"/>
        </w:tabs>
        <w:spacing w:beforeLines="0"/>
        <w:jc w:val="center"/>
        <w:rPr>
          <w:rFonts w:eastAsia="宋体" w:hAnsi="宋体"/>
        </w:rPr>
        <w:sectPr w:rsidR="00602F93">
          <w:headerReference w:type="default" r:id="rId8"/>
          <w:pgSz w:w="11906" w:h="16838"/>
          <w:pgMar w:top="1418" w:right="1531" w:bottom="1418" w:left="1588" w:header="851" w:footer="992" w:gutter="0"/>
          <w:pgNumType w:fmt="upperRoman" w:start="1"/>
          <w:cols w:space="720"/>
          <w:docGrid w:linePitch="312"/>
        </w:sectPr>
      </w:pPr>
      <w:bookmarkStart w:id="0" w:name="_Toc453704359"/>
    </w:p>
    <w:p w:rsidR="00981BDC" w:rsidRDefault="00412211">
      <w:pPr>
        <w:pStyle w:val="1"/>
        <w:numPr>
          <w:ilvl w:val="0"/>
          <w:numId w:val="0"/>
        </w:numPr>
        <w:tabs>
          <w:tab w:val="left" w:pos="432"/>
        </w:tabs>
        <w:spacing w:beforeLines="0"/>
        <w:jc w:val="center"/>
        <w:rPr>
          <w:rFonts w:eastAsia="宋体"/>
        </w:rPr>
      </w:pPr>
      <w:r>
        <w:rPr>
          <w:rFonts w:eastAsia="宋体" w:hAnsi="宋体"/>
        </w:rPr>
        <w:lastRenderedPageBreak/>
        <w:t>前言</w:t>
      </w:r>
      <w:bookmarkEnd w:id="0"/>
    </w:p>
    <w:p w:rsidR="00CA516F" w:rsidRDefault="00412211">
      <w:pPr>
        <w:pStyle w:val="p0"/>
        <w:snapToGrid w:val="0"/>
        <w:spacing w:line="360" w:lineRule="auto"/>
        <w:ind w:firstLine="480"/>
        <w:jc w:val="left"/>
        <w:rPr>
          <w:color w:val="000000"/>
          <w:sz w:val="24"/>
          <w:szCs w:val="24"/>
        </w:rPr>
      </w:pPr>
      <w:r>
        <w:rPr>
          <w:rFonts w:hint="eastAsia"/>
          <w:color w:val="000000"/>
          <w:sz w:val="24"/>
          <w:szCs w:val="24"/>
        </w:rPr>
        <w:t>废弃食用油脂是指人类在食用天然植物油</w:t>
      </w:r>
      <w:r>
        <w:rPr>
          <w:rFonts w:ascii="宋体" w:hAnsi="宋体" w:cs="宋体" w:hint="eastAsia"/>
          <w:color w:val="000000"/>
          <w:sz w:val="24"/>
          <w:szCs w:val="24"/>
        </w:rPr>
        <w:t>、动物脂肪以及油脂深加工过程中产生的一系列失去食用价值的油脂废弃物，俗称地沟油、潲水油、泔水油等，废弃食用油脂中含有大量脂肪酸等含碳有机物，具有污染环境和回收利用的双重性。合理回收利用废弃食用油脂可替代石油资源作为生产生物柴油、表面活性剂、精细化学品和大宗化学品的重要原料；相反，如再次食用或不加回收利用则会危害人类身体健康或造成环境污染。目前，我国大部分的废弃食用油脂没有得到合理利用，反而成为了一种环境污染物，尤其是地沟油的出现，大力冲击了食品安全。在全球面临能源危机以及环境污染日益严重的情况下，对废弃食用油脂进行合理回收利用，替代石油资源作为生产表面活性剂、化工原料和生物柴油等的原料，实现变废为宝，对于改善生态环境、缓解能源危机、促进经济可持续发展等方面都将起到推动作用。</w:t>
      </w:r>
    </w:p>
    <w:p w:rsidR="00981BDC" w:rsidRDefault="00412211">
      <w:pPr>
        <w:pStyle w:val="p0"/>
        <w:snapToGrid w:val="0"/>
        <w:spacing w:line="360" w:lineRule="auto"/>
        <w:ind w:firstLine="480"/>
        <w:jc w:val="left"/>
        <w:rPr>
          <w:rFonts w:ascii="宋体" w:hAnsi="宋体" w:cs="宋体"/>
          <w:color w:val="000000"/>
          <w:sz w:val="24"/>
          <w:szCs w:val="24"/>
        </w:rPr>
      </w:pPr>
      <w:r>
        <w:rPr>
          <w:color w:val="000000"/>
          <w:sz w:val="24"/>
          <w:szCs w:val="24"/>
        </w:rPr>
        <w:t>因此</w:t>
      </w:r>
      <w:r>
        <w:rPr>
          <w:rFonts w:hint="eastAsia"/>
          <w:color w:val="000000"/>
          <w:sz w:val="24"/>
          <w:szCs w:val="24"/>
        </w:rPr>
        <w:t>，</w:t>
      </w:r>
      <w:r>
        <w:rPr>
          <w:rFonts w:ascii="宋体" w:hAnsi="宋体" w:cs="宋体" w:hint="eastAsia"/>
          <w:color w:val="000000"/>
          <w:sz w:val="24"/>
          <w:szCs w:val="24"/>
        </w:rPr>
        <w:t>新诺再生资源开发有限公司投资</w:t>
      </w:r>
      <w:r>
        <w:rPr>
          <w:color w:val="000000"/>
          <w:sz w:val="24"/>
          <w:szCs w:val="24"/>
        </w:rPr>
        <w:t>200</w:t>
      </w:r>
      <w:r>
        <w:rPr>
          <w:rFonts w:ascii="宋体" w:hAnsi="宋体" w:cs="宋体" w:hint="eastAsia"/>
          <w:sz w:val="24"/>
          <w:szCs w:val="24"/>
        </w:rPr>
        <w:t>万元建设年处理</w:t>
      </w:r>
      <w:r>
        <w:rPr>
          <w:sz w:val="24"/>
          <w:szCs w:val="24"/>
        </w:rPr>
        <w:t>2000</w:t>
      </w:r>
      <w:r>
        <w:rPr>
          <w:rFonts w:hAnsi="宋体"/>
          <w:sz w:val="24"/>
          <w:szCs w:val="24"/>
        </w:rPr>
        <w:t>吨</w:t>
      </w:r>
      <w:r>
        <w:rPr>
          <w:rFonts w:ascii="宋体" w:hAnsi="宋体" w:cs="宋体" w:hint="eastAsia"/>
          <w:sz w:val="24"/>
          <w:szCs w:val="24"/>
        </w:rPr>
        <w:t>餐厨废弃</w:t>
      </w:r>
      <w:r w:rsidR="00CA516F">
        <w:rPr>
          <w:rFonts w:ascii="宋体" w:hAnsi="宋体" w:cs="宋体" w:hint="eastAsia"/>
          <w:sz w:val="24"/>
          <w:szCs w:val="24"/>
        </w:rPr>
        <w:t>动植物油脂</w:t>
      </w:r>
      <w:r>
        <w:rPr>
          <w:rFonts w:ascii="宋体" w:hAnsi="宋体" w:cs="宋体" w:hint="eastAsia"/>
          <w:sz w:val="24"/>
          <w:szCs w:val="24"/>
        </w:rPr>
        <w:t>和油脂厂下脚料项目，采用加热蒸煮工艺，利用重力沉降将</w:t>
      </w:r>
      <w:r w:rsidR="00CA516F">
        <w:rPr>
          <w:rFonts w:ascii="宋体" w:hAnsi="宋体" w:cs="宋体" w:hint="eastAsia"/>
          <w:sz w:val="24"/>
          <w:szCs w:val="24"/>
        </w:rPr>
        <w:t>餐厨废弃动植物油脂</w:t>
      </w:r>
      <w:r>
        <w:rPr>
          <w:rFonts w:ascii="宋体" w:hAnsi="宋体" w:cs="宋体" w:hint="eastAsia"/>
          <w:sz w:val="24"/>
          <w:szCs w:val="24"/>
        </w:rPr>
        <w:t>和油脂厂下脚料的油、渣分离后生产工业油脂，定向销售至具有“生物柴油生产、销售”“废弃动植物油脂、废弃生物质油资源综合利用”资质的湖北荆陵科技有限公司用于生产生物柴油</w:t>
      </w:r>
      <w:r>
        <w:rPr>
          <w:rFonts w:hint="eastAsia"/>
          <w:color w:val="000000"/>
          <w:sz w:val="24"/>
          <w:szCs w:val="24"/>
        </w:rPr>
        <w:t>。</w:t>
      </w:r>
    </w:p>
    <w:p w:rsidR="00981BDC" w:rsidRDefault="00412211">
      <w:pPr>
        <w:spacing w:line="396" w:lineRule="auto"/>
        <w:ind w:firstLineChars="200" w:firstLine="480"/>
        <w:rPr>
          <w:rFonts w:hAnsi="宋体"/>
          <w:sz w:val="24"/>
        </w:rPr>
      </w:pPr>
      <w:r>
        <w:rPr>
          <w:sz w:val="24"/>
        </w:rPr>
        <w:t>根据《中华人民共和国环境保护法》</w:t>
      </w:r>
      <w:r>
        <w:rPr>
          <w:sz w:val="24"/>
        </w:rPr>
        <w:t>(</w:t>
      </w:r>
      <w:r>
        <w:rPr>
          <w:rFonts w:hint="eastAsia"/>
          <w:sz w:val="24"/>
        </w:rPr>
        <w:t>2015</w:t>
      </w:r>
      <w:r>
        <w:rPr>
          <w:sz w:val="24"/>
        </w:rPr>
        <w:t>年</w:t>
      </w:r>
      <w:r>
        <w:rPr>
          <w:sz w:val="24"/>
        </w:rPr>
        <w:t>)</w:t>
      </w:r>
      <w:r>
        <w:rPr>
          <w:sz w:val="24"/>
        </w:rPr>
        <w:t>、《中华人民共和国环境影响评价法》</w:t>
      </w:r>
      <w:r>
        <w:rPr>
          <w:sz w:val="24"/>
        </w:rPr>
        <w:t xml:space="preserve">(2002 </w:t>
      </w:r>
      <w:r>
        <w:rPr>
          <w:sz w:val="24"/>
        </w:rPr>
        <w:t>年</w:t>
      </w:r>
      <w:r>
        <w:rPr>
          <w:sz w:val="24"/>
        </w:rPr>
        <w:t>)</w:t>
      </w:r>
      <w:r>
        <w:rPr>
          <w:sz w:val="24"/>
        </w:rPr>
        <w:t>和国务院第</w:t>
      </w:r>
      <w:r>
        <w:rPr>
          <w:sz w:val="24"/>
        </w:rPr>
        <w:t xml:space="preserve">253 </w:t>
      </w:r>
      <w:r>
        <w:rPr>
          <w:sz w:val="24"/>
        </w:rPr>
        <w:t>号令《建设项目环境保护管理条例》</w:t>
      </w:r>
      <w:r>
        <w:rPr>
          <w:sz w:val="24"/>
        </w:rPr>
        <w:t xml:space="preserve">(1998 </w:t>
      </w:r>
      <w:r>
        <w:rPr>
          <w:sz w:val="24"/>
        </w:rPr>
        <w:t>年</w:t>
      </w:r>
      <w:r>
        <w:rPr>
          <w:sz w:val="24"/>
        </w:rPr>
        <w:t>)</w:t>
      </w:r>
      <w:r>
        <w:rPr>
          <w:sz w:val="24"/>
        </w:rPr>
        <w:t>和</w:t>
      </w:r>
      <w:r>
        <w:rPr>
          <w:rFonts w:hAnsi="Arial"/>
          <w:sz w:val="24"/>
        </w:rPr>
        <w:t>中华人民共和国环境保护部令第</w:t>
      </w:r>
      <w:r>
        <w:rPr>
          <w:sz w:val="24"/>
        </w:rPr>
        <w:t>33</w:t>
      </w:r>
      <w:r>
        <w:rPr>
          <w:rFonts w:hAnsi="Arial"/>
          <w:sz w:val="24"/>
        </w:rPr>
        <w:t>号</w:t>
      </w:r>
      <w:r>
        <w:rPr>
          <w:sz w:val="24"/>
        </w:rPr>
        <w:t>《建设项目环境影响评价分类管理名录》</w:t>
      </w:r>
      <w:r>
        <w:rPr>
          <w:sz w:val="24"/>
        </w:rPr>
        <w:t>(2</w:t>
      </w:r>
      <w:r>
        <w:rPr>
          <w:rFonts w:hint="eastAsia"/>
          <w:sz w:val="24"/>
        </w:rPr>
        <w:t>015</w:t>
      </w:r>
      <w:r>
        <w:rPr>
          <w:sz w:val="24"/>
        </w:rPr>
        <w:t>年</w:t>
      </w:r>
      <w:r>
        <w:rPr>
          <w:rFonts w:hint="eastAsia"/>
          <w:sz w:val="24"/>
        </w:rPr>
        <w:t>6</w:t>
      </w:r>
      <w:r>
        <w:rPr>
          <w:sz w:val="24"/>
        </w:rPr>
        <w:t>月</w:t>
      </w:r>
      <w:r>
        <w:rPr>
          <w:sz w:val="24"/>
        </w:rPr>
        <w:t>)</w:t>
      </w:r>
      <w:r>
        <w:rPr>
          <w:sz w:val="24"/>
        </w:rPr>
        <w:t>等有关规定，</w:t>
      </w:r>
      <w:r>
        <w:rPr>
          <w:rFonts w:ascii="宋体" w:hAnsi="宋体" w:cs="宋体" w:hint="eastAsia"/>
          <w:color w:val="000000"/>
          <w:sz w:val="24"/>
        </w:rPr>
        <w:t>新诺再生资源开发有限公司</w:t>
      </w:r>
      <w:r>
        <w:rPr>
          <w:sz w:val="24"/>
        </w:rPr>
        <w:t>委托</w:t>
      </w:r>
      <w:r>
        <w:rPr>
          <w:rFonts w:hint="eastAsia"/>
          <w:sz w:val="24"/>
        </w:rPr>
        <w:t>宁夏智诚安环科技发展股份有限公司</w:t>
      </w:r>
      <w:r>
        <w:rPr>
          <w:sz w:val="24"/>
        </w:rPr>
        <w:t>（</w:t>
      </w:r>
      <w:proofErr w:type="gramStart"/>
      <w:r>
        <w:rPr>
          <w:sz w:val="24"/>
        </w:rPr>
        <w:t>国环评乙</w:t>
      </w:r>
      <w:proofErr w:type="gramEnd"/>
      <w:r>
        <w:rPr>
          <w:sz w:val="24"/>
        </w:rPr>
        <w:t>字第</w:t>
      </w:r>
      <w:r>
        <w:rPr>
          <w:rFonts w:hint="eastAsia"/>
          <w:sz w:val="24"/>
        </w:rPr>
        <w:t>3804</w:t>
      </w:r>
      <w:r>
        <w:rPr>
          <w:sz w:val="24"/>
        </w:rPr>
        <w:t>号）承担了</w:t>
      </w:r>
      <w:r>
        <w:rPr>
          <w:rFonts w:hint="eastAsia"/>
          <w:sz w:val="24"/>
        </w:rPr>
        <w:t>“</w:t>
      </w:r>
      <w:r>
        <w:rPr>
          <w:rFonts w:ascii="宋体" w:hAnsi="宋体" w:cs="宋体" w:hint="eastAsia"/>
          <w:sz w:val="24"/>
        </w:rPr>
        <w:t>年处理</w:t>
      </w:r>
      <w:r>
        <w:rPr>
          <w:sz w:val="24"/>
        </w:rPr>
        <w:t>2000</w:t>
      </w:r>
      <w:r>
        <w:rPr>
          <w:rFonts w:hAnsi="宋体"/>
          <w:sz w:val="24"/>
        </w:rPr>
        <w:t>吨</w:t>
      </w:r>
      <w:r>
        <w:rPr>
          <w:rFonts w:ascii="宋体" w:hAnsi="宋体" w:cs="宋体" w:hint="eastAsia"/>
          <w:sz w:val="24"/>
        </w:rPr>
        <w:t>餐厨废弃</w:t>
      </w:r>
      <w:r w:rsidR="00CA516F">
        <w:rPr>
          <w:rFonts w:ascii="宋体" w:hAnsi="宋体" w:cs="宋体" w:hint="eastAsia"/>
          <w:sz w:val="24"/>
        </w:rPr>
        <w:t>动植物油脂</w:t>
      </w:r>
      <w:r>
        <w:rPr>
          <w:rFonts w:ascii="宋体" w:hAnsi="宋体" w:cs="宋体" w:hint="eastAsia"/>
          <w:sz w:val="24"/>
        </w:rPr>
        <w:t>和油脂厂下脚料项目</w:t>
      </w:r>
      <w:r>
        <w:rPr>
          <w:rFonts w:hint="eastAsia"/>
          <w:sz w:val="24"/>
        </w:rPr>
        <w:t>”的</w:t>
      </w:r>
      <w:r>
        <w:rPr>
          <w:sz w:val="24"/>
        </w:rPr>
        <w:t>环境影响评价工作。</w:t>
      </w:r>
      <w:r>
        <w:rPr>
          <w:rFonts w:hAnsi="宋体"/>
          <w:sz w:val="24"/>
        </w:rPr>
        <w:t>评价单位依据环评导则中的有关要求，在现场踏勘、资料收集、调查研究的基础上进行了工程分析、数据统计、预测评价、治理措施分析等工作，在以上工作基础上编制了本环境影响报告书。</w:t>
      </w:r>
      <w:r>
        <w:rPr>
          <w:sz w:val="24"/>
        </w:rPr>
        <w:t>报告重点评价了项目对大气、噪声</w:t>
      </w:r>
      <w:r>
        <w:rPr>
          <w:rFonts w:hint="eastAsia"/>
          <w:sz w:val="24"/>
        </w:rPr>
        <w:t>、</w:t>
      </w:r>
      <w:r>
        <w:rPr>
          <w:sz w:val="24"/>
        </w:rPr>
        <w:t>水等环境的影响，认为项目在做好报告提出的各项环保措施要求的前提下，从环境保护的角度来说是可行的。</w:t>
      </w:r>
    </w:p>
    <w:p w:rsidR="00981BDC" w:rsidRDefault="00412211">
      <w:pPr>
        <w:spacing w:line="396" w:lineRule="auto"/>
        <w:ind w:firstLineChars="200" w:firstLine="480"/>
        <w:rPr>
          <w:rFonts w:hAnsi="宋体"/>
          <w:sz w:val="24"/>
        </w:rPr>
      </w:pPr>
      <w:r>
        <w:rPr>
          <w:rFonts w:hAnsi="宋体"/>
          <w:sz w:val="24"/>
        </w:rPr>
        <w:t>本次环境影响报告书的编制得到了岳阳县环境保护局</w:t>
      </w:r>
      <w:r>
        <w:rPr>
          <w:rFonts w:hAnsi="宋体" w:hint="eastAsia"/>
          <w:sz w:val="24"/>
        </w:rPr>
        <w:t>、评审会专家</w:t>
      </w:r>
      <w:r>
        <w:rPr>
          <w:rFonts w:hAnsi="宋体"/>
          <w:sz w:val="24"/>
        </w:rPr>
        <w:t>等相关部门的大力支持，建设单位和设计单位的积极配合，在此</w:t>
      </w:r>
      <w:proofErr w:type="gramStart"/>
      <w:r>
        <w:rPr>
          <w:rFonts w:hAnsi="宋体"/>
          <w:sz w:val="24"/>
        </w:rPr>
        <w:t>一</w:t>
      </w:r>
      <w:proofErr w:type="gramEnd"/>
      <w:r>
        <w:rPr>
          <w:rFonts w:hAnsi="宋体"/>
          <w:sz w:val="24"/>
        </w:rPr>
        <w:t>并表示衷心感谢！</w:t>
      </w:r>
    </w:p>
    <w:p w:rsidR="00981BDC" w:rsidRDefault="00981BDC">
      <w:pPr>
        <w:spacing w:line="360" w:lineRule="auto"/>
        <w:rPr>
          <w:rFonts w:hint="eastAsia"/>
          <w:sz w:val="24"/>
        </w:rPr>
      </w:pPr>
    </w:p>
    <w:p w:rsidR="00602F93" w:rsidRDefault="00602F93">
      <w:pPr>
        <w:spacing w:line="360" w:lineRule="auto"/>
        <w:rPr>
          <w:sz w:val="24"/>
        </w:rPr>
        <w:sectPr w:rsidR="00602F93">
          <w:pgSz w:w="11906" w:h="16838"/>
          <w:pgMar w:top="1418" w:right="1531" w:bottom="1418" w:left="1588" w:header="851" w:footer="992" w:gutter="0"/>
          <w:pgNumType w:fmt="upperRoman" w:start="1"/>
          <w:cols w:space="720"/>
          <w:docGrid w:linePitch="312"/>
        </w:sectPr>
      </w:pPr>
    </w:p>
    <w:p w:rsidR="00981BDC" w:rsidRDefault="00412211">
      <w:pPr>
        <w:pStyle w:val="1"/>
        <w:numPr>
          <w:ilvl w:val="0"/>
          <w:numId w:val="0"/>
        </w:numPr>
        <w:tabs>
          <w:tab w:val="left" w:pos="432"/>
        </w:tabs>
        <w:spacing w:beforeLines="0"/>
        <w:jc w:val="center"/>
        <w:rPr>
          <w:rFonts w:eastAsia="宋体"/>
        </w:rPr>
      </w:pPr>
      <w:bookmarkStart w:id="1" w:name="_Toc453704360"/>
      <w:r>
        <w:rPr>
          <w:rFonts w:eastAsia="宋体"/>
        </w:rPr>
        <w:lastRenderedPageBreak/>
        <w:t>1.</w:t>
      </w:r>
      <w:r>
        <w:rPr>
          <w:rFonts w:eastAsia="宋体" w:hAnsi="宋体"/>
        </w:rPr>
        <w:t>总论</w:t>
      </w:r>
      <w:bookmarkEnd w:id="1"/>
    </w:p>
    <w:p w:rsidR="00981BDC" w:rsidRDefault="00412211" w:rsidP="000A384C">
      <w:pPr>
        <w:pStyle w:val="2"/>
        <w:tabs>
          <w:tab w:val="left" w:pos="576"/>
        </w:tabs>
        <w:adjustRightInd w:val="0"/>
        <w:snapToGrid w:val="0"/>
        <w:spacing w:beforeLines="50" w:afterLines="50" w:line="360" w:lineRule="auto"/>
        <w:rPr>
          <w:rFonts w:ascii="Times New Roman" w:eastAsia="宋体" w:hAnsi="Times New Roman"/>
          <w:sz w:val="28"/>
        </w:rPr>
      </w:pPr>
      <w:bookmarkStart w:id="2" w:name="_Toc453704361"/>
      <w:r>
        <w:rPr>
          <w:rFonts w:ascii="Times New Roman" w:eastAsia="宋体" w:hAnsi="Times New Roman"/>
          <w:sz w:val="28"/>
        </w:rPr>
        <w:t>1.1</w:t>
      </w:r>
      <w:r>
        <w:rPr>
          <w:rFonts w:ascii="Times New Roman" w:eastAsia="宋体" w:hAnsi="宋体"/>
          <w:sz w:val="28"/>
        </w:rPr>
        <w:t>编制依据</w:t>
      </w:r>
      <w:bookmarkEnd w:id="2"/>
    </w:p>
    <w:p w:rsidR="00981BDC" w:rsidRDefault="00412211">
      <w:pPr>
        <w:pStyle w:val="3"/>
        <w:tabs>
          <w:tab w:val="clear" w:pos="720"/>
        </w:tabs>
        <w:spacing w:before="120" w:after="120"/>
        <w:rPr>
          <w:sz w:val="24"/>
        </w:rPr>
      </w:pPr>
      <w:r>
        <w:rPr>
          <w:sz w:val="24"/>
        </w:rPr>
        <w:t>1.1.1</w:t>
      </w:r>
      <w:r>
        <w:rPr>
          <w:sz w:val="24"/>
        </w:rPr>
        <w:t>国家法律、法规和政策</w:t>
      </w:r>
    </w:p>
    <w:p w:rsidR="00981BDC" w:rsidRDefault="00412211">
      <w:pPr>
        <w:pStyle w:val="affa"/>
        <w:widowControl/>
        <w:adjustRightInd/>
        <w:snapToGrid/>
        <w:ind w:firstLine="480"/>
        <w:jc w:val="left"/>
        <w:rPr>
          <w:rFonts w:ascii="Times New Roman"/>
          <w:color w:val="000000"/>
        </w:rPr>
      </w:pPr>
      <w:r>
        <w:rPr>
          <w:rFonts w:ascii="Times New Roman"/>
          <w:color w:val="000000"/>
        </w:rPr>
        <w:t>(1)</w:t>
      </w:r>
      <w:r>
        <w:rPr>
          <w:rFonts w:ascii="Times New Roman"/>
          <w:color w:val="000000"/>
        </w:rPr>
        <w:t>《中华人民共和国环境保护法》，</w:t>
      </w:r>
      <w:r>
        <w:rPr>
          <w:rFonts w:ascii="Times New Roman" w:hint="eastAsia"/>
          <w:color w:val="000000"/>
        </w:rPr>
        <w:t>2015</w:t>
      </w:r>
      <w:r>
        <w:rPr>
          <w:rFonts w:ascii="Times New Roman"/>
          <w:color w:val="000000"/>
        </w:rPr>
        <w:t>年</w:t>
      </w:r>
      <w:r>
        <w:rPr>
          <w:rFonts w:ascii="Times New Roman"/>
          <w:color w:val="000000"/>
        </w:rPr>
        <w:t>1</w:t>
      </w:r>
      <w:r>
        <w:rPr>
          <w:rFonts w:ascii="Times New Roman"/>
          <w:color w:val="000000"/>
        </w:rPr>
        <w:t>月</w:t>
      </w:r>
      <w:r>
        <w:rPr>
          <w:rFonts w:ascii="Times New Roman" w:hint="eastAsia"/>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(2)</w:t>
      </w:r>
      <w:r>
        <w:rPr>
          <w:rFonts w:ascii="Times New Roman"/>
          <w:color w:val="000000"/>
        </w:rPr>
        <w:t>《中华人民共和国环境影响评价法》，</w:t>
      </w:r>
      <w:r>
        <w:rPr>
          <w:rFonts w:ascii="Times New Roman"/>
          <w:color w:val="000000"/>
        </w:rPr>
        <w:t>2003</w:t>
      </w:r>
      <w:r>
        <w:rPr>
          <w:rFonts w:ascii="Times New Roman"/>
          <w:color w:val="000000"/>
        </w:rPr>
        <w:t>年</w:t>
      </w:r>
      <w:r>
        <w:rPr>
          <w:rFonts w:ascii="Times New Roman"/>
          <w:color w:val="000000"/>
        </w:rPr>
        <w:t>9</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(3)</w:t>
      </w:r>
      <w:r>
        <w:rPr>
          <w:rFonts w:ascii="Times New Roman"/>
          <w:color w:val="000000"/>
        </w:rPr>
        <w:t>《中华人民共和国水污染防治法》，</w:t>
      </w:r>
      <w:r>
        <w:rPr>
          <w:rFonts w:ascii="Times New Roman"/>
          <w:color w:val="000000"/>
        </w:rPr>
        <w:t>2008</w:t>
      </w:r>
      <w:r>
        <w:rPr>
          <w:rFonts w:ascii="Times New Roman"/>
          <w:color w:val="000000"/>
        </w:rPr>
        <w:t>年</w:t>
      </w:r>
      <w:r>
        <w:rPr>
          <w:rFonts w:ascii="Times New Roman"/>
          <w:color w:val="000000"/>
        </w:rPr>
        <w:t>6</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(4)</w:t>
      </w:r>
      <w:r>
        <w:rPr>
          <w:rFonts w:hAnsi="宋体"/>
        </w:rPr>
        <w:t>《中华人民共和国水污染防治法实施细则》</w:t>
      </w:r>
      <w:r>
        <w:rPr>
          <w:rFonts w:ascii="Times New Roman" w:hAnsi="宋体"/>
        </w:rPr>
        <w:t>，</w:t>
      </w:r>
      <w:r>
        <w:rPr>
          <w:rFonts w:ascii="Times New Roman"/>
        </w:rPr>
        <w:t>2000</w:t>
      </w:r>
      <w:r>
        <w:rPr>
          <w:rFonts w:ascii="Times New Roman" w:hAnsi="宋体"/>
        </w:rPr>
        <w:t>年</w:t>
      </w:r>
      <w:r>
        <w:rPr>
          <w:rFonts w:ascii="Times New Roman"/>
        </w:rPr>
        <w:t>3</w:t>
      </w:r>
      <w:r>
        <w:rPr>
          <w:rFonts w:ascii="Times New Roman" w:hAnsi="宋体"/>
        </w:rPr>
        <w:t>月</w:t>
      </w:r>
      <w:r>
        <w:rPr>
          <w:rFonts w:ascii="Times New Roman"/>
        </w:rPr>
        <w:t>20</w:t>
      </w:r>
      <w:r>
        <w:rPr>
          <w:rFonts w:ascii="Times New Roman" w:hAnsi="宋体"/>
        </w:rPr>
        <w:t>日</w:t>
      </w:r>
      <w:r>
        <w:rPr>
          <w:rFonts w:hAnsi="宋体"/>
        </w:rPr>
        <w:t>；</w:t>
      </w:r>
    </w:p>
    <w:p w:rsidR="00981BDC" w:rsidRDefault="00412211">
      <w:pPr>
        <w:pStyle w:val="affa"/>
        <w:widowControl/>
        <w:adjustRightInd/>
        <w:snapToGrid/>
        <w:ind w:firstLine="480"/>
        <w:jc w:val="left"/>
        <w:rPr>
          <w:rFonts w:ascii="Times New Roman"/>
          <w:color w:val="000000"/>
        </w:rPr>
      </w:pPr>
      <w:r>
        <w:rPr>
          <w:rFonts w:ascii="Times New Roman"/>
          <w:color w:val="000000"/>
        </w:rPr>
        <w:t>(5)</w:t>
      </w:r>
      <w:r>
        <w:rPr>
          <w:rFonts w:ascii="Times New Roman"/>
          <w:color w:val="000000"/>
        </w:rPr>
        <w:t>《中华人民共和国大气污染防治法》，</w:t>
      </w:r>
      <w:r>
        <w:rPr>
          <w:rFonts w:ascii="Times New Roman"/>
          <w:color w:val="000000"/>
        </w:rPr>
        <w:t>20</w:t>
      </w:r>
      <w:r>
        <w:rPr>
          <w:rFonts w:ascii="Times New Roman" w:hint="eastAsia"/>
          <w:color w:val="000000"/>
        </w:rPr>
        <w:t>16</w:t>
      </w:r>
      <w:r>
        <w:rPr>
          <w:rFonts w:ascii="Times New Roman"/>
          <w:color w:val="000000"/>
        </w:rPr>
        <w:t>年</w:t>
      </w:r>
      <w:r>
        <w:rPr>
          <w:rFonts w:ascii="Times New Roman" w:hint="eastAsia"/>
          <w:color w:val="000000"/>
        </w:rPr>
        <w:t>1</w:t>
      </w:r>
      <w:r>
        <w:rPr>
          <w:rFonts w:ascii="Times New Roman"/>
          <w:color w:val="000000"/>
        </w:rPr>
        <w:t>月</w:t>
      </w:r>
      <w:r>
        <w:rPr>
          <w:rFonts w:ascii="Times New Roman" w:hint="eastAsia"/>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(6)</w:t>
      </w:r>
      <w:r>
        <w:rPr>
          <w:rFonts w:ascii="Times New Roman"/>
          <w:color w:val="000000"/>
        </w:rPr>
        <w:t>《中华人民共和国固体废物污染环境防治法》，</w:t>
      </w:r>
      <w:r>
        <w:rPr>
          <w:rFonts w:ascii="Times New Roman"/>
          <w:color w:val="000000"/>
        </w:rPr>
        <w:t>2005</w:t>
      </w:r>
      <w:r>
        <w:rPr>
          <w:rFonts w:ascii="Times New Roman"/>
          <w:color w:val="000000"/>
        </w:rPr>
        <w:t>年</w:t>
      </w:r>
      <w:r>
        <w:rPr>
          <w:rFonts w:ascii="Times New Roman"/>
          <w:color w:val="000000"/>
        </w:rPr>
        <w:t>4</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(7)</w:t>
      </w:r>
      <w:r>
        <w:rPr>
          <w:rFonts w:ascii="Times New Roman"/>
          <w:color w:val="000000"/>
        </w:rPr>
        <w:t>《中华人民共和国环境噪声污染防治法》，</w:t>
      </w:r>
      <w:r>
        <w:rPr>
          <w:rFonts w:ascii="Times New Roman"/>
          <w:color w:val="000000"/>
        </w:rPr>
        <w:t>1997</w:t>
      </w:r>
      <w:r>
        <w:rPr>
          <w:rFonts w:ascii="Times New Roman"/>
          <w:color w:val="000000"/>
        </w:rPr>
        <w:t>年</w:t>
      </w:r>
      <w:r>
        <w:rPr>
          <w:rFonts w:ascii="Times New Roman"/>
          <w:color w:val="000000"/>
        </w:rPr>
        <w:t>3</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(8)</w:t>
      </w:r>
      <w:r>
        <w:rPr>
          <w:rFonts w:ascii="Times New Roman"/>
          <w:color w:val="000000"/>
        </w:rPr>
        <w:t>《中华人民共和国清洁生产促进法》，</w:t>
      </w:r>
      <w:r>
        <w:rPr>
          <w:rFonts w:ascii="Times New Roman"/>
          <w:color w:val="000000"/>
        </w:rPr>
        <w:t>2012</w:t>
      </w:r>
      <w:r>
        <w:rPr>
          <w:rFonts w:ascii="Times New Roman"/>
          <w:color w:val="000000"/>
        </w:rPr>
        <w:t>年</w:t>
      </w:r>
      <w:r>
        <w:rPr>
          <w:rFonts w:ascii="Times New Roman"/>
          <w:color w:val="000000"/>
        </w:rPr>
        <w:t>7</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(9)</w:t>
      </w:r>
      <w:r>
        <w:rPr>
          <w:rFonts w:ascii="Times New Roman"/>
          <w:color w:val="000000"/>
        </w:rPr>
        <w:t>《中华人民共和国循环经济促进法》，</w:t>
      </w:r>
      <w:r>
        <w:rPr>
          <w:rFonts w:ascii="Times New Roman"/>
          <w:color w:val="000000"/>
        </w:rPr>
        <w:t>2009</w:t>
      </w:r>
      <w:r>
        <w:rPr>
          <w:rFonts w:ascii="Times New Roman"/>
          <w:color w:val="000000"/>
        </w:rPr>
        <w:t>年</w:t>
      </w:r>
      <w:r>
        <w:rPr>
          <w:rFonts w:ascii="Times New Roman"/>
          <w:color w:val="000000"/>
        </w:rPr>
        <w:t>1</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(10)</w:t>
      </w:r>
      <w:r>
        <w:rPr>
          <w:rFonts w:ascii="Times New Roman"/>
          <w:color w:val="000000"/>
        </w:rPr>
        <w:t>《中华人民共和国水土保持法》，</w:t>
      </w:r>
      <w:r>
        <w:rPr>
          <w:rFonts w:ascii="Times New Roman"/>
          <w:color w:val="000000"/>
        </w:rPr>
        <w:t>2011</w:t>
      </w:r>
      <w:r>
        <w:rPr>
          <w:rFonts w:ascii="Times New Roman"/>
          <w:color w:val="000000"/>
        </w:rPr>
        <w:t>年</w:t>
      </w:r>
      <w:r>
        <w:rPr>
          <w:rFonts w:ascii="Times New Roman"/>
          <w:color w:val="000000"/>
        </w:rPr>
        <w:t>3</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(11)</w:t>
      </w:r>
      <w:r>
        <w:rPr>
          <w:rFonts w:ascii="Times New Roman"/>
          <w:color w:val="000000"/>
        </w:rPr>
        <w:t>《中华人民共和国节约能源法》，</w:t>
      </w:r>
      <w:r>
        <w:rPr>
          <w:rFonts w:ascii="Times New Roman"/>
          <w:color w:val="000000"/>
        </w:rPr>
        <w:t>2008</w:t>
      </w:r>
      <w:r>
        <w:rPr>
          <w:rFonts w:ascii="Times New Roman"/>
          <w:color w:val="000000"/>
        </w:rPr>
        <w:t>年</w:t>
      </w:r>
      <w:r>
        <w:rPr>
          <w:rFonts w:ascii="Times New Roman"/>
          <w:color w:val="000000"/>
        </w:rPr>
        <w:t>4</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(12)</w:t>
      </w:r>
      <w:r>
        <w:rPr>
          <w:rFonts w:ascii="Times New Roman"/>
          <w:color w:val="000000"/>
        </w:rPr>
        <w:t>《建设项目环境保护管理条例》，（国务院令第</w:t>
      </w:r>
      <w:r>
        <w:rPr>
          <w:rFonts w:ascii="Times New Roman"/>
          <w:color w:val="000000"/>
        </w:rPr>
        <w:t>253</w:t>
      </w:r>
      <w:r>
        <w:rPr>
          <w:rFonts w:ascii="Times New Roman"/>
          <w:color w:val="000000"/>
        </w:rPr>
        <w:t>号），</w:t>
      </w:r>
      <w:r>
        <w:rPr>
          <w:rFonts w:ascii="Times New Roman"/>
          <w:color w:val="000000"/>
        </w:rPr>
        <w:t>1998</w:t>
      </w:r>
      <w:r>
        <w:rPr>
          <w:rFonts w:ascii="Times New Roman"/>
          <w:color w:val="000000"/>
        </w:rPr>
        <w:t>年</w:t>
      </w:r>
      <w:r>
        <w:rPr>
          <w:rFonts w:ascii="Times New Roman"/>
          <w:color w:val="000000"/>
        </w:rPr>
        <w:t>11</w:t>
      </w:r>
      <w:r>
        <w:rPr>
          <w:rFonts w:ascii="Times New Roman"/>
          <w:color w:val="000000"/>
        </w:rPr>
        <w:t>月</w:t>
      </w:r>
      <w:r>
        <w:rPr>
          <w:rFonts w:ascii="Times New Roman"/>
          <w:color w:val="000000"/>
        </w:rPr>
        <w:t>29</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(13)</w:t>
      </w:r>
      <w:r>
        <w:rPr>
          <w:rFonts w:ascii="Times New Roman"/>
          <w:color w:val="000000"/>
        </w:rPr>
        <w:t>《建设项目环境影响评价分类管理名录》，</w:t>
      </w:r>
      <w:r>
        <w:rPr>
          <w:rFonts w:ascii="Times New Roman"/>
          <w:color w:val="000000"/>
        </w:rPr>
        <w:t>20</w:t>
      </w:r>
      <w:r>
        <w:rPr>
          <w:rFonts w:ascii="Times New Roman" w:hint="eastAsia"/>
          <w:color w:val="000000"/>
        </w:rPr>
        <w:t>15</w:t>
      </w:r>
      <w:r>
        <w:rPr>
          <w:rFonts w:ascii="Times New Roman"/>
          <w:color w:val="000000"/>
        </w:rPr>
        <w:t>年</w:t>
      </w:r>
      <w:r>
        <w:rPr>
          <w:rFonts w:ascii="Times New Roman" w:hint="eastAsia"/>
          <w:color w:val="000000"/>
        </w:rPr>
        <w:t>6</w:t>
      </w:r>
      <w:r>
        <w:rPr>
          <w:rFonts w:ascii="Times New Roman"/>
          <w:color w:val="000000"/>
        </w:rPr>
        <w:t>月</w:t>
      </w:r>
      <w:r>
        <w:rPr>
          <w:rFonts w:ascii="Times New Roman"/>
          <w:color w:val="000000"/>
        </w:rPr>
        <w:t>1</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(14)</w:t>
      </w:r>
      <w:r>
        <w:rPr>
          <w:rFonts w:ascii="Times New Roman"/>
          <w:color w:val="000000"/>
        </w:rPr>
        <w:t>《环境影响评价公众参与暂行办法》，国环发</w:t>
      </w:r>
      <w:r>
        <w:rPr>
          <w:rFonts w:ascii="Times New Roman"/>
          <w:color w:val="000000"/>
        </w:rPr>
        <w:t>[2006]28</w:t>
      </w:r>
      <w:r>
        <w:rPr>
          <w:rFonts w:ascii="Times New Roman"/>
          <w:color w:val="000000"/>
        </w:rPr>
        <w:t>号，</w:t>
      </w:r>
      <w:r>
        <w:rPr>
          <w:rFonts w:ascii="Times New Roman"/>
          <w:color w:val="000000"/>
        </w:rPr>
        <w:t>2006</w:t>
      </w:r>
      <w:r>
        <w:rPr>
          <w:rFonts w:ascii="Times New Roman"/>
          <w:color w:val="000000"/>
        </w:rPr>
        <w:t>年</w:t>
      </w:r>
      <w:r>
        <w:rPr>
          <w:rFonts w:ascii="Times New Roman"/>
          <w:color w:val="000000"/>
        </w:rPr>
        <w:t>2</w:t>
      </w:r>
      <w:r>
        <w:rPr>
          <w:rFonts w:ascii="Times New Roman"/>
          <w:color w:val="000000"/>
        </w:rPr>
        <w:t>月</w:t>
      </w:r>
      <w:r>
        <w:rPr>
          <w:rFonts w:ascii="Times New Roman"/>
          <w:color w:val="000000"/>
        </w:rPr>
        <w:t>4</w:t>
      </w:r>
      <w:r>
        <w:rPr>
          <w:rFonts w:ascii="Times New Roman"/>
          <w:color w:val="000000"/>
        </w:rPr>
        <w:t>日；</w:t>
      </w:r>
    </w:p>
    <w:p w:rsidR="00981BDC" w:rsidRDefault="00412211">
      <w:pPr>
        <w:pStyle w:val="affa"/>
        <w:widowControl/>
        <w:adjustRightInd/>
        <w:snapToGrid/>
        <w:ind w:firstLine="480"/>
        <w:jc w:val="left"/>
        <w:rPr>
          <w:rFonts w:ascii="Times New Roman"/>
          <w:color w:val="000000"/>
        </w:rPr>
      </w:pPr>
      <w:r>
        <w:rPr>
          <w:rFonts w:ascii="Times New Roman"/>
          <w:color w:val="000000"/>
        </w:rPr>
        <w:t>(15)</w:t>
      </w:r>
      <w:r>
        <w:rPr>
          <w:rFonts w:ascii="Times New Roman"/>
          <w:color w:val="000000"/>
        </w:rPr>
        <w:t>《关于切实加强风险防范严格环境影响评价管理的通知》</w:t>
      </w:r>
      <w:r>
        <w:rPr>
          <w:rFonts w:ascii="Times New Roman"/>
          <w:color w:val="000000"/>
        </w:rPr>
        <w:t>[</w:t>
      </w:r>
      <w:r>
        <w:rPr>
          <w:rFonts w:ascii="Times New Roman"/>
          <w:color w:val="000000"/>
        </w:rPr>
        <w:t>环发〔</w:t>
      </w:r>
      <w:r>
        <w:rPr>
          <w:rFonts w:ascii="Times New Roman"/>
          <w:color w:val="000000"/>
        </w:rPr>
        <w:t>2012</w:t>
      </w:r>
      <w:r>
        <w:rPr>
          <w:rFonts w:ascii="Times New Roman"/>
          <w:color w:val="000000"/>
        </w:rPr>
        <w:t>〕</w:t>
      </w:r>
      <w:r>
        <w:rPr>
          <w:rFonts w:ascii="Times New Roman"/>
          <w:color w:val="000000"/>
        </w:rPr>
        <w:t>98</w:t>
      </w:r>
      <w:r>
        <w:rPr>
          <w:rFonts w:ascii="Times New Roman"/>
          <w:color w:val="000000"/>
        </w:rPr>
        <w:t>号</w:t>
      </w:r>
      <w:r>
        <w:rPr>
          <w:rFonts w:ascii="Times New Roman"/>
          <w:color w:val="000000"/>
        </w:rPr>
        <w:t>]</w:t>
      </w:r>
      <w:r>
        <w:rPr>
          <w:rFonts w:ascii="Times New Roman"/>
          <w:color w:val="000000"/>
        </w:rPr>
        <w:t>；</w:t>
      </w:r>
    </w:p>
    <w:p w:rsidR="00981BDC" w:rsidRDefault="00412211">
      <w:pPr>
        <w:pStyle w:val="affa"/>
        <w:widowControl/>
        <w:adjustRightInd/>
        <w:snapToGrid/>
        <w:ind w:firstLine="480"/>
        <w:jc w:val="left"/>
        <w:rPr>
          <w:rFonts w:ascii="Times New Roman"/>
          <w:color w:val="000000"/>
        </w:rPr>
      </w:pPr>
      <w:r>
        <w:rPr>
          <w:rFonts w:ascii="Times New Roman"/>
          <w:color w:val="000000"/>
        </w:rPr>
        <w:t>(16)</w:t>
      </w:r>
      <w:r>
        <w:rPr>
          <w:rFonts w:ascii="Times New Roman"/>
          <w:color w:val="000000"/>
        </w:rPr>
        <w:t>《关于进一步加强环境影响评价管理防范环境风险的通知》</w:t>
      </w:r>
      <w:r>
        <w:rPr>
          <w:rFonts w:ascii="Times New Roman"/>
          <w:color w:val="000000"/>
        </w:rPr>
        <w:t>[</w:t>
      </w:r>
      <w:r>
        <w:rPr>
          <w:rFonts w:ascii="Times New Roman"/>
          <w:color w:val="000000"/>
        </w:rPr>
        <w:t>环发〔</w:t>
      </w:r>
      <w:r>
        <w:rPr>
          <w:rFonts w:ascii="Times New Roman"/>
          <w:color w:val="000000"/>
        </w:rPr>
        <w:t>2012</w:t>
      </w:r>
      <w:r>
        <w:rPr>
          <w:rFonts w:ascii="Times New Roman"/>
          <w:color w:val="000000"/>
        </w:rPr>
        <w:t>〕</w:t>
      </w:r>
      <w:r>
        <w:rPr>
          <w:rFonts w:ascii="Times New Roman"/>
          <w:color w:val="000000"/>
        </w:rPr>
        <w:t>77</w:t>
      </w:r>
      <w:r>
        <w:rPr>
          <w:rFonts w:ascii="Times New Roman"/>
          <w:color w:val="000000"/>
        </w:rPr>
        <w:t>号</w:t>
      </w:r>
      <w:r>
        <w:rPr>
          <w:rFonts w:ascii="Times New Roman"/>
          <w:color w:val="000000"/>
        </w:rPr>
        <w:t>]</w:t>
      </w:r>
      <w:r>
        <w:rPr>
          <w:rFonts w:ascii="Times New Roman"/>
          <w:color w:val="000000"/>
        </w:rPr>
        <w:t>；</w:t>
      </w:r>
    </w:p>
    <w:p w:rsidR="00981BDC" w:rsidRDefault="00412211">
      <w:pPr>
        <w:pStyle w:val="affa"/>
        <w:widowControl/>
        <w:adjustRightInd/>
        <w:snapToGrid/>
        <w:ind w:firstLine="480"/>
        <w:jc w:val="left"/>
        <w:rPr>
          <w:rFonts w:ascii="Times New Roman"/>
          <w:color w:val="000000"/>
        </w:rPr>
      </w:pPr>
      <w:r>
        <w:rPr>
          <w:rFonts w:ascii="Times New Roman"/>
          <w:color w:val="000000"/>
        </w:rPr>
        <w:t>(1</w:t>
      </w:r>
      <w:r>
        <w:rPr>
          <w:rFonts w:ascii="Times New Roman" w:hint="eastAsia"/>
          <w:color w:val="000000"/>
        </w:rPr>
        <w:t>7)</w:t>
      </w:r>
      <w:r>
        <w:rPr>
          <w:rFonts w:ascii="Times New Roman"/>
        </w:rPr>
        <w:t>《产业结构调整指导目录</w:t>
      </w:r>
      <w:r>
        <w:rPr>
          <w:rFonts w:ascii="Times New Roman"/>
          <w:lang w:val="zh-CN"/>
        </w:rPr>
        <w:t>(2011</w:t>
      </w:r>
      <w:r>
        <w:rPr>
          <w:rFonts w:ascii="Times New Roman"/>
          <w:lang w:val="zh-CN"/>
        </w:rPr>
        <w:t>年本</w:t>
      </w:r>
      <w:r>
        <w:rPr>
          <w:rFonts w:ascii="Times New Roman"/>
          <w:lang w:val="zh-CN"/>
        </w:rPr>
        <w:t>)</w:t>
      </w:r>
      <w:r>
        <w:rPr>
          <w:rFonts w:ascii="Times New Roman"/>
          <w:lang w:val="zh-CN"/>
        </w:rPr>
        <w:t>》（</w:t>
      </w:r>
      <w:r>
        <w:rPr>
          <w:rFonts w:ascii="Times New Roman"/>
        </w:rPr>
        <w:t>2013</w:t>
      </w:r>
      <w:r>
        <w:rPr>
          <w:rFonts w:ascii="Times New Roman"/>
        </w:rPr>
        <w:t>修正</w:t>
      </w:r>
      <w:r>
        <w:rPr>
          <w:rFonts w:ascii="Times New Roman"/>
          <w:lang w:val="zh-CN"/>
        </w:rPr>
        <w:t>），</w:t>
      </w:r>
      <w:proofErr w:type="gramStart"/>
      <w:r>
        <w:rPr>
          <w:rFonts w:ascii="Times New Roman"/>
          <w:lang w:val="zh-CN"/>
        </w:rPr>
        <w:t>国家发改委令</w:t>
      </w:r>
      <w:proofErr w:type="gramEnd"/>
      <w:r>
        <w:rPr>
          <w:rFonts w:ascii="Times New Roman"/>
          <w:lang w:val="zh-CN"/>
        </w:rPr>
        <w:t>[2011]</w:t>
      </w:r>
      <w:r>
        <w:rPr>
          <w:rFonts w:ascii="Times New Roman"/>
          <w:lang w:val="zh-CN"/>
        </w:rPr>
        <w:t>第</w:t>
      </w:r>
      <w:r>
        <w:rPr>
          <w:rFonts w:ascii="Times New Roman"/>
          <w:lang w:val="zh-CN"/>
        </w:rPr>
        <w:t>9</w:t>
      </w:r>
      <w:r>
        <w:rPr>
          <w:rFonts w:ascii="Times New Roman"/>
          <w:lang w:val="zh-CN"/>
        </w:rPr>
        <w:t>号</w:t>
      </w:r>
      <w:r>
        <w:rPr>
          <w:rFonts w:ascii="Times New Roman"/>
          <w:color w:val="000000"/>
        </w:rPr>
        <w:t>；</w:t>
      </w:r>
    </w:p>
    <w:p w:rsidR="00981BDC" w:rsidRDefault="00412211">
      <w:pPr>
        <w:spacing w:line="360" w:lineRule="auto"/>
        <w:ind w:leftChars="1" w:left="2" w:firstLineChars="150" w:firstLine="360"/>
        <w:rPr>
          <w:color w:val="000000"/>
          <w:sz w:val="24"/>
          <w:szCs w:val="20"/>
        </w:rPr>
      </w:pPr>
      <w:r>
        <w:rPr>
          <w:color w:val="000000"/>
          <w:sz w:val="24"/>
          <w:szCs w:val="20"/>
        </w:rPr>
        <w:t>（</w:t>
      </w:r>
      <w:r>
        <w:rPr>
          <w:color w:val="000000"/>
          <w:sz w:val="24"/>
          <w:szCs w:val="20"/>
        </w:rPr>
        <w:t>1</w:t>
      </w:r>
      <w:r>
        <w:rPr>
          <w:rFonts w:hint="eastAsia"/>
          <w:color w:val="000000"/>
          <w:sz w:val="24"/>
          <w:szCs w:val="20"/>
        </w:rPr>
        <w:t>8</w:t>
      </w:r>
      <w:r>
        <w:rPr>
          <w:color w:val="000000"/>
          <w:sz w:val="24"/>
          <w:szCs w:val="20"/>
        </w:rPr>
        <w:t>）《关于加强工业节水工作的意见》</w:t>
      </w:r>
      <w:r>
        <w:rPr>
          <w:color w:val="000000"/>
          <w:sz w:val="24"/>
          <w:szCs w:val="20"/>
        </w:rPr>
        <w:t>(2000</w:t>
      </w:r>
      <w:r>
        <w:rPr>
          <w:color w:val="000000"/>
          <w:sz w:val="24"/>
          <w:szCs w:val="20"/>
        </w:rPr>
        <w:t>年</w:t>
      </w:r>
      <w:r>
        <w:rPr>
          <w:color w:val="000000"/>
          <w:sz w:val="24"/>
          <w:szCs w:val="20"/>
        </w:rPr>
        <w:t>10</w:t>
      </w:r>
      <w:r>
        <w:rPr>
          <w:color w:val="000000"/>
          <w:sz w:val="24"/>
          <w:szCs w:val="20"/>
        </w:rPr>
        <w:t>月，国经贸资源</w:t>
      </w:r>
      <w:r>
        <w:rPr>
          <w:color w:val="000000"/>
          <w:sz w:val="24"/>
          <w:szCs w:val="20"/>
        </w:rPr>
        <w:t xml:space="preserve">[2000]1015 </w:t>
      </w:r>
      <w:r>
        <w:rPr>
          <w:color w:val="000000"/>
          <w:sz w:val="24"/>
          <w:szCs w:val="20"/>
        </w:rPr>
        <w:t>号</w:t>
      </w:r>
      <w:r>
        <w:rPr>
          <w:color w:val="000000"/>
          <w:sz w:val="24"/>
          <w:szCs w:val="20"/>
        </w:rPr>
        <w:t>)</w:t>
      </w:r>
      <w:r>
        <w:rPr>
          <w:color w:val="000000"/>
          <w:sz w:val="24"/>
          <w:szCs w:val="20"/>
        </w:rPr>
        <w:t>；</w:t>
      </w:r>
    </w:p>
    <w:p w:rsidR="00981BDC" w:rsidRDefault="00412211">
      <w:pPr>
        <w:pStyle w:val="3"/>
        <w:tabs>
          <w:tab w:val="clear" w:pos="720"/>
        </w:tabs>
        <w:spacing w:before="120" w:after="120"/>
        <w:rPr>
          <w:sz w:val="24"/>
        </w:rPr>
      </w:pPr>
      <w:bookmarkStart w:id="3" w:name="_Toc325381732"/>
      <w:r>
        <w:rPr>
          <w:sz w:val="24"/>
        </w:rPr>
        <w:lastRenderedPageBreak/>
        <w:t>1.1.</w:t>
      </w:r>
      <w:r>
        <w:rPr>
          <w:rFonts w:hint="eastAsia"/>
          <w:sz w:val="24"/>
        </w:rPr>
        <w:t>2</w:t>
      </w:r>
      <w:r>
        <w:rPr>
          <w:sz w:val="24"/>
        </w:rPr>
        <w:t>地方法规、规划</w:t>
      </w:r>
      <w:bookmarkStart w:id="4" w:name="_Toc220122760"/>
      <w:bookmarkStart w:id="5" w:name="_Toc219258490"/>
      <w:bookmarkEnd w:id="3"/>
    </w:p>
    <w:p w:rsidR="00981BDC" w:rsidRDefault="00412211">
      <w:pPr>
        <w:pStyle w:val="affa"/>
        <w:widowControl/>
        <w:adjustRightInd/>
        <w:snapToGrid/>
        <w:ind w:firstLine="480"/>
        <w:jc w:val="left"/>
        <w:rPr>
          <w:rFonts w:ascii="Times New Roman"/>
          <w:color w:val="000000"/>
        </w:rPr>
      </w:pPr>
      <w:r>
        <w:rPr>
          <w:rFonts w:ascii="Times New Roman"/>
          <w:color w:val="000000"/>
        </w:rPr>
        <w:t>(1)</w:t>
      </w:r>
      <w:r>
        <w:rPr>
          <w:rFonts w:ascii="Times New Roman"/>
          <w:color w:val="000000"/>
        </w:rPr>
        <w:t>《湖南省主要水系地表水环境功能区划》（</w:t>
      </w:r>
      <w:r>
        <w:rPr>
          <w:rFonts w:ascii="Times New Roman"/>
          <w:color w:val="000000"/>
        </w:rPr>
        <w:t>DB43/023-2005</w:t>
      </w:r>
      <w:r>
        <w:rPr>
          <w:rFonts w:ascii="Times New Roman"/>
          <w:color w:val="000000"/>
        </w:rPr>
        <w:t>）；</w:t>
      </w:r>
    </w:p>
    <w:p w:rsidR="00981BDC" w:rsidRDefault="00412211">
      <w:pPr>
        <w:pStyle w:val="affa"/>
        <w:widowControl/>
        <w:adjustRightInd/>
        <w:snapToGrid/>
        <w:ind w:firstLine="480"/>
        <w:jc w:val="left"/>
        <w:rPr>
          <w:rFonts w:ascii="Times New Roman"/>
          <w:color w:val="000000"/>
        </w:rPr>
      </w:pPr>
      <w:r>
        <w:rPr>
          <w:rFonts w:ascii="Times New Roman"/>
          <w:color w:val="000000"/>
        </w:rPr>
        <w:t>(2)</w:t>
      </w:r>
      <w:r>
        <w:rPr>
          <w:rFonts w:ascii="Times New Roman"/>
          <w:color w:val="000000"/>
        </w:rPr>
        <w:t>《湖南省建设项目环境保护管理办法》（湖南省人民政府令（第</w:t>
      </w:r>
      <w:r>
        <w:rPr>
          <w:rFonts w:ascii="Times New Roman"/>
          <w:color w:val="000000"/>
        </w:rPr>
        <w:t>215</w:t>
      </w:r>
      <w:r>
        <w:rPr>
          <w:rFonts w:ascii="Times New Roman"/>
          <w:color w:val="000000"/>
        </w:rPr>
        <w:t>号））；</w:t>
      </w:r>
    </w:p>
    <w:p w:rsidR="00981BDC" w:rsidRDefault="00412211">
      <w:pPr>
        <w:pStyle w:val="affa"/>
        <w:widowControl/>
        <w:adjustRightInd/>
        <w:snapToGrid/>
        <w:ind w:firstLine="480"/>
        <w:jc w:val="left"/>
        <w:rPr>
          <w:rFonts w:ascii="Times New Roman"/>
          <w:color w:val="000000"/>
        </w:rPr>
      </w:pPr>
      <w:r>
        <w:rPr>
          <w:rFonts w:ascii="Times New Roman"/>
          <w:color w:val="000000"/>
        </w:rPr>
        <w:t>(3)</w:t>
      </w:r>
      <w:proofErr w:type="gramStart"/>
      <w:r>
        <w:rPr>
          <w:rFonts w:ascii="Times New Roman"/>
          <w:color w:val="000000"/>
          <w:szCs w:val="24"/>
        </w:rPr>
        <w:t>《中共湖南省委湖南省人民政府关于大力发展循环经济建设资源节约型和环境友好型社会的意见》湘</w:t>
      </w:r>
      <w:r>
        <w:rPr>
          <w:rFonts w:ascii="Times New Roman"/>
          <w:color w:val="000000"/>
        </w:rPr>
        <w:t>发</w:t>
      </w:r>
      <w:proofErr w:type="gramEnd"/>
      <w:r>
        <w:rPr>
          <w:rFonts w:ascii="Times New Roman"/>
          <w:color w:val="000000"/>
        </w:rPr>
        <w:t>[2006]14</w:t>
      </w:r>
      <w:r>
        <w:rPr>
          <w:rFonts w:ascii="Times New Roman"/>
          <w:color w:val="000000"/>
        </w:rPr>
        <w:t>号；</w:t>
      </w:r>
    </w:p>
    <w:p w:rsidR="00981BDC" w:rsidRDefault="00412211">
      <w:pPr>
        <w:pStyle w:val="affa"/>
        <w:widowControl/>
        <w:adjustRightInd/>
        <w:snapToGrid/>
        <w:ind w:firstLine="480"/>
        <w:jc w:val="left"/>
        <w:rPr>
          <w:rFonts w:ascii="Times New Roman"/>
          <w:color w:val="000000"/>
        </w:rPr>
      </w:pPr>
      <w:r>
        <w:rPr>
          <w:rFonts w:ascii="Times New Roman"/>
          <w:color w:val="000000"/>
        </w:rPr>
        <w:t>(4)</w:t>
      </w:r>
      <w:r>
        <w:rPr>
          <w:rFonts w:ascii="Times New Roman" w:hint="eastAsia"/>
          <w:color w:val="000000"/>
        </w:rPr>
        <w:t>《湖南省环境保护条例（修正案）》</w:t>
      </w:r>
      <w:r>
        <w:rPr>
          <w:rFonts w:ascii="Times New Roman" w:hint="eastAsia"/>
          <w:color w:val="000000"/>
        </w:rPr>
        <w:t xml:space="preserve"> 2012.5</w:t>
      </w:r>
      <w:r>
        <w:rPr>
          <w:rFonts w:ascii="Times New Roman" w:hint="eastAsia"/>
          <w:color w:val="000000"/>
        </w:rPr>
        <w:t>；</w:t>
      </w:r>
    </w:p>
    <w:p w:rsidR="00981BDC" w:rsidRDefault="00412211">
      <w:pPr>
        <w:pStyle w:val="affa"/>
        <w:widowControl/>
        <w:adjustRightInd/>
        <w:snapToGrid/>
        <w:ind w:firstLine="480"/>
        <w:jc w:val="left"/>
        <w:rPr>
          <w:rFonts w:ascii="Times New Roman"/>
          <w:color w:val="000000"/>
        </w:rPr>
      </w:pPr>
      <w:r>
        <w:rPr>
          <w:rFonts w:ascii="Times New Roman"/>
          <w:color w:val="000000"/>
        </w:rPr>
        <w:t>(5)</w:t>
      </w:r>
      <w:r>
        <w:rPr>
          <w:rFonts w:ascii="Times New Roman"/>
          <w:color w:val="000000"/>
        </w:rPr>
        <w:t>《湖南省国民经济及社会发展十二五规划纲要》（</w:t>
      </w:r>
      <w:r>
        <w:rPr>
          <w:rFonts w:ascii="Times New Roman"/>
          <w:color w:val="000000"/>
        </w:rPr>
        <w:t>2011</w:t>
      </w:r>
      <w:r>
        <w:rPr>
          <w:rFonts w:ascii="Times New Roman"/>
          <w:color w:val="000000"/>
        </w:rPr>
        <w:t>年</w:t>
      </w:r>
      <w:r>
        <w:rPr>
          <w:rFonts w:ascii="Times New Roman"/>
          <w:color w:val="000000"/>
        </w:rPr>
        <w:t>5</w:t>
      </w:r>
      <w:r>
        <w:rPr>
          <w:rFonts w:ascii="Times New Roman"/>
          <w:color w:val="000000"/>
        </w:rPr>
        <w:t>月）；</w:t>
      </w:r>
    </w:p>
    <w:p w:rsidR="00981BDC" w:rsidRDefault="00412211">
      <w:pPr>
        <w:pStyle w:val="affa"/>
        <w:widowControl/>
        <w:adjustRightInd/>
        <w:snapToGrid/>
        <w:ind w:firstLine="480"/>
        <w:jc w:val="left"/>
        <w:rPr>
          <w:rFonts w:ascii="Times New Roman"/>
          <w:color w:val="000000"/>
        </w:rPr>
      </w:pPr>
      <w:r>
        <w:rPr>
          <w:rFonts w:ascii="Times New Roman"/>
          <w:color w:val="000000"/>
        </w:rPr>
        <w:t>(6)</w:t>
      </w:r>
      <w:r>
        <w:rPr>
          <w:rFonts w:ascii="Times New Roman"/>
          <w:color w:val="000000"/>
        </w:rPr>
        <w:t>《岳阳市城市总体规划》（</w:t>
      </w:r>
      <w:r>
        <w:rPr>
          <w:rFonts w:ascii="Times New Roman"/>
          <w:color w:val="000000"/>
        </w:rPr>
        <w:t>2003</w:t>
      </w:r>
      <w:r>
        <w:rPr>
          <w:rFonts w:ascii="Times New Roman"/>
          <w:color w:val="000000"/>
        </w:rPr>
        <w:t>－</w:t>
      </w:r>
      <w:r>
        <w:rPr>
          <w:rFonts w:ascii="Times New Roman"/>
          <w:color w:val="000000"/>
        </w:rPr>
        <w:t>2020</w:t>
      </w:r>
      <w:r>
        <w:rPr>
          <w:rFonts w:ascii="Times New Roman"/>
          <w:color w:val="000000"/>
        </w:rPr>
        <w:t>）；</w:t>
      </w:r>
    </w:p>
    <w:p w:rsidR="00981BDC" w:rsidRDefault="00412211">
      <w:pPr>
        <w:pStyle w:val="affa"/>
        <w:widowControl/>
        <w:adjustRightInd/>
        <w:snapToGrid/>
        <w:ind w:firstLine="480"/>
        <w:jc w:val="left"/>
        <w:rPr>
          <w:rFonts w:ascii="Times New Roman"/>
          <w:color w:val="000000"/>
        </w:rPr>
      </w:pPr>
      <w:r>
        <w:rPr>
          <w:rFonts w:ascii="Times New Roman"/>
          <w:color w:val="000000"/>
        </w:rPr>
        <w:t>(</w:t>
      </w:r>
      <w:r>
        <w:rPr>
          <w:rFonts w:ascii="Times New Roman" w:hint="eastAsia"/>
          <w:color w:val="000000"/>
        </w:rPr>
        <w:t>7</w:t>
      </w:r>
      <w:r>
        <w:rPr>
          <w:rFonts w:ascii="Times New Roman"/>
          <w:color w:val="000000"/>
        </w:rPr>
        <w:t>)</w:t>
      </w:r>
      <w:r>
        <w:rPr>
          <w:rFonts w:ascii="Times New Roman"/>
          <w:color w:val="000000"/>
        </w:rPr>
        <w:t>《关于印发〈岳阳市水环境功能区管理规定〉、〈岳阳市水环境功能区划分〉的通知》（岳政发</w:t>
      </w:r>
      <w:r>
        <w:rPr>
          <w:rFonts w:ascii="Times New Roman"/>
          <w:color w:val="000000"/>
        </w:rPr>
        <w:t>[2010]30</w:t>
      </w:r>
      <w:r>
        <w:rPr>
          <w:rFonts w:ascii="Times New Roman"/>
          <w:color w:val="000000"/>
        </w:rPr>
        <w:t>号）</w:t>
      </w:r>
      <w:r>
        <w:rPr>
          <w:rFonts w:ascii="Times New Roman" w:hint="eastAsia"/>
          <w:color w:val="000000"/>
        </w:rPr>
        <w:t>。</w:t>
      </w:r>
    </w:p>
    <w:bookmarkEnd w:id="4"/>
    <w:bookmarkEnd w:id="5"/>
    <w:p w:rsidR="00981BDC" w:rsidRDefault="00412211">
      <w:pPr>
        <w:pStyle w:val="3"/>
        <w:adjustRightInd w:val="0"/>
        <w:snapToGrid w:val="0"/>
        <w:spacing w:before="0" w:after="0" w:line="360" w:lineRule="auto"/>
        <w:jc w:val="left"/>
        <w:rPr>
          <w:sz w:val="24"/>
        </w:rPr>
      </w:pPr>
      <w:r>
        <w:rPr>
          <w:sz w:val="24"/>
        </w:rPr>
        <w:t>1.1.</w:t>
      </w:r>
      <w:r>
        <w:rPr>
          <w:rFonts w:hint="eastAsia"/>
          <w:sz w:val="24"/>
        </w:rPr>
        <w:t>3</w:t>
      </w:r>
      <w:r>
        <w:rPr>
          <w:rFonts w:hAnsi="宋体"/>
          <w:sz w:val="24"/>
        </w:rPr>
        <w:t>环境影响评价技术规范</w:t>
      </w:r>
    </w:p>
    <w:p w:rsidR="00981BDC" w:rsidRDefault="00412211">
      <w:pPr>
        <w:spacing w:line="360" w:lineRule="auto"/>
        <w:ind w:leftChars="1" w:left="2"/>
        <w:rPr>
          <w:sz w:val="24"/>
        </w:rPr>
      </w:pPr>
      <w:r>
        <w:rPr>
          <w:rFonts w:hAnsi="宋体"/>
          <w:sz w:val="24"/>
        </w:rPr>
        <w:t>（</w:t>
      </w:r>
      <w:r>
        <w:rPr>
          <w:sz w:val="24"/>
        </w:rPr>
        <w:t>1</w:t>
      </w:r>
      <w:r>
        <w:rPr>
          <w:rFonts w:hAnsi="宋体"/>
          <w:sz w:val="24"/>
        </w:rPr>
        <w:t>）《环境影响评价技术导则</w:t>
      </w:r>
      <w:r>
        <w:rPr>
          <w:sz w:val="24"/>
        </w:rPr>
        <w:t>—</w:t>
      </w:r>
      <w:r>
        <w:rPr>
          <w:rFonts w:hAnsi="宋体"/>
          <w:sz w:val="24"/>
        </w:rPr>
        <w:t>总纲》</w:t>
      </w:r>
      <w:r>
        <w:rPr>
          <w:sz w:val="24"/>
        </w:rPr>
        <w:t>(HJ2.1-2011)2012.1.1</w:t>
      </w:r>
      <w:r>
        <w:rPr>
          <w:rFonts w:hAnsi="宋体"/>
          <w:sz w:val="24"/>
        </w:rPr>
        <w:t>；</w:t>
      </w:r>
    </w:p>
    <w:p w:rsidR="00981BDC" w:rsidRDefault="00412211">
      <w:pPr>
        <w:spacing w:line="360" w:lineRule="auto"/>
        <w:ind w:leftChars="1" w:left="2"/>
        <w:rPr>
          <w:sz w:val="24"/>
        </w:rPr>
      </w:pPr>
      <w:r>
        <w:rPr>
          <w:rFonts w:hAnsi="宋体"/>
          <w:sz w:val="24"/>
        </w:rPr>
        <w:t>（</w:t>
      </w:r>
      <w:r>
        <w:rPr>
          <w:sz w:val="24"/>
        </w:rPr>
        <w:t>2</w:t>
      </w:r>
      <w:r>
        <w:rPr>
          <w:rFonts w:hAnsi="宋体"/>
          <w:sz w:val="24"/>
        </w:rPr>
        <w:t>）《环境影响评价技术导则</w:t>
      </w:r>
      <w:r>
        <w:rPr>
          <w:sz w:val="24"/>
        </w:rPr>
        <w:t>—</w:t>
      </w:r>
      <w:r>
        <w:rPr>
          <w:rFonts w:hAnsi="宋体"/>
          <w:sz w:val="24"/>
        </w:rPr>
        <w:t>大气环境》</w:t>
      </w:r>
      <w:r>
        <w:rPr>
          <w:sz w:val="24"/>
        </w:rPr>
        <w:t>(HJ 2.2-2008)2009.4.1</w:t>
      </w:r>
      <w:r>
        <w:rPr>
          <w:rFonts w:hAnsi="宋体"/>
          <w:sz w:val="24"/>
        </w:rPr>
        <w:t>；</w:t>
      </w:r>
    </w:p>
    <w:p w:rsidR="00981BDC" w:rsidRDefault="00412211">
      <w:pPr>
        <w:spacing w:line="360" w:lineRule="auto"/>
        <w:ind w:leftChars="1" w:left="2"/>
        <w:rPr>
          <w:sz w:val="24"/>
        </w:rPr>
      </w:pPr>
      <w:r>
        <w:rPr>
          <w:rFonts w:hAnsi="宋体"/>
          <w:sz w:val="24"/>
        </w:rPr>
        <w:t>（</w:t>
      </w:r>
      <w:r>
        <w:rPr>
          <w:sz w:val="24"/>
        </w:rPr>
        <w:t>3</w:t>
      </w:r>
      <w:r>
        <w:rPr>
          <w:rFonts w:hAnsi="宋体"/>
          <w:sz w:val="24"/>
        </w:rPr>
        <w:t>）《环境影响评价技术导则</w:t>
      </w:r>
      <w:r>
        <w:rPr>
          <w:sz w:val="24"/>
        </w:rPr>
        <w:t>—</w:t>
      </w:r>
      <w:r>
        <w:rPr>
          <w:rFonts w:hAnsi="宋体"/>
          <w:sz w:val="24"/>
        </w:rPr>
        <w:t>地面水环境》</w:t>
      </w:r>
      <w:r>
        <w:rPr>
          <w:sz w:val="24"/>
        </w:rPr>
        <w:t>(HJ/T2.3-1993)1994.4.1</w:t>
      </w:r>
      <w:r>
        <w:rPr>
          <w:rFonts w:hAnsi="宋体"/>
          <w:sz w:val="24"/>
        </w:rPr>
        <w:t>；</w:t>
      </w:r>
    </w:p>
    <w:p w:rsidR="00981BDC" w:rsidRDefault="00412211">
      <w:pPr>
        <w:spacing w:line="360" w:lineRule="auto"/>
        <w:ind w:leftChars="1" w:left="2"/>
        <w:rPr>
          <w:sz w:val="24"/>
        </w:rPr>
      </w:pPr>
      <w:r>
        <w:rPr>
          <w:rFonts w:hAnsi="宋体"/>
          <w:sz w:val="24"/>
        </w:rPr>
        <w:t>（</w:t>
      </w:r>
      <w:r>
        <w:rPr>
          <w:sz w:val="24"/>
        </w:rPr>
        <w:t>4</w:t>
      </w:r>
      <w:r>
        <w:rPr>
          <w:rFonts w:hAnsi="宋体"/>
          <w:sz w:val="24"/>
        </w:rPr>
        <w:t>）《环境影响评价技术导则</w:t>
      </w:r>
      <w:r>
        <w:rPr>
          <w:sz w:val="24"/>
        </w:rPr>
        <w:t>—</w:t>
      </w:r>
      <w:r>
        <w:rPr>
          <w:rFonts w:hAnsi="宋体"/>
          <w:sz w:val="24"/>
        </w:rPr>
        <w:t>地下水环境》</w:t>
      </w:r>
      <w:r>
        <w:rPr>
          <w:sz w:val="24"/>
        </w:rPr>
        <w:t>(HJ 610-2016) 201</w:t>
      </w:r>
      <w:r>
        <w:rPr>
          <w:rFonts w:hint="eastAsia"/>
          <w:sz w:val="24"/>
        </w:rPr>
        <w:t>6</w:t>
      </w:r>
      <w:r>
        <w:rPr>
          <w:sz w:val="24"/>
        </w:rPr>
        <w:t>.</w:t>
      </w:r>
      <w:r>
        <w:rPr>
          <w:rFonts w:hint="eastAsia"/>
          <w:sz w:val="24"/>
        </w:rPr>
        <w:t>1</w:t>
      </w:r>
      <w:r>
        <w:rPr>
          <w:sz w:val="24"/>
        </w:rPr>
        <w:t>.</w:t>
      </w:r>
      <w:r>
        <w:rPr>
          <w:rFonts w:hint="eastAsia"/>
          <w:sz w:val="24"/>
        </w:rPr>
        <w:t>8</w:t>
      </w:r>
      <w:r>
        <w:rPr>
          <w:rFonts w:hAnsi="宋体"/>
          <w:sz w:val="24"/>
        </w:rPr>
        <w:t>；</w:t>
      </w:r>
    </w:p>
    <w:p w:rsidR="00981BDC" w:rsidRDefault="00412211">
      <w:pPr>
        <w:spacing w:line="360" w:lineRule="auto"/>
        <w:ind w:leftChars="1" w:left="2"/>
        <w:rPr>
          <w:sz w:val="24"/>
        </w:rPr>
      </w:pPr>
      <w:r>
        <w:rPr>
          <w:rFonts w:hAnsi="宋体"/>
          <w:sz w:val="24"/>
        </w:rPr>
        <w:t>（</w:t>
      </w:r>
      <w:r>
        <w:rPr>
          <w:sz w:val="24"/>
        </w:rPr>
        <w:t>5</w:t>
      </w:r>
      <w:r>
        <w:rPr>
          <w:rFonts w:hAnsi="宋体"/>
          <w:sz w:val="24"/>
        </w:rPr>
        <w:t>）《环境影响评价技术导则</w:t>
      </w:r>
      <w:r>
        <w:rPr>
          <w:sz w:val="24"/>
        </w:rPr>
        <w:t>—</w:t>
      </w:r>
      <w:r>
        <w:rPr>
          <w:rFonts w:hAnsi="宋体"/>
          <w:sz w:val="24"/>
        </w:rPr>
        <w:t>声环境》</w:t>
      </w:r>
      <w:r>
        <w:rPr>
          <w:sz w:val="24"/>
        </w:rPr>
        <w:t>(HJ 2.4-2009)2010.04.01</w:t>
      </w:r>
      <w:r>
        <w:rPr>
          <w:rFonts w:hAnsi="宋体"/>
          <w:sz w:val="24"/>
        </w:rPr>
        <w:t>；</w:t>
      </w:r>
    </w:p>
    <w:p w:rsidR="00981BDC" w:rsidRDefault="00412211">
      <w:pPr>
        <w:spacing w:line="360" w:lineRule="auto"/>
        <w:ind w:leftChars="1" w:left="2"/>
        <w:rPr>
          <w:sz w:val="24"/>
        </w:rPr>
      </w:pPr>
      <w:r>
        <w:rPr>
          <w:rFonts w:hAnsi="宋体"/>
          <w:sz w:val="24"/>
        </w:rPr>
        <w:t>（</w:t>
      </w:r>
      <w:r>
        <w:rPr>
          <w:sz w:val="24"/>
        </w:rPr>
        <w:t>6</w:t>
      </w:r>
      <w:r>
        <w:rPr>
          <w:rFonts w:hAnsi="宋体"/>
          <w:sz w:val="24"/>
        </w:rPr>
        <w:t>）《环境影响评价技术导则</w:t>
      </w:r>
      <w:r>
        <w:rPr>
          <w:sz w:val="24"/>
        </w:rPr>
        <w:t>—</w:t>
      </w:r>
      <w:r>
        <w:rPr>
          <w:rFonts w:hAnsi="宋体"/>
          <w:sz w:val="24"/>
        </w:rPr>
        <w:t>生态影响》</w:t>
      </w:r>
      <w:r>
        <w:rPr>
          <w:sz w:val="24"/>
        </w:rPr>
        <w:t>(HJ19-2011)2011.9.1</w:t>
      </w:r>
      <w:r>
        <w:rPr>
          <w:rFonts w:hAnsi="宋体"/>
          <w:sz w:val="24"/>
        </w:rPr>
        <w:t>；</w:t>
      </w:r>
    </w:p>
    <w:p w:rsidR="00981BDC" w:rsidRDefault="00412211">
      <w:pPr>
        <w:spacing w:line="360" w:lineRule="auto"/>
        <w:ind w:leftChars="1" w:left="2"/>
        <w:rPr>
          <w:sz w:val="24"/>
        </w:rPr>
      </w:pPr>
      <w:r>
        <w:rPr>
          <w:rFonts w:hAnsi="宋体"/>
          <w:sz w:val="24"/>
        </w:rPr>
        <w:t>（</w:t>
      </w:r>
      <w:r>
        <w:rPr>
          <w:sz w:val="24"/>
        </w:rPr>
        <w:t>7</w:t>
      </w:r>
      <w:r>
        <w:rPr>
          <w:rFonts w:hAnsi="宋体"/>
          <w:sz w:val="24"/>
        </w:rPr>
        <w:t>）《建设项目环境风险评价技术导则》</w:t>
      </w:r>
      <w:r>
        <w:rPr>
          <w:sz w:val="24"/>
        </w:rPr>
        <w:t>(HJ/T169-2004)2004.12.11</w:t>
      </w:r>
      <w:r>
        <w:rPr>
          <w:rFonts w:hAnsi="宋体"/>
          <w:sz w:val="24"/>
        </w:rPr>
        <w:t>；</w:t>
      </w:r>
    </w:p>
    <w:p w:rsidR="00981BDC" w:rsidRDefault="00412211">
      <w:pPr>
        <w:spacing w:line="360" w:lineRule="auto"/>
        <w:ind w:leftChars="1" w:left="2"/>
        <w:rPr>
          <w:sz w:val="24"/>
        </w:rPr>
      </w:pPr>
      <w:r>
        <w:rPr>
          <w:rFonts w:hAnsi="宋体"/>
          <w:sz w:val="24"/>
        </w:rPr>
        <w:t>（</w:t>
      </w:r>
      <w:r>
        <w:rPr>
          <w:sz w:val="24"/>
        </w:rPr>
        <w:t>8</w:t>
      </w:r>
      <w:r>
        <w:rPr>
          <w:rFonts w:hAnsi="宋体"/>
          <w:sz w:val="24"/>
        </w:rPr>
        <w:t>）《常用危险化学品的分类及标志》</w:t>
      </w:r>
      <w:r>
        <w:rPr>
          <w:sz w:val="24"/>
        </w:rPr>
        <w:t>(GB13690-92)</w:t>
      </w:r>
      <w:r>
        <w:rPr>
          <w:rFonts w:hAnsi="宋体"/>
          <w:sz w:val="24"/>
        </w:rPr>
        <w:t>；</w:t>
      </w:r>
    </w:p>
    <w:p w:rsidR="00981BDC" w:rsidRDefault="00412211">
      <w:pPr>
        <w:spacing w:line="360" w:lineRule="auto"/>
        <w:ind w:leftChars="1" w:left="2"/>
        <w:rPr>
          <w:sz w:val="24"/>
        </w:rPr>
      </w:pPr>
      <w:r>
        <w:rPr>
          <w:rFonts w:hAnsi="宋体"/>
          <w:sz w:val="24"/>
        </w:rPr>
        <w:t>（</w:t>
      </w:r>
      <w:r>
        <w:rPr>
          <w:sz w:val="24"/>
        </w:rPr>
        <w:t>9</w:t>
      </w:r>
      <w:r>
        <w:rPr>
          <w:rFonts w:hAnsi="宋体"/>
          <w:sz w:val="24"/>
        </w:rPr>
        <w:t>）《常用危险化学品贮存通则》</w:t>
      </w:r>
      <w:r>
        <w:rPr>
          <w:sz w:val="24"/>
        </w:rPr>
        <w:t>(GB15603-1995)</w:t>
      </w:r>
      <w:r>
        <w:rPr>
          <w:rFonts w:hAnsi="宋体"/>
          <w:sz w:val="24"/>
        </w:rPr>
        <w:t>；</w:t>
      </w:r>
    </w:p>
    <w:p w:rsidR="00981BDC" w:rsidRDefault="00412211">
      <w:pPr>
        <w:spacing w:line="360" w:lineRule="auto"/>
        <w:ind w:leftChars="1" w:left="2"/>
        <w:rPr>
          <w:sz w:val="24"/>
        </w:rPr>
      </w:pPr>
      <w:r>
        <w:rPr>
          <w:rFonts w:hAnsi="宋体"/>
          <w:sz w:val="24"/>
        </w:rPr>
        <w:t>（</w:t>
      </w:r>
      <w:r>
        <w:rPr>
          <w:sz w:val="24"/>
        </w:rPr>
        <w:t>10</w:t>
      </w:r>
      <w:r>
        <w:rPr>
          <w:rFonts w:hAnsi="宋体"/>
          <w:sz w:val="24"/>
        </w:rPr>
        <w:t>）《危险废物贮存污染控制标准》</w:t>
      </w:r>
      <w:r>
        <w:rPr>
          <w:sz w:val="24"/>
        </w:rPr>
        <w:t>(GB18597-2001)</w:t>
      </w:r>
      <w:r>
        <w:rPr>
          <w:rFonts w:hAnsi="宋体"/>
          <w:sz w:val="24"/>
        </w:rPr>
        <w:t>；</w:t>
      </w:r>
    </w:p>
    <w:p w:rsidR="00981BDC" w:rsidRDefault="00412211">
      <w:pPr>
        <w:spacing w:line="360" w:lineRule="auto"/>
        <w:ind w:leftChars="1" w:left="2"/>
        <w:rPr>
          <w:sz w:val="24"/>
        </w:rPr>
      </w:pPr>
      <w:r>
        <w:rPr>
          <w:rFonts w:hAnsi="宋体"/>
          <w:sz w:val="24"/>
        </w:rPr>
        <w:t>（</w:t>
      </w:r>
      <w:r>
        <w:rPr>
          <w:sz w:val="24"/>
        </w:rPr>
        <w:t>11</w:t>
      </w:r>
      <w:r>
        <w:rPr>
          <w:rFonts w:hAnsi="宋体"/>
          <w:sz w:val="24"/>
        </w:rPr>
        <w:t>）《危险化学品重大危险源辨识》（</w:t>
      </w:r>
      <w:r>
        <w:rPr>
          <w:sz w:val="24"/>
        </w:rPr>
        <w:t>GB18218-20</w:t>
      </w:r>
      <w:r>
        <w:rPr>
          <w:rFonts w:hint="eastAsia"/>
          <w:sz w:val="24"/>
        </w:rPr>
        <w:t>14</w:t>
      </w:r>
      <w:r>
        <w:rPr>
          <w:rFonts w:hAnsi="宋体"/>
          <w:sz w:val="24"/>
        </w:rPr>
        <w:t>）；</w:t>
      </w:r>
    </w:p>
    <w:p w:rsidR="00981BDC" w:rsidRDefault="00412211">
      <w:pPr>
        <w:spacing w:line="360" w:lineRule="auto"/>
        <w:ind w:leftChars="1" w:left="2"/>
        <w:rPr>
          <w:sz w:val="24"/>
        </w:rPr>
      </w:pPr>
      <w:r>
        <w:rPr>
          <w:rFonts w:hAnsi="宋体"/>
          <w:sz w:val="24"/>
        </w:rPr>
        <w:t>（</w:t>
      </w:r>
      <w:r>
        <w:rPr>
          <w:sz w:val="24"/>
        </w:rPr>
        <w:t>12</w:t>
      </w:r>
      <w:r>
        <w:rPr>
          <w:rFonts w:hAnsi="宋体"/>
          <w:sz w:val="24"/>
        </w:rPr>
        <w:t>）《一般工业固体废物贮存、处置场污染控制标准》</w:t>
      </w:r>
      <w:r>
        <w:rPr>
          <w:sz w:val="24"/>
        </w:rPr>
        <w:t>(GB18599-2001)</w:t>
      </w:r>
      <w:r>
        <w:rPr>
          <w:rFonts w:hAnsi="宋体"/>
          <w:sz w:val="24"/>
        </w:rPr>
        <w:t>（</w:t>
      </w:r>
      <w:r>
        <w:rPr>
          <w:sz w:val="24"/>
        </w:rPr>
        <w:t>2013</w:t>
      </w:r>
    </w:p>
    <w:p w:rsidR="00981BDC" w:rsidRDefault="00412211">
      <w:pPr>
        <w:spacing w:line="360" w:lineRule="auto"/>
        <w:ind w:leftChars="1" w:left="2"/>
        <w:rPr>
          <w:sz w:val="24"/>
        </w:rPr>
      </w:pPr>
      <w:r>
        <w:rPr>
          <w:rFonts w:hAnsi="宋体"/>
          <w:sz w:val="24"/>
        </w:rPr>
        <w:t>年修正）；</w:t>
      </w:r>
    </w:p>
    <w:p w:rsidR="00981BDC" w:rsidRDefault="00412211">
      <w:pPr>
        <w:spacing w:line="360" w:lineRule="auto"/>
        <w:ind w:leftChars="1" w:left="2"/>
        <w:rPr>
          <w:rFonts w:hAnsi="宋体"/>
          <w:sz w:val="24"/>
        </w:rPr>
      </w:pPr>
      <w:r>
        <w:rPr>
          <w:rFonts w:hAnsi="宋体"/>
          <w:sz w:val="24"/>
        </w:rPr>
        <w:t>（</w:t>
      </w:r>
      <w:r>
        <w:rPr>
          <w:sz w:val="24"/>
        </w:rPr>
        <w:t>13</w:t>
      </w:r>
      <w:r>
        <w:rPr>
          <w:rFonts w:hAnsi="宋体"/>
          <w:sz w:val="24"/>
        </w:rPr>
        <w:t>）《固体废物鉴别导则</w:t>
      </w:r>
      <w:r>
        <w:rPr>
          <w:sz w:val="24"/>
        </w:rPr>
        <w:t>(</w:t>
      </w:r>
      <w:r>
        <w:rPr>
          <w:rFonts w:hAnsi="宋体"/>
          <w:sz w:val="24"/>
        </w:rPr>
        <w:t>试行</w:t>
      </w:r>
      <w:r>
        <w:rPr>
          <w:sz w:val="24"/>
        </w:rPr>
        <w:t>)</w:t>
      </w:r>
      <w:r>
        <w:rPr>
          <w:rFonts w:hAnsi="宋体"/>
          <w:sz w:val="24"/>
        </w:rPr>
        <w:t>》</w:t>
      </w:r>
      <w:r>
        <w:rPr>
          <w:sz w:val="24"/>
        </w:rPr>
        <w:t xml:space="preserve">(2006 </w:t>
      </w:r>
      <w:r>
        <w:rPr>
          <w:rFonts w:hAnsi="宋体"/>
          <w:sz w:val="24"/>
        </w:rPr>
        <w:t>年</w:t>
      </w:r>
      <w:r>
        <w:rPr>
          <w:sz w:val="24"/>
        </w:rPr>
        <w:t xml:space="preserve">11 </w:t>
      </w:r>
      <w:r>
        <w:rPr>
          <w:rFonts w:hAnsi="宋体"/>
          <w:sz w:val="24"/>
        </w:rPr>
        <w:t>号公告</w:t>
      </w:r>
      <w:r>
        <w:rPr>
          <w:sz w:val="24"/>
        </w:rPr>
        <w:t>)</w:t>
      </w:r>
      <w:r>
        <w:rPr>
          <w:rFonts w:hAnsi="宋体"/>
          <w:sz w:val="24"/>
        </w:rPr>
        <w:t>；</w:t>
      </w:r>
    </w:p>
    <w:p w:rsidR="00981BDC" w:rsidRDefault="00412211">
      <w:pPr>
        <w:pStyle w:val="3"/>
        <w:adjustRightInd w:val="0"/>
        <w:snapToGrid w:val="0"/>
        <w:spacing w:before="0" w:after="0" w:line="360" w:lineRule="auto"/>
        <w:jc w:val="left"/>
        <w:rPr>
          <w:sz w:val="24"/>
        </w:rPr>
      </w:pPr>
      <w:r>
        <w:rPr>
          <w:sz w:val="24"/>
        </w:rPr>
        <w:t>1.1.</w:t>
      </w:r>
      <w:r>
        <w:rPr>
          <w:rFonts w:hint="eastAsia"/>
          <w:sz w:val="24"/>
        </w:rPr>
        <w:t>4</w:t>
      </w:r>
      <w:r>
        <w:rPr>
          <w:rFonts w:hAnsi="宋体"/>
          <w:sz w:val="24"/>
        </w:rPr>
        <w:t>相关资料及文件</w:t>
      </w:r>
    </w:p>
    <w:p w:rsidR="00981BDC" w:rsidRDefault="00412211">
      <w:pPr>
        <w:spacing w:line="360" w:lineRule="auto"/>
        <w:jc w:val="left"/>
        <w:rPr>
          <w:rFonts w:hAnsi="宋体"/>
          <w:sz w:val="24"/>
        </w:rPr>
      </w:pPr>
      <w:r>
        <w:rPr>
          <w:rFonts w:hAnsi="宋体"/>
          <w:sz w:val="24"/>
        </w:rPr>
        <w:t>（</w:t>
      </w:r>
      <w:r>
        <w:rPr>
          <w:sz w:val="24"/>
        </w:rPr>
        <w:t>1</w:t>
      </w:r>
      <w:r>
        <w:rPr>
          <w:rFonts w:hAnsi="宋体"/>
          <w:sz w:val="24"/>
        </w:rPr>
        <w:t>）</w:t>
      </w:r>
      <w:r>
        <w:rPr>
          <w:rFonts w:hint="eastAsia"/>
          <w:bCs/>
          <w:sz w:val="24"/>
        </w:rPr>
        <w:t>新诺再生资源开发有限公司</w:t>
      </w:r>
      <w:r>
        <w:rPr>
          <w:rFonts w:hAnsi="宋体"/>
          <w:sz w:val="24"/>
        </w:rPr>
        <w:t>环评委托书；</w:t>
      </w:r>
    </w:p>
    <w:p w:rsidR="00981BDC" w:rsidRDefault="00412211">
      <w:pPr>
        <w:spacing w:line="360" w:lineRule="auto"/>
        <w:jc w:val="left"/>
        <w:rPr>
          <w:sz w:val="24"/>
        </w:rPr>
      </w:pPr>
      <w:r>
        <w:rPr>
          <w:rFonts w:hAnsi="宋体"/>
          <w:sz w:val="24"/>
        </w:rPr>
        <w:t>（</w:t>
      </w:r>
      <w:r w:rsidR="00E15CFF">
        <w:rPr>
          <w:rFonts w:hint="eastAsia"/>
          <w:sz w:val="24"/>
        </w:rPr>
        <w:t>2</w:t>
      </w:r>
      <w:r>
        <w:rPr>
          <w:rFonts w:hAnsi="宋体"/>
          <w:sz w:val="24"/>
        </w:rPr>
        <w:t>）</w:t>
      </w:r>
      <w:r>
        <w:rPr>
          <w:rFonts w:hint="eastAsia"/>
          <w:bCs/>
          <w:sz w:val="24"/>
        </w:rPr>
        <w:t>新诺再生资源开发有限公司</w:t>
      </w:r>
      <w:r>
        <w:rPr>
          <w:rFonts w:hAnsi="宋体"/>
          <w:sz w:val="24"/>
        </w:rPr>
        <w:t>提供的其他相关资料。</w:t>
      </w:r>
    </w:p>
    <w:p w:rsidR="00981BDC" w:rsidRDefault="00412211" w:rsidP="000A384C">
      <w:pPr>
        <w:pStyle w:val="2"/>
        <w:tabs>
          <w:tab w:val="left" w:pos="576"/>
        </w:tabs>
        <w:adjustRightInd w:val="0"/>
        <w:snapToGrid w:val="0"/>
        <w:spacing w:beforeLines="50" w:afterLines="50" w:line="360" w:lineRule="auto"/>
        <w:rPr>
          <w:rFonts w:ascii="Times New Roman" w:eastAsia="宋体" w:hAnsi="Times New Roman"/>
          <w:sz w:val="28"/>
        </w:rPr>
      </w:pPr>
      <w:bookmarkStart w:id="6" w:name="_Toc351448015"/>
      <w:bookmarkStart w:id="7" w:name="_Toc453704362"/>
      <w:r>
        <w:rPr>
          <w:rFonts w:ascii="Times New Roman" w:eastAsia="宋体" w:hAnsi="Times New Roman"/>
          <w:sz w:val="28"/>
        </w:rPr>
        <w:lastRenderedPageBreak/>
        <w:t>1.2</w:t>
      </w:r>
      <w:r>
        <w:rPr>
          <w:rFonts w:ascii="Times New Roman" w:eastAsia="宋体" w:hAnsi="宋体"/>
          <w:sz w:val="28"/>
        </w:rPr>
        <w:t>评价目的和</w:t>
      </w:r>
      <w:bookmarkEnd w:id="6"/>
      <w:r>
        <w:rPr>
          <w:rFonts w:ascii="Times New Roman" w:eastAsia="宋体" w:hAnsi="宋体" w:hint="eastAsia"/>
          <w:sz w:val="28"/>
        </w:rPr>
        <w:t>重点</w:t>
      </w:r>
      <w:bookmarkEnd w:id="7"/>
    </w:p>
    <w:p w:rsidR="00981BDC" w:rsidRDefault="00412211">
      <w:pPr>
        <w:pStyle w:val="3"/>
        <w:adjustRightInd w:val="0"/>
        <w:snapToGrid w:val="0"/>
        <w:spacing w:before="0" w:after="0" w:line="360" w:lineRule="auto"/>
        <w:jc w:val="left"/>
        <w:rPr>
          <w:sz w:val="24"/>
        </w:rPr>
      </w:pPr>
      <w:r>
        <w:rPr>
          <w:sz w:val="24"/>
        </w:rPr>
        <w:t>1.2.1</w:t>
      </w:r>
      <w:r>
        <w:rPr>
          <w:rFonts w:hAnsi="宋体"/>
          <w:sz w:val="24"/>
        </w:rPr>
        <w:t>评价目的</w:t>
      </w:r>
    </w:p>
    <w:p w:rsidR="00981BDC" w:rsidRDefault="00412211">
      <w:pPr>
        <w:spacing w:line="360" w:lineRule="auto"/>
        <w:ind w:firstLineChars="200" w:firstLine="480"/>
        <w:rPr>
          <w:sz w:val="24"/>
        </w:rPr>
      </w:pPr>
      <w:bookmarkStart w:id="8" w:name="_Toc302766691"/>
      <w:bookmarkStart w:id="9" w:name="_Toc306024685"/>
      <w:bookmarkStart w:id="10" w:name="_Toc306096883"/>
      <w:r>
        <w:rPr>
          <w:rFonts w:hAnsi="宋体"/>
          <w:sz w:val="24"/>
        </w:rPr>
        <w:t>本次评价工作主要目的是论证</w:t>
      </w:r>
      <w:r>
        <w:rPr>
          <w:rFonts w:hint="eastAsia"/>
          <w:bCs/>
          <w:sz w:val="24"/>
        </w:rPr>
        <w:t>新诺再生资源开发有限公司年处理</w:t>
      </w:r>
      <w:r>
        <w:rPr>
          <w:rFonts w:hint="eastAsia"/>
          <w:bCs/>
          <w:sz w:val="24"/>
        </w:rPr>
        <w:t>2000</w:t>
      </w:r>
      <w:r>
        <w:rPr>
          <w:rFonts w:hint="eastAsia"/>
          <w:bCs/>
          <w:sz w:val="24"/>
        </w:rPr>
        <w:t>吨餐厨废弃</w:t>
      </w:r>
      <w:r w:rsidR="00CA516F">
        <w:rPr>
          <w:rFonts w:hint="eastAsia"/>
          <w:bCs/>
          <w:sz w:val="24"/>
        </w:rPr>
        <w:t>动植物油脂</w:t>
      </w:r>
      <w:r>
        <w:rPr>
          <w:rFonts w:hint="eastAsia"/>
          <w:bCs/>
          <w:sz w:val="24"/>
        </w:rPr>
        <w:t>和油脂厂下脚料项目</w:t>
      </w:r>
      <w:r>
        <w:rPr>
          <w:rFonts w:hAnsi="宋体"/>
          <w:sz w:val="24"/>
        </w:rPr>
        <w:t>的可行性及合理性，分析其是否符合国家产业政策，根据工程分析及污染防治措施评述，预测分析结果，评价其是否能作到</w:t>
      </w:r>
      <w:r>
        <w:rPr>
          <w:sz w:val="24"/>
        </w:rPr>
        <w:t>“</w:t>
      </w:r>
      <w:r>
        <w:rPr>
          <w:rFonts w:hAnsi="宋体"/>
          <w:sz w:val="24"/>
        </w:rPr>
        <w:t>总量控制、达标排放、清洁生产</w:t>
      </w:r>
      <w:r>
        <w:rPr>
          <w:sz w:val="24"/>
        </w:rPr>
        <w:t>”</w:t>
      </w:r>
      <w:r>
        <w:rPr>
          <w:rFonts w:hAnsi="宋体"/>
          <w:sz w:val="24"/>
        </w:rPr>
        <w:t>，达到保护环境目的，具体内容如下：</w:t>
      </w:r>
    </w:p>
    <w:p w:rsidR="00981BDC" w:rsidRDefault="00412211">
      <w:pPr>
        <w:spacing w:line="360" w:lineRule="auto"/>
        <w:ind w:firstLineChars="200" w:firstLine="480"/>
        <w:rPr>
          <w:sz w:val="24"/>
        </w:rPr>
      </w:pPr>
      <w:r>
        <w:rPr>
          <w:sz w:val="24"/>
        </w:rPr>
        <w:t>(1)</w:t>
      </w:r>
      <w:r>
        <w:rPr>
          <w:rFonts w:hAnsi="宋体"/>
          <w:sz w:val="24"/>
        </w:rPr>
        <w:t>根据国家有关规定和本项目工程的实际情况，以及当地发展规划分析该项目建设的必要性及可行性。</w:t>
      </w:r>
    </w:p>
    <w:p w:rsidR="00981BDC" w:rsidRDefault="00412211">
      <w:pPr>
        <w:spacing w:line="360" w:lineRule="auto"/>
        <w:ind w:firstLineChars="200" w:firstLine="480"/>
        <w:textAlignment w:val="center"/>
        <w:rPr>
          <w:sz w:val="24"/>
        </w:rPr>
      </w:pPr>
      <w:r>
        <w:rPr>
          <w:sz w:val="24"/>
        </w:rPr>
        <w:t>(2)</w:t>
      </w:r>
      <w:r>
        <w:rPr>
          <w:rFonts w:hAnsi="宋体"/>
          <w:sz w:val="24"/>
        </w:rPr>
        <w:t>对项目所在区域的环境质量、污染源分布进行详细调查，根据功能区划分及区域环境容量、环境承载力等分析该项目的可行性和合理性。</w:t>
      </w:r>
    </w:p>
    <w:p w:rsidR="00981BDC" w:rsidRDefault="00412211">
      <w:pPr>
        <w:spacing w:line="360" w:lineRule="auto"/>
        <w:ind w:firstLineChars="200" w:firstLine="480"/>
        <w:rPr>
          <w:sz w:val="24"/>
        </w:rPr>
      </w:pPr>
      <w:r>
        <w:rPr>
          <w:sz w:val="24"/>
        </w:rPr>
        <w:t>(3)</w:t>
      </w:r>
      <w:r>
        <w:rPr>
          <w:rFonts w:hAnsi="宋体"/>
          <w:sz w:val="24"/>
        </w:rPr>
        <w:t>以国家的产业政策为依据，分析本项目工程工艺技术路线的可行性，对清洁生产水平分析比较，同时提出对本项目所产生的三废拟采取的具体污染治理措施要求。</w:t>
      </w:r>
    </w:p>
    <w:p w:rsidR="00981BDC" w:rsidRDefault="00412211">
      <w:pPr>
        <w:spacing w:line="360" w:lineRule="auto"/>
        <w:ind w:firstLineChars="200" w:firstLine="480"/>
        <w:rPr>
          <w:sz w:val="24"/>
        </w:rPr>
      </w:pPr>
      <w:r>
        <w:rPr>
          <w:sz w:val="24"/>
        </w:rPr>
        <w:t>(4)</w:t>
      </w:r>
      <w:r>
        <w:rPr>
          <w:rFonts w:hAnsi="宋体"/>
          <w:sz w:val="24"/>
        </w:rPr>
        <w:t>通过对项目工程分析，计算污染物排放情况，在此基础上进行预测分析，说明本工程投产后对环境的污染贡献及对周边环境的生态影响，以及项目发生风险事故的可能性及其造成的人身伤害和环境影响，同时，对项目污染源提出防治措施，对生态影响提出防护、恢复与补偿措施。</w:t>
      </w:r>
    </w:p>
    <w:p w:rsidR="00981BDC" w:rsidRDefault="00412211">
      <w:pPr>
        <w:spacing w:line="360" w:lineRule="auto"/>
        <w:ind w:firstLineChars="200" w:firstLine="480"/>
        <w:rPr>
          <w:sz w:val="24"/>
        </w:rPr>
      </w:pPr>
      <w:r>
        <w:rPr>
          <w:sz w:val="24"/>
        </w:rPr>
        <w:t>(5)</w:t>
      </w:r>
      <w:r>
        <w:rPr>
          <w:rFonts w:hAnsi="宋体"/>
          <w:sz w:val="24"/>
        </w:rPr>
        <w:t>根据项目的工程特点及污染物排放特征，制定避免或减少污染的对策及措施，结合当地环境特征，依据环保法规、标准和区域评价给出的当地环境总量目标值，提出污染物总量控制的方案，并实现污染物浓度的达标排放，明确回答本工程的环境可行性。</w:t>
      </w:r>
    </w:p>
    <w:p w:rsidR="00981BDC" w:rsidRDefault="00412211">
      <w:pPr>
        <w:spacing w:line="360" w:lineRule="auto"/>
        <w:ind w:firstLineChars="200" w:firstLine="480"/>
        <w:rPr>
          <w:sz w:val="24"/>
        </w:rPr>
      </w:pPr>
      <w:r>
        <w:rPr>
          <w:sz w:val="24"/>
        </w:rPr>
        <w:t>(6)</w:t>
      </w:r>
      <w:r>
        <w:rPr>
          <w:rFonts w:hAnsi="宋体"/>
          <w:sz w:val="24"/>
        </w:rPr>
        <w:t>通过对本工程环境经济损益分析，论证本工程的经济效益、社会效益和环境效益，要求本项目在污染治理措施上有足够的资金投入，以保证本工程的兴建能够达到经济建设与环境保护协调健康发展的环保要求。</w:t>
      </w:r>
    </w:p>
    <w:p w:rsidR="00981BDC" w:rsidRDefault="00412211">
      <w:pPr>
        <w:spacing w:line="360" w:lineRule="auto"/>
        <w:ind w:firstLineChars="200" w:firstLine="480"/>
        <w:rPr>
          <w:sz w:val="24"/>
        </w:rPr>
      </w:pPr>
      <w:r>
        <w:rPr>
          <w:sz w:val="24"/>
        </w:rPr>
        <w:t>(7)</w:t>
      </w:r>
      <w:r>
        <w:rPr>
          <w:rFonts w:hAnsi="宋体"/>
          <w:sz w:val="24"/>
        </w:rPr>
        <w:t>通过公众参与调查，让当地公众了解本工程的内容、性质及对本地区带来的正、负效益情况。让公众充分发表对本项工程的意见和建议，为项目建设的可行性提供社会公众意见依据。</w:t>
      </w:r>
    </w:p>
    <w:bookmarkEnd w:id="8"/>
    <w:bookmarkEnd w:id="9"/>
    <w:bookmarkEnd w:id="10"/>
    <w:p w:rsidR="00981BDC" w:rsidRDefault="00412211">
      <w:pPr>
        <w:pStyle w:val="3"/>
        <w:adjustRightInd w:val="0"/>
        <w:snapToGrid w:val="0"/>
        <w:spacing w:before="0" w:after="0" w:line="360" w:lineRule="auto"/>
        <w:jc w:val="left"/>
        <w:rPr>
          <w:sz w:val="24"/>
        </w:rPr>
      </w:pPr>
      <w:r>
        <w:rPr>
          <w:sz w:val="24"/>
        </w:rPr>
        <w:t>1.2.</w:t>
      </w:r>
      <w:r>
        <w:rPr>
          <w:rFonts w:hint="eastAsia"/>
          <w:sz w:val="24"/>
        </w:rPr>
        <w:t>2</w:t>
      </w:r>
      <w:r>
        <w:rPr>
          <w:rFonts w:hAnsi="宋体"/>
          <w:sz w:val="24"/>
        </w:rPr>
        <w:t>评价</w:t>
      </w:r>
      <w:r>
        <w:rPr>
          <w:rFonts w:hAnsi="宋体" w:hint="eastAsia"/>
          <w:sz w:val="24"/>
        </w:rPr>
        <w:t>重点</w:t>
      </w:r>
    </w:p>
    <w:p w:rsidR="00981BDC" w:rsidRDefault="00412211">
      <w:pPr>
        <w:autoSpaceDE w:val="0"/>
        <w:autoSpaceDN w:val="0"/>
        <w:adjustRightInd w:val="0"/>
        <w:snapToGrid w:val="0"/>
        <w:spacing w:line="360" w:lineRule="auto"/>
        <w:ind w:firstLineChars="200" w:firstLine="480"/>
        <w:rPr>
          <w:sz w:val="24"/>
        </w:rPr>
      </w:pPr>
      <w:r>
        <w:rPr>
          <w:rFonts w:hAnsi="宋体"/>
          <w:sz w:val="24"/>
        </w:rPr>
        <w:t>根据本项目的环境影响特征和项目所处区域的环境现状情况，结合当前环保</w:t>
      </w:r>
      <w:r>
        <w:rPr>
          <w:rFonts w:hAnsi="宋体"/>
          <w:sz w:val="24"/>
        </w:rPr>
        <w:lastRenderedPageBreak/>
        <w:t>管理的有关要求，确定本次评价重点如下：</w:t>
      </w:r>
    </w:p>
    <w:p w:rsidR="00981BDC" w:rsidRDefault="00412211">
      <w:pPr>
        <w:autoSpaceDE w:val="0"/>
        <w:autoSpaceDN w:val="0"/>
        <w:adjustRightInd w:val="0"/>
        <w:snapToGrid w:val="0"/>
        <w:spacing w:line="360" w:lineRule="auto"/>
        <w:ind w:firstLineChars="200" w:firstLine="480"/>
        <w:rPr>
          <w:sz w:val="24"/>
        </w:rPr>
      </w:pPr>
      <w:bookmarkStart w:id="11" w:name="_Toc200707817"/>
      <w:r>
        <w:rPr>
          <w:sz w:val="24"/>
        </w:rPr>
        <w:t>(1)</w:t>
      </w:r>
      <w:r>
        <w:rPr>
          <w:rFonts w:hAnsi="宋体"/>
          <w:sz w:val="24"/>
        </w:rPr>
        <w:t>工程分析</w:t>
      </w:r>
      <w:bookmarkEnd w:id="11"/>
      <w:r>
        <w:rPr>
          <w:rFonts w:hAnsi="宋体"/>
          <w:sz w:val="24"/>
        </w:rPr>
        <w:t>：突出工程分析，分析该项目</w:t>
      </w:r>
      <w:r>
        <w:rPr>
          <w:rFonts w:hint="eastAsia"/>
          <w:bCs/>
          <w:sz w:val="24"/>
        </w:rPr>
        <w:t>生产</w:t>
      </w:r>
      <w:r>
        <w:rPr>
          <w:rFonts w:hAnsi="宋体"/>
          <w:sz w:val="24"/>
        </w:rPr>
        <w:t>过程各类污染物的排放点、排放规律及排放量，为影响评价打好基础，为做好污染防治提供依据。同时做好工程各类污染物排放量的计算，科学合理地确定工程的排放总量。</w:t>
      </w:r>
    </w:p>
    <w:p w:rsidR="00981BDC" w:rsidRDefault="00412211">
      <w:pPr>
        <w:autoSpaceDE w:val="0"/>
        <w:autoSpaceDN w:val="0"/>
        <w:adjustRightInd w:val="0"/>
        <w:snapToGrid w:val="0"/>
        <w:spacing w:line="360" w:lineRule="auto"/>
        <w:ind w:firstLineChars="200" w:firstLine="480"/>
        <w:rPr>
          <w:sz w:val="24"/>
        </w:rPr>
      </w:pPr>
      <w:bookmarkStart w:id="12" w:name="_Toc200707818"/>
      <w:r>
        <w:rPr>
          <w:sz w:val="24"/>
        </w:rPr>
        <w:t>(2)</w:t>
      </w:r>
      <w:r>
        <w:rPr>
          <w:rFonts w:hAnsi="宋体"/>
          <w:sz w:val="24"/>
        </w:rPr>
        <w:t>清洁生产与循环经济评价</w:t>
      </w:r>
      <w:bookmarkEnd w:id="12"/>
      <w:r>
        <w:rPr>
          <w:rFonts w:hAnsi="宋体"/>
          <w:sz w:val="24"/>
        </w:rPr>
        <w:t>：针对本项目的</w:t>
      </w:r>
      <w:r>
        <w:rPr>
          <w:rFonts w:hint="eastAsia"/>
          <w:bCs/>
          <w:sz w:val="24"/>
        </w:rPr>
        <w:t>生产</w:t>
      </w:r>
      <w:r>
        <w:rPr>
          <w:rFonts w:hAnsi="宋体"/>
          <w:sz w:val="24"/>
        </w:rPr>
        <w:t>工艺特点，分析其工艺的先进性，根据清洁生产标准，从资源的消耗及三废的排放比较核定项目的清洁生产水平，以</w:t>
      </w:r>
      <w:r>
        <w:rPr>
          <w:sz w:val="24"/>
        </w:rPr>
        <w:t>“</w:t>
      </w:r>
      <w:r>
        <w:rPr>
          <w:rFonts w:hAnsi="宋体"/>
          <w:sz w:val="24"/>
        </w:rPr>
        <w:t>三</w:t>
      </w:r>
      <w:r>
        <w:rPr>
          <w:sz w:val="24"/>
        </w:rPr>
        <w:t>R”</w:t>
      </w:r>
      <w:r>
        <w:rPr>
          <w:rFonts w:hAnsi="宋体"/>
          <w:sz w:val="24"/>
        </w:rPr>
        <w:t>原则分析项目的循环经济水平。</w:t>
      </w:r>
    </w:p>
    <w:p w:rsidR="00981BDC" w:rsidRDefault="00412211">
      <w:pPr>
        <w:autoSpaceDE w:val="0"/>
        <w:autoSpaceDN w:val="0"/>
        <w:adjustRightInd w:val="0"/>
        <w:snapToGrid w:val="0"/>
        <w:spacing w:line="360" w:lineRule="auto"/>
        <w:ind w:firstLineChars="200" w:firstLine="480"/>
        <w:rPr>
          <w:rFonts w:hAnsi="宋体"/>
          <w:sz w:val="24"/>
        </w:rPr>
      </w:pPr>
      <w:bookmarkStart w:id="13" w:name="_Toc200707819"/>
      <w:r>
        <w:rPr>
          <w:sz w:val="24"/>
        </w:rPr>
        <w:t>(3)</w:t>
      </w:r>
      <w:r>
        <w:rPr>
          <w:rFonts w:hAnsi="宋体"/>
          <w:sz w:val="24"/>
        </w:rPr>
        <w:t>污染防治措施评价及对策建议</w:t>
      </w:r>
      <w:bookmarkEnd w:id="13"/>
      <w:r>
        <w:rPr>
          <w:rFonts w:hAnsi="宋体"/>
          <w:sz w:val="24"/>
        </w:rPr>
        <w:t>：从经济、技术、环境三个方面，对项目的污染防治措施进行评价及其经济技术论证为重点，在此基础上，提出进一步的对策建议。</w:t>
      </w:r>
      <w:bookmarkStart w:id="14" w:name="_Toc200707820"/>
    </w:p>
    <w:p w:rsidR="00981BDC" w:rsidRDefault="00412211">
      <w:pPr>
        <w:autoSpaceDE w:val="0"/>
        <w:autoSpaceDN w:val="0"/>
        <w:adjustRightInd w:val="0"/>
        <w:snapToGrid w:val="0"/>
        <w:spacing w:line="360" w:lineRule="auto"/>
        <w:ind w:firstLineChars="150" w:firstLine="360"/>
        <w:rPr>
          <w:rFonts w:hAnsi="宋体"/>
          <w:sz w:val="24"/>
        </w:rPr>
      </w:pPr>
      <w:r>
        <w:rPr>
          <w:sz w:val="24"/>
        </w:rPr>
        <w:t xml:space="preserve"> (4)</w:t>
      </w:r>
      <w:r>
        <w:rPr>
          <w:rFonts w:hAnsi="宋体"/>
          <w:sz w:val="24"/>
        </w:rPr>
        <w:t>环境影响评价</w:t>
      </w:r>
      <w:bookmarkEnd w:id="14"/>
      <w:r>
        <w:rPr>
          <w:rFonts w:hAnsi="宋体"/>
          <w:sz w:val="24"/>
        </w:rPr>
        <w:t>：在工程分析的基础上，重点预测评价该工程对大气环境</w:t>
      </w:r>
      <w:r>
        <w:rPr>
          <w:rFonts w:hAnsi="宋体" w:hint="eastAsia"/>
          <w:sz w:val="24"/>
        </w:rPr>
        <w:t>和水</w:t>
      </w:r>
      <w:r>
        <w:rPr>
          <w:rFonts w:hAnsi="宋体"/>
          <w:sz w:val="24"/>
        </w:rPr>
        <w:t>环境的不利影响。</w:t>
      </w:r>
    </w:p>
    <w:p w:rsidR="00724D03" w:rsidRPr="00137CC6" w:rsidRDefault="00724D03" w:rsidP="00724D03">
      <w:pPr>
        <w:autoSpaceDE w:val="0"/>
        <w:autoSpaceDN w:val="0"/>
        <w:adjustRightInd w:val="0"/>
        <w:snapToGrid w:val="0"/>
        <w:spacing w:line="360" w:lineRule="auto"/>
        <w:ind w:firstLineChars="150" w:firstLine="360"/>
        <w:rPr>
          <w:sz w:val="24"/>
        </w:rPr>
      </w:pPr>
      <w:r w:rsidRPr="00137CC6">
        <w:rPr>
          <w:rFonts w:hint="eastAsia"/>
          <w:sz w:val="24"/>
        </w:rPr>
        <w:t>（</w:t>
      </w:r>
      <w:r w:rsidRPr="00137CC6">
        <w:rPr>
          <w:rFonts w:hint="eastAsia"/>
          <w:sz w:val="24"/>
        </w:rPr>
        <w:t>5</w:t>
      </w:r>
      <w:r w:rsidRPr="00137CC6">
        <w:rPr>
          <w:rFonts w:hint="eastAsia"/>
          <w:sz w:val="24"/>
        </w:rPr>
        <w:t>）环境风险分析及风险防范措施的可行性分析。</w:t>
      </w:r>
    </w:p>
    <w:p w:rsidR="00981BDC" w:rsidRDefault="00412211" w:rsidP="000A384C">
      <w:pPr>
        <w:pStyle w:val="2"/>
        <w:tabs>
          <w:tab w:val="left" w:pos="576"/>
        </w:tabs>
        <w:adjustRightInd w:val="0"/>
        <w:snapToGrid w:val="0"/>
        <w:spacing w:beforeLines="50" w:afterLines="50" w:line="240" w:lineRule="auto"/>
        <w:rPr>
          <w:rFonts w:ascii="Times New Roman" w:eastAsia="宋体" w:hAnsi="Times New Roman"/>
          <w:sz w:val="28"/>
        </w:rPr>
      </w:pPr>
      <w:bookmarkStart w:id="15" w:name="_Toc453704363"/>
      <w:r>
        <w:rPr>
          <w:rFonts w:ascii="Times New Roman" w:eastAsia="宋体" w:hAnsi="Times New Roman"/>
          <w:sz w:val="28"/>
        </w:rPr>
        <w:t>1.3</w:t>
      </w:r>
      <w:r>
        <w:rPr>
          <w:rFonts w:ascii="Times New Roman" w:eastAsia="宋体" w:hAnsi="宋体"/>
          <w:sz w:val="28"/>
        </w:rPr>
        <w:t>环境影响因素识别与评价因子的确定</w:t>
      </w:r>
      <w:bookmarkEnd w:id="15"/>
    </w:p>
    <w:p w:rsidR="00981BDC" w:rsidRDefault="00412211">
      <w:pPr>
        <w:pStyle w:val="3"/>
        <w:adjustRightInd w:val="0"/>
        <w:snapToGrid w:val="0"/>
        <w:spacing w:before="0" w:after="0" w:line="240" w:lineRule="auto"/>
        <w:jc w:val="left"/>
        <w:rPr>
          <w:sz w:val="24"/>
        </w:rPr>
      </w:pPr>
      <w:r>
        <w:rPr>
          <w:sz w:val="24"/>
        </w:rPr>
        <w:t xml:space="preserve">1.3.1 </w:t>
      </w:r>
      <w:r>
        <w:rPr>
          <w:rFonts w:hAnsi="宋体"/>
          <w:sz w:val="24"/>
        </w:rPr>
        <w:t>污染因素识别</w:t>
      </w:r>
    </w:p>
    <w:p w:rsidR="00981BDC" w:rsidRDefault="00412211">
      <w:pPr>
        <w:autoSpaceDE w:val="0"/>
        <w:autoSpaceDN w:val="0"/>
        <w:adjustRightInd w:val="0"/>
        <w:spacing w:line="360" w:lineRule="auto"/>
        <w:jc w:val="left"/>
        <w:rPr>
          <w:kern w:val="0"/>
          <w:sz w:val="24"/>
        </w:rPr>
      </w:pPr>
      <w:r>
        <w:rPr>
          <w:rFonts w:hAnsi="宋体"/>
          <w:kern w:val="0"/>
          <w:sz w:val="24"/>
        </w:rPr>
        <w:t>（</w:t>
      </w:r>
      <w:r>
        <w:rPr>
          <w:kern w:val="0"/>
          <w:sz w:val="24"/>
        </w:rPr>
        <w:t>1</w:t>
      </w:r>
      <w:r>
        <w:rPr>
          <w:rFonts w:hAnsi="宋体"/>
          <w:kern w:val="0"/>
          <w:sz w:val="24"/>
        </w:rPr>
        <w:t>）施工期</w:t>
      </w:r>
    </w:p>
    <w:p w:rsidR="00981BDC" w:rsidRDefault="00412211">
      <w:pPr>
        <w:pStyle w:val="15186"/>
        <w:ind w:firstLine="480"/>
        <w:rPr>
          <w:rFonts w:cs="Times New Roman"/>
          <w:kern w:val="0"/>
        </w:rPr>
      </w:pPr>
      <w:r>
        <w:rPr>
          <w:rFonts w:hAnsi="宋体" w:cs="Times New Roman"/>
          <w:kern w:val="0"/>
        </w:rPr>
        <w:t>根据项目施工期的工程特点、污染因子及所在地区的环境特征，分析、识别营运期</w:t>
      </w:r>
      <w:proofErr w:type="gramStart"/>
      <w:r>
        <w:rPr>
          <w:rFonts w:hAnsi="宋体" w:cs="Times New Roman"/>
          <w:kern w:val="0"/>
        </w:rPr>
        <w:t>各污染</w:t>
      </w:r>
      <w:proofErr w:type="gramEnd"/>
      <w:r>
        <w:rPr>
          <w:rFonts w:hAnsi="宋体" w:cs="Times New Roman"/>
          <w:kern w:val="0"/>
        </w:rPr>
        <w:t>因素对环境造成不同影响的程度，建设项目环境影响因素识别见表</w:t>
      </w:r>
      <w:r>
        <w:rPr>
          <w:rFonts w:cs="Times New Roman"/>
          <w:kern w:val="0"/>
        </w:rPr>
        <w:t>1.3-1</w:t>
      </w:r>
      <w:r>
        <w:rPr>
          <w:rFonts w:hAnsi="宋体" w:cs="Times New Roman"/>
          <w:kern w:val="0"/>
        </w:rPr>
        <w:t>。</w:t>
      </w:r>
    </w:p>
    <w:p w:rsidR="00981BDC" w:rsidRDefault="00412211">
      <w:pPr>
        <w:pStyle w:val="152"/>
        <w:spacing w:line="240" w:lineRule="auto"/>
        <w:ind w:firstLineChars="0" w:firstLine="0"/>
        <w:jc w:val="center"/>
        <w:rPr>
          <w:rFonts w:cs="Times New Roman"/>
          <w:b/>
          <w:bCs/>
        </w:rPr>
      </w:pPr>
      <w:r>
        <w:rPr>
          <w:rFonts w:hAnsi="宋体" w:cs="Times New Roman"/>
          <w:b/>
          <w:bCs/>
        </w:rPr>
        <w:t>表</w:t>
      </w:r>
      <w:r>
        <w:rPr>
          <w:rFonts w:cs="Times New Roman"/>
          <w:b/>
          <w:bCs/>
        </w:rPr>
        <w:t xml:space="preserve">1.3-1   </w:t>
      </w:r>
      <w:r>
        <w:rPr>
          <w:rFonts w:hAnsi="宋体" w:cs="Times New Roman"/>
          <w:b/>
          <w:bCs/>
        </w:rPr>
        <w:t>项目施工期环境影响识别表</w:t>
      </w:r>
    </w:p>
    <w:tbl>
      <w:tblPr>
        <w:tblW w:w="8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33"/>
        <w:gridCol w:w="507"/>
        <w:gridCol w:w="2099"/>
        <w:gridCol w:w="2279"/>
        <w:gridCol w:w="1685"/>
        <w:gridCol w:w="1179"/>
      </w:tblGrid>
      <w:tr w:rsidR="00981BDC">
        <w:trPr>
          <w:trHeight w:val="340"/>
        </w:trPr>
        <w:tc>
          <w:tcPr>
            <w:tcW w:w="533" w:type="dxa"/>
            <w:vAlign w:val="center"/>
          </w:tcPr>
          <w:p w:rsidR="00981BDC" w:rsidRDefault="00412211">
            <w:pPr>
              <w:autoSpaceDE w:val="0"/>
              <w:autoSpaceDN w:val="0"/>
              <w:adjustRightInd w:val="0"/>
              <w:jc w:val="center"/>
              <w:rPr>
                <w:szCs w:val="21"/>
              </w:rPr>
            </w:pPr>
            <w:r>
              <w:rPr>
                <w:rFonts w:hAnsi="宋体"/>
                <w:szCs w:val="21"/>
              </w:rPr>
              <w:t>阶段</w:t>
            </w:r>
          </w:p>
        </w:tc>
        <w:tc>
          <w:tcPr>
            <w:tcW w:w="507" w:type="dxa"/>
            <w:vAlign w:val="center"/>
          </w:tcPr>
          <w:p w:rsidR="00981BDC" w:rsidRDefault="00412211">
            <w:pPr>
              <w:autoSpaceDE w:val="0"/>
              <w:autoSpaceDN w:val="0"/>
              <w:adjustRightInd w:val="0"/>
              <w:jc w:val="center"/>
              <w:rPr>
                <w:szCs w:val="21"/>
              </w:rPr>
            </w:pPr>
            <w:r>
              <w:rPr>
                <w:rFonts w:hAnsi="宋体"/>
                <w:szCs w:val="21"/>
              </w:rPr>
              <w:t>种类</w:t>
            </w:r>
          </w:p>
        </w:tc>
        <w:tc>
          <w:tcPr>
            <w:tcW w:w="2099" w:type="dxa"/>
            <w:vAlign w:val="center"/>
          </w:tcPr>
          <w:p w:rsidR="00981BDC" w:rsidRDefault="00412211">
            <w:pPr>
              <w:autoSpaceDE w:val="0"/>
              <w:autoSpaceDN w:val="0"/>
              <w:adjustRightInd w:val="0"/>
              <w:jc w:val="center"/>
              <w:rPr>
                <w:szCs w:val="21"/>
              </w:rPr>
            </w:pPr>
            <w:r>
              <w:rPr>
                <w:rFonts w:hAnsi="宋体"/>
                <w:szCs w:val="21"/>
              </w:rPr>
              <w:t>来源</w:t>
            </w:r>
          </w:p>
        </w:tc>
        <w:tc>
          <w:tcPr>
            <w:tcW w:w="2279" w:type="dxa"/>
            <w:vAlign w:val="center"/>
          </w:tcPr>
          <w:p w:rsidR="00981BDC" w:rsidRDefault="00412211">
            <w:pPr>
              <w:autoSpaceDE w:val="0"/>
              <w:autoSpaceDN w:val="0"/>
              <w:adjustRightInd w:val="0"/>
              <w:jc w:val="center"/>
              <w:rPr>
                <w:szCs w:val="21"/>
              </w:rPr>
            </w:pPr>
            <w:r>
              <w:rPr>
                <w:rFonts w:hAnsi="宋体"/>
                <w:szCs w:val="21"/>
              </w:rPr>
              <w:t>主要污染因子</w:t>
            </w:r>
          </w:p>
        </w:tc>
        <w:tc>
          <w:tcPr>
            <w:tcW w:w="1685" w:type="dxa"/>
            <w:vAlign w:val="center"/>
          </w:tcPr>
          <w:p w:rsidR="00981BDC" w:rsidRDefault="00412211">
            <w:pPr>
              <w:autoSpaceDE w:val="0"/>
              <w:autoSpaceDN w:val="0"/>
              <w:adjustRightInd w:val="0"/>
              <w:jc w:val="center"/>
              <w:rPr>
                <w:szCs w:val="21"/>
              </w:rPr>
            </w:pPr>
            <w:r>
              <w:rPr>
                <w:rFonts w:hAnsi="宋体"/>
                <w:szCs w:val="21"/>
              </w:rPr>
              <w:t>排放位置</w:t>
            </w:r>
          </w:p>
        </w:tc>
        <w:tc>
          <w:tcPr>
            <w:tcW w:w="1179" w:type="dxa"/>
            <w:vAlign w:val="center"/>
          </w:tcPr>
          <w:p w:rsidR="00981BDC" w:rsidRDefault="00412211">
            <w:pPr>
              <w:autoSpaceDE w:val="0"/>
              <w:autoSpaceDN w:val="0"/>
              <w:adjustRightInd w:val="0"/>
              <w:jc w:val="center"/>
              <w:rPr>
                <w:szCs w:val="21"/>
              </w:rPr>
            </w:pPr>
            <w:r>
              <w:rPr>
                <w:rFonts w:hAnsi="宋体"/>
                <w:szCs w:val="21"/>
              </w:rPr>
              <w:t>污染特点</w:t>
            </w:r>
          </w:p>
        </w:tc>
      </w:tr>
      <w:tr w:rsidR="00981BDC">
        <w:trPr>
          <w:trHeight w:val="340"/>
        </w:trPr>
        <w:tc>
          <w:tcPr>
            <w:tcW w:w="533" w:type="dxa"/>
            <w:vMerge w:val="restart"/>
            <w:vAlign w:val="center"/>
          </w:tcPr>
          <w:p w:rsidR="00981BDC" w:rsidRDefault="00412211">
            <w:pPr>
              <w:autoSpaceDE w:val="0"/>
              <w:autoSpaceDN w:val="0"/>
              <w:adjustRightInd w:val="0"/>
              <w:jc w:val="center"/>
              <w:rPr>
                <w:szCs w:val="21"/>
              </w:rPr>
            </w:pPr>
            <w:r>
              <w:rPr>
                <w:rFonts w:hAnsi="宋体"/>
                <w:szCs w:val="21"/>
              </w:rPr>
              <w:t>施</w:t>
            </w:r>
          </w:p>
          <w:p w:rsidR="00981BDC" w:rsidRDefault="00412211">
            <w:pPr>
              <w:autoSpaceDE w:val="0"/>
              <w:autoSpaceDN w:val="0"/>
              <w:adjustRightInd w:val="0"/>
              <w:jc w:val="center"/>
              <w:rPr>
                <w:szCs w:val="21"/>
              </w:rPr>
            </w:pPr>
            <w:r>
              <w:rPr>
                <w:rFonts w:hAnsi="宋体"/>
                <w:szCs w:val="21"/>
              </w:rPr>
              <w:t>工</w:t>
            </w:r>
          </w:p>
          <w:p w:rsidR="00981BDC" w:rsidRDefault="00412211">
            <w:pPr>
              <w:autoSpaceDE w:val="0"/>
              <w:autoSpaceDN w:val="0"/>
              <w:adjustRightInd w:val="0"/>
              <w:jc w:val="center"/>
              <w:rPr>
                <w:szCs w:val="21"/>
              </w:rPr>
            </w:pPr>
            <w:r>
              <w:rPr>
                <w:rFonts w:hAnsi="宋体"/>
                <w:szCs w:val="21"/>
              </w:rPr>
              <w:t>期</w:t>
            </w:r>
          </w:p>
        </w:tc>
        <w:tc>
          <w:tcPr>
            <w:tcW w:w="507" w:type="dxa"/>
            <w:vMerge w:val="restart"/>
            <w:vAlign w:val="center"/>
          </w:tcPr>
          <w:p w:rsidR="00981BDC" w:rsidRDefault="00412211">
            <w:pPr>
              <w:autoSpaceDE w:val="0"/>
              <w:autoSpaceDN w:val="0"/>
              <w:adjustRightInd w:val="0"/>
              <w:jc w:val="center"/>
              <w:rPr>
                <w:szCs w:val="21"/>
              </w:rPr>
            </w:pPr>
            <w:r>
              <w:rPr>
                <w:rFonts w:hAnsi="宋体"/>
                <w:szCs w:val="21"/>
              </w:rPr>
              <w:t>噪声</w:t>
            </w:r>
          </w:p>
        </w:tc>
        <w:tc>
          <w:tcPr>
            <w:tcW w:w="2099" w:type="dxa"/>
            <w:vAlign w:val="center"/>
          </w:tcPr>
          <w:p w:rsidR="00981BDC" w:rsidRDefault="00412211">
            <w:pPr>
              <w:autoSpaceDE w:val="0"/>
              <w:autoSpaceDN w:val="0"/>
              <w:adjustRightInd w:val="0"/>
              <w:jc w:val="center"/>
              <w:rPr>
                <w:szCs w:val="21"/>
              </w:rPr>
            </w:pPr>
            <w:r>
              <w:rPr>
                <w:rFonts w:hAnsi="宋体"/>
                <w:szCs w:val="21"/>
              </w:rPr>
              <w:t>运输车辆、施工机械</w:t>
            </w:r>
          </w:p>
        </w:tc>
        <w:tc>
          <w:tcPr>
            <w:tcW w:w="2279" w:type="dxa"/>
            <w:vAlign w:val="center"/>
          </w:tcPr>
          <w:p w:rsidR="00981BDC" w:rsidRDefault="00412211">
            <w:pPr>
              <w:autoSpaceDE w:val="0"/>
              <w:autoSpaceDN w:val="0"/>
              <w:adjustRightInd w:val="0"/>
              <w:jc w:val="center"/>
              <w:rPr>
                <w:szCs w:val="21"/>
              </w:rPr>
            </w:pPr>
            <w:r>
              <w:rPr>
                <w:szCs w:val="21"/>
              </w:rPr>
              <w:t>—</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Merge/>
            <w:vAlign w:val="center"/>
          </w:tcPr>
          <w:p w:rsidR="00981BDC" w:rsidRDefault="00981BDC">
            <w:pPr>
              <w:autoSpaceDE w:val="0"/>
              <w:autoSpaceDN w:val="0"/>
              <w:adjustRightInd w:val="0"/>
              <w:jc w:val="center"/>
              <w:rPr>
                <w:szCs w:val="21"/>
              </w:rPr>
            </w:pPr>
          </w:p>
        </w:tc>
        <w:tc>
          <w:tcPr>
            <w:tcW w:w="2099" w:type="dxa"/>
            <w:vAlign w:val="center"/>
          </w:tcPr>
          <w:p w:rsidR="00981BDC" w:rsidRDefault="00412211">
            <w:pPr>
              <w:autoSpaceDE w:val="0"/>
              <w:autoSpaceDN w:val="0"/>
              <w:adjustRightInd w:val="0"/>
              <w:jc w:val="center"/>
              <w:rPr>
                <w:szCs w:val="21"/>
              </w:rPr>
            </w:pPr>
            <w:r>
              <w:rPr>
                <w:rFonts w:hAnsi="宋体"/>
                <w:szCs w:val="21"/>
              </w:rPr>
              <w:t>施工人员作业</w:t>
            </w:r>
          </w:p>
        </w:tc>
        <w:tc>
          <w:tcPr>
            <w:tcW w:w="2279" w:type="dxa"/>
            <w:vAlign w:val="center"/>
          </w:tcPr>
          <w:p w:rsidR="00981BDC" w:rsidRDefault="00412211">
            <w:pPr>
              <w:autoSpaceDE w:val="0"/>
              <w:autoSpaceDN w:val="0"/>
              <w:adjustRightInd w:val="0"/>
              <w:jc w:val="center"/>
              <w:rPr>
                <w:szCs w:val="21"/>
              </w:rPr>
            </w:pPr>
            <w:r>
              <w:rPr>
                <w:szCs w:val="21"/>
              </w:rPr>
              <w:t>—</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Align w:val="center"/>
          </w:tcPr>
          <w:p w:rsidR="00981BDC" w:rsidRDefault="00412211">
            <w:pPr>
              <w:autoSpaceDE w:val="0"/>
              <w:autoSpaceDN w:val="0"/>
              <w:adjustRightInd w:val="0"/>
              <w:jc w:val="center"/>
              <w:rPr>
                <w:szCs w:val="21"/>
              </w:rPr>
            </w:pPr>
            <w:r>
              <w:rPr>
                <w:rFonts w:hAnsi="宋体"/>
                <w:szCs w:val="21"/>
              </w:rPr>
              <w:t>废气</w:t>
            </w:r>
          </w:p>
        </w:tc>
        <w:tc>
          <w:tcPr>
            <w:tcW w:w="2099" w:type="dxa"/>
            <w:vAlign w:val="center"/>
          </w:tcPr>
          <w:p w:rsidR="00981BDC" w:rsidRDefault="00412211">
            <w:pPr>
              <w:autoSpaceDE w:val="0"/>
              <w:autoSpaceDN w:val="0"/>
              <w:adjustRightInd w:val="0"/>
              <w:jc w:val="center"/>
              <w:rPr>
                <w:szCs w:val="21"/>
              </w:rPr>
            </w:pPr>
            <w:r>
              <w:rPr>
                <w:rFonts w:hAnsi="宋体"/>
                <w:szCs w:val="21"/>
              </w:rPr>
              <w:t>运输车辆、</w:t>
            </w:r>
          </w:p>
          <w:p w:rsidR="00981BDC" w:rsidRDefault="00412211">
            <w:pPr>
              <w:autoSpaceDE w:val="0"/>
              <w:autoSpaceDN w:val="0"/>
              <w:adjustRightInd w:val="0"/>
              <w:jc w:val="center"/>
              <w:rPr>
                <w:szCs w:val="21"/>
              </w:rPr>
            </w:pPr>
            <w:r>
              <w:rPr>
                <w:rFonts w:hAnsi="宋体"/>
                <w:szCs w:val="21"/>
              </w:rPr>
              <w:t>施工机械行驶</w:t>
            </w:r>
          </w:p>
        </w:tc>
        <w:tc>
          <w:tcPr>
            <w:tcW w:w="2279" w:type="dxa"/>
            <w:vAlign w:val="center"/>
          </w:tcPr>
          <w:p w:rsidR="00981BDC" w:rsidRDefault="00412211">
            <w:pPr>
              <w:autoSpaceDE w:val="0"/>
              <w:autoSpaceDN w:val="0"/>
              <w:adjustRightInd w:val="0"/>
              <w:jc w:val="center"/>
              <w:rPr>
                <w:szCs w:val="21"/>
              </w:rPr>
            </w:pPr>
            <w:r>
              <w:rPr>
                <w:szCs w:val="21"/>
              </w:rPr>
              <w:t>TSP</w:t>
            </w:r>
            <w:r>
              <w:rPr>
                <w:rFonts w:hAnsi="宋体"/>
                <w:szCs w:val="21"/>
              </w:rPr>
              <w:t>、</w:t>
            </w:r>
            <w:r>
              <w:rPr>
                <w:szCs w:val="21"/>
              </w:rPr>
              <w:t>NO</w:t>
            </w:r>
            <w:r>
              <w:rPr>
                <w:szCs w:val="21"/>
                <w:vertAlign w:val="subscript"/>
              </w:rPr>
              <w:t>2</w:t>
            </w:r>
            <w:r>
              <w:rPr>
                <w:rFonts w:hAnsi="宋体"/>
                <w:szCs w:val="21"/>
              </w:rPr>
              <w:t>、</w:t>
            </w:r>
            <w:r>
              <w:rPr>
                <w:szCs w:val="21"/>
              </w:rPr>
              <w:t>CO</w:t>
            </w:r>
            <w:r>
              <w:rPr>
                <w:rFonts w:hAnsi="宋体"/>
                <w:szCs w:val="21"/>
              </w:rPr>
              <w:t>、</w:t>
            </w:r>
            <w:r>
              <w:rPr>
                <w:szCs w:val="21"/>
              </w:rPr>
              <w:t>THC</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Merge w:val="restart"/>
            <w:vAlign w:val="center"/>
          </w:tcPr>
          <w:p w:rsidR="00981BDC" w:rsidRDefault="00412211">
            <w:pPr>
              <w:autoSpaceDE w:val="0"/>
              <w:autoSpaceDN w:val="0"/>
              <w:adjustRightInd w:val="0"/>
              <w:jc w:val="center"/>
              <w:rPr>
                <w:szCs w:val="21"/>
              </w:rPr>
            </w:pPr>
            <w:r>
              <w:rPr>
                <w:rFonts w:hAnsi="宋体"/>
                <w:szCs w:val="21"/>
              </w:rPr>
              <w:t>废水</w:t>
            </w:r>
          </w:p>
        </w:tc>
        <w:tc>
          <w:tcPr>
            <w:tcW w:w="2099" w:type="dxa"/>
            <w:vAlign w:val="center"/>
          </w:tcPr>
          <w:p w:rsidR="00981BDC" w:rsidRDefault="00412211">
            <w:pPr>
              <w:autoSpaceDE w:val="0"/>
              <w:autoSpaceDN w:val="0"/>
              <w:adjustRightInd w:val="0"/>
              <w:jc w:val="center"/>
              <w:rPr>
                <w:szCs w:val="21"/>
              </w:rPr>
            </w:pPr>
            <w:r>
              <w:rPr>
                <w:rFonts w:hAnsi="宋体"/>
                <w:szCs w:val="21"/>
              </w:rPr>
              <w:t>施工人员生活污水</w:t>
            </w:r>
          </w:p>
        </w:tc>
        <w:tc>
          <w:tcPr>
            <w:tcW w:w="2279" w:type="dxa"/>
            <w:vAlign w:val="center"/>
          </w:tcPr>
          <w:p w:rsidR="00981BDC" w:rsidRDefault="00412211">
            <w:pPr>
              <w:autoSpaceDE w:val="0"/>
              <w:autoSpaceDN w:val="0"/>
              <w:adjustRightInd w:val="0"/>
              <w:jc w:val="center"/>
              <w:rPr>
                <w:szCs w:val="21"/>
              </w:rPr>
            </w:pPr>
            <w:r>
              <w:rPr>
                <w:szCs w:val="21"/>
              </w:rPr>
              <w:t>BOD</w:t>
            </w:r>
            <w:r>
              <w:rPr>
                <w:szCs w:val="21"/>
                <w:vertAlign w:val="subscript"/>
              </w:rPr>
              <w:t>5</w:t>
            </w:r>
            <w:r>
              <w:rPr>
                <w:rFonts w:hAnsi="宋体"/>
                <w:szCs w:val="21"/>
              </w:rPr>
              <w:t>、</w:t>
            </w:r>
            <w:r>
              <w:rPr>
                <w:szCs w:val="21"/>
              </w:rPr>
              <w:t>COD</w:t>
            </w:r>
            <w:r>
              <w:rPr>
                <w:rFonts w:hAnsi="宋体"/>
                <w:szCs w:val="21"/>
              </w:rPr>
              <w:t>、</w:t>
            </w:r>
            <w:r>
              <w:rPr>
                <w:szCs w:val="21"/>
              </w:rPr>
              <w:t>NH</w:t>
            </w:r>
            <w:r>
              <w:rPr>
                <w:szCs w:val="21"/>
                <w:vertAlign w:val="subscript"/>
              </w:rPr>
              <w:t>3</w:t>
            </w:r>
            <w:r>
              <w:rPr>
                <w:szCs w:val="21"/>
              </w:rPr>
              <w:t>-N</w:t>
            </w:r>
            <w:r>
              <w:rPr>
                <w:rFonts w:hAnsi="宋体"/>
                <w:szCs w:val="21"/>
              </w:rPr>
              <w:t>、</w:t>
            </w:r>
            <w:r>
              <w:rPr>
                <w:szCs w:val="21"/>
              </w:rPr>
              <w:t>SS</w:t>
            </w:r>
          </w:p>
        </w:tc>
        <w:tc>
          <w:tcPr>
            <w:tcW w:w="1685" w:type="dxa"/>
            <w:vAlign w:val="center"/>
          </w:tcPr>
          <w:p w:rsidR="00981BDC" w:rsidRDefault="00412211">
            <w:pPr>
              <w:autoSpaceDE w:val="0"/>
              <w:autoSpaceDN w:val="0"/>
              <w:adjustRightInd w:val="0"/>
              <w:jc w:val="center"/>
              <w:rPr>
                <w:szCs w:val="21"/>
              </w:rPr>
            </w:pPr>
            <w:r>
              <w:rPr>
                <w:rFonts w:hAnsi="宋体"/>
                <w:szCs w:val="21"/>
              </w:rPr>
              <w:t>施工生活区</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Merge/>
            <w:vAlign w:val="center"/>
          </w:tcPr>
          <w:p w:rsidR="00981BDC" w:rsidRDefault="00981BDC">
            <w:pPr>
              <w:autoSpaceDE w:val="0"/>
              <w:autoSpaceDN w:val="0"/>
              <w:adjustRightInd w:val="0"/>
              <w:jc w:val="center"/>
              <w:rPr>
                <w:szCs w:val="21"/>
              </w:rPr>
            </w:pPr>
          </w:p>
        </w:tc>
        <w:tc>
          <w:tcPr>
            <w:tcW w:w="2099" w:type="dxa"/>
            <w:vAlign w:val="center"/>
          </w:tcPr>
          <w:p w:rsidR="00981BDC" w:rsidRDefault="00412211">
            <w:pPr>
              <w:autoSpaceDE w:val="0"/>
              <w:autoSpaceDN w:val="0"/>
              <w:adjustRightInd w:val="0"/>
              <w:jc w:val="center"/>
              <w:rPr>
                <w:szCs w:val="21"/>
              </w:rPr>
            </w:pPr>
            <w:r>
              <w:rPr>
                <w:rFonts w:hAnsi="宋体"/>
                <w:szCs w:val="21"/>
              </w:rPr>
              <w:t>建筑物施工</w:t>
            </w:r>
          </w:p>
        </w:tc>
        <w:tc>
          <w:tcPr>
            <w:tcW w:w="2279" w:type="dxa"/>
            <w:vAlign w:val="center"/>
          </w:tcPr>
          <w:p w:rsidR="00981BDC" w:rsidRDefault="00412211">
            <w:pPr>
              <w:autoSpaceDE w:val="0"/>
              <w:autoSpaceDN w:val="0"/>
              <w:adjustRightInd w:val="0"/>
              <w:jc w:val="center"/>
              <w:rPr>
                <w:szCs w:val="21"/>
              </w:rPr>
            </w:pPr>
            <w:r>
              <w:rPr>
                <w:szCs w:val="21"/>
              </w:rPr>
              <w:t>SS</w:t>
            </w:r>
            <w:r>
              <w:rPr>
                <w:rFonts w:hAnsi="宋体"/>
                <w:szCs w:val="21"/>
              </w:rPr>
              <w:t>、石油类</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Merge w:val="restart"/>
            <w:vAlign w:val="center"/>
          </w:tcPr>
          <w:p w:rsidR="00981BDC" w:rsidRDefault="00412211">
            <w:pPr>
              <w:autoSpaceDE w:val="0"/>
              <w:autoSpaceDN w:val="0"/>
              <w:adjustRightInd w:val="0"/>
              <w:jc w:val="center"/>
              <w:rPr>
                <w:szCs w:val="21"/>
              </w:rPr>
            </w:pPr>
            <w:r>
              <w:rPr>
                <w:rFonts w:hAnsi="宋体"/>
                <w:szCs w:val="21"/>
              </w:rPr>
              <w:t>固体</w:t>
            </w:r>
          </w:p>
          <w:p w:rsidR="00981BDC" w:rsidRDefault="00412211">
            <w:pPr>
              <w:autoSpaceDE w:val="0"/>
              <w:autoSpaceDN w:val="0"/>
              <w:adjustRightInd w:val="0"/>
              <w:jc w:val="center"/>
              <w:rPr>
                <w:szCs w:val="21"/>
              </w:rPr>
            </w:pPr>
            <w:r>
              <w:rPr>
                <w:rFonts w:hAnsi="宋体"/>
                <w:szCs w:val="21"/>
              </w:rPr>
              <w:t>废物</w:t>
            </w:r>
          </w:p>
        </w:tc>
        <w:tc>
          <w:tcPr>
            <w:tcW w:w="2099" w:type="dxa"/>
            <w:vAlign w:val="center"/>
          </w:tcPr>
          <w:p w:rsidR="00981BDC" w:rsidRDefault="00412211">
            <w:pPr>
              <w:autoSpaceDE w:val="0"/>
              <w:autoSpaceDN w:val="0"/>
              <w:adjustRightInd w:val="0"/>
              <w:jc w:val="center"/>
              <w:rPr>
                <w:szCs w:val="21"/>
              </w:rPr>
            </w:pPr>
            <w:r>
              <w:rPr>
                <w:rFonts w:hAnsi="宋体"/>
                <w:szCs w:val="21"/>
              </w:rPr>
              <w:t>施工建筑垃圾</w:t>
            </w:r>
          </w:p>
        </w:tc>
        <w:tc>
          <w:tcPr>
            <w:tcW w:w="2279" w:type="dxa"/>
            <w:vAlign w:val="center"/>
          </w:tcPr>
          <w:p w:rsidR="00981BDC" w:rsidRDefault="00412211">
            <w:pPr>
              <w:autoSpaceDE w:val="0"/>
              <w:autoSpaceDN w:val="0"/>
              <w:adjustRightInd w:val="0"/>
              <w:jc w:val="center"/>
              <w:rPr>
                <w:szCs w:val="21"/>
              </w:rPr>
            </w:pPr>
            <w:r>
              <w:rPr>
                <w:rFonts w:hAnsi="宋体"/>
                <w:szCs w:val="21"/>
              </w:rPr>
              <w:t>砖头、钢筋头等</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Merge/>
            <w:vAlign w:val="center"/>
          </w:tcPr>
          <w:p w:rsidR="00981BDC" w:rsidRDefault="00981BDC">
            <w:pPr>
              <w:autoSpaceDE w:val="0"/>
              <w:autoSpaceDN w:val="0"/>
              <w:adjustRightInd w:val="0"/>
              <w:jc w:val="center"/>
              <w:rPr>
                <w:szCs w:val="21"/>
              </w:rPr>
            </w:pPr>
          </w:p>
        </w:tc>
        <w:tc>
          <w:tcPr>
            <w:tcW w:w="2099" w:type="dxa"/>
            <w:vAlign w:val="center"/>
          </w:tcPr>
          <w:p w:rsidR="00981BDC" w:rsidRDefault="00412211">
            <w:pPr>
              <w:autoSpaceDE w:val="0"/>
              <w:autoSpaceDN w:val="0"/>
              <w:adjustRightInd w:val="0"/>
              <w:jc w:val="center"/>
              <w:rPr>
                <w:szCs w:val="21"/>
              </w:rPr>
            </w:pPr>
            <w:r>
              <w:rPr>
                <w:rFonts w:hAnsi="宋体"/>
                <w:szCs w:val="21"/>
              </w:rPr>
              <w:t>生活垃圾</w:t>
            </w:r>
          </w:p>
        </w:tc>
        <w:tc>
          <w:tcPr>
            <w:tcW w:w="2279" w:type="dxa"/>
            <w:vAlign w:val="center"/>
          </w:tcPr>
          <w:p w:rsidR="00981BDC" w:rsidRDefault="00412211">
            <w:pPr>
              <w:autoSpaceDE w:val="0"/>
              <w:autoSpaceDN w:val="0"/>
              <w:adjustRightInd w:val="0"/>
              <w:jc w:val="center"/>
              <w:rPr>
                <w:szCs w:val="21"/>
              </w:rPr>
            </w:pPr>
            <w:r>
              <w:rPr>
                <w:szCs w:val="21"/>
              </w:rPr>
              <w:t>—</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r w:rsidR="00981BDC">
        <w:trPr>
          <w:trHeight w:val="340"/>
        </w:trPr>
        <w:tc>
          <w:tcPr>
            <w:tcW w:w="533" w:type="dxa"/>
            <w:vMerge/>
            <w:vAlign w:val="center"/>
          </w:tcPr>
          <w:p w:rsidR="00981BDC" w:rsidRDefault="00981BDC">
            <w:pPr>
              <w:autoSpaceDE w:val="0"/>
              <w:autoSpaceDN w:val="0"/>
              <w:adjustRightInd w:val="0"/>
              <w:jc w:val="center"/>
              <w:rPr>
                <w:szCs w:val="21"/>
              </w:rPr>
            </w:pPr>
          </w:p>
        </w:tc>
        <w:tc>
          <w:tcPr>
            <w:tcW w:w="507" w:type="dxa"/>
            <w:vAlign w:val="center"/>
          </w:tcPr>
          <w:p w:rsidR="00981BDC" w:rsidRDefault="00412211">
            <w:pPr>
              <w:autoSpaceDE w:val="0"/>
              <w:autoSpaceDN w:val="0"/>
              <w:adjustRightInd w:val="0"/>
              <w:jc w:val="center"/>
              <w:rPr>
                <w:szCs w:val="21"/>
              </w:rPr>
            </w:pPr>
            <w:r>
              <w:rPr>
                <w:rFonts w:hAnsi="宋体"/>
                <w:szCs w:val="21"/>
              </w:rPr>
              <w:t>生态环境</w:t>
            </w:r>
          </w:p>
        </w:tc>
        <w:tc>
          <w:tcPr>
            <w:tcW w:w="2099" w:type="dxa"/>
            <w:vAlign w:val="center"/>
          </w:tcPr>
          <w:p w:rsidR="00981BDC" w:rsidRDefault="00412211">
            <w:pPr>
              <w:autoSpaceDE w:val="0"/>
              <w:autoSpaceDN w:val="0"/>
              <w:adjustRightInd w:val="0"/>
              <w:jc w:val="center"/>
              <w:rPr>
                <w:szCs w:val="21"/>
              </w:rPr>
            </w:pPr>
            <w:r>
              <w:rPr>
                <w:rFonts w:hAnsi="宋体"/>
                <w:szCs w:val="21"/>
              </w:rPr>
              <w:t>土地平整、土石方开挖</w:t>
            </w:r>
          </w:p>
        </w:tc>
        <w:tc>
          <w:tcPr>
            <w:tcW w:w="2279" w:type="dxa"/>
            <w:vAlign w:val="center"/>
          </w:tcPr>
          <w:p w:rsidR="00981BDC" w:rsidRDefault="00412211">
            <w:pPr>
              <w:autoSpaceDE w:val="0"/>
              <w:autoSpaceDN w:val="0"/>
              <w:adjustRightInd w:val="0"/>
              <w:jc w:val="center"/>
              <w:rPr>
                <w:szCs w:val="21"/>
              </w:rPr>
            </w:pPr>
            <w:r>
              <w:rPr>
                <w:rFonts w:hAnsi="宋体"/>
                <w:szCs w:val="21"/>
              </w:rPr>
              <w:t>水土流失</w:t>
            </w:r>
          </w:p>
        </w:tc>
        <w:tc>
          <w:tcPr>
            <w:tcW w:w="1685" w:type="dxa"/>
            <w:vAlign w:val="center"/>
          </w:tcPr>
          <w:p w:rsidR="00981BDC" w:rsidRDefault="00412211">
            <w:pPr>
              <w:autoSpaceDE w:val="0"/>
              <w:autoSpaceDN w:val="0"/>
              <w:adjustRightInd w:val="0"/>
              <w:jc w:val="center"/>
              <w:rPr>
                <w:szCs w:val="21"/>
              </w:rPr>
            </w:pPr>
            <w:r>
              <w:rPr>
                <w:rFonts w:hAnsi="宋体"/>
                <w:szCs w:val="21"/>
              </w:rPr>
              <w:t>施工场地</w:t>
            </w:r>
          </w:p>
        </w:tc>
        <w:tc>
          <w:tcPr>
            <w:tcW w:w="1179" w:type="dxa"/>
            <w:vAlign w:val="center"/>
          </w:tcPr>
          <w:p w:rsidR="00981BDC" w:rsidRDefault="00412211">
            <w:pPr>
              <w:autoSpaceDE w:val="0"/>
              <w:autoSpaceDN w:val="0"/>
              <w:adjustRightInd w:val="0"/>
              <w:jc w:val="center"/>
              <w:rPr>
                <w:szCs w:val="21"/>
              </w:rPr>
            </w:pPr>
            <w:r>
              <w:rPr>
                <w:rFonts w:hAnsi="宋体"/>
                <w:szCs w:val="21"/>
              </w:rPr>
              <w:t>暂时性</w:t>
            </w:r>
          </w:p>
        </w:tc>
      </w:tr>
    </w:tbl>
    <w:p w:rsidR="00981BDC" w:rsidRDefault="00412211" w:rsidP="000A384C">
      <w:pPr>
        <w:autoSpaceDE w:val="0"/>
        <w:autoSpaceDN w:val="0"/>
        <w:adjustRightInd w:val="0"/>
        <w:spacing w:beforeLines="100" w:line="360" w:lineRule="auto"/>
        <w:jc w:val="left"/>
        <w:rPr>
          <w:kern w:val="0"/>
          <w:sz w:val="24"/>
        </w:rPr>
      </w:pPr>
      <w:r>
        <w:rPr>
          <w:rFonts w:hAnsi="宋体"/>
          <w:kern w:val="0"/>
          <w:sz w:val="24"/>
        </w:rPr>
        <w:t>（</w:t>
      </w:r>
      <w:r>
        <w:rPr>
          <w:kern w:val="0"/>
          <w:sz w:val="24"/>
        </w:rPr>
        <w:t>2</w:t>
      </w:r>
      <w:r>
        <w:rPr>
          <w:rFonts w:hAnsi="宋体"/>
          <w:kern w:val="0"/>
          <w:sz w:val="24"/>
        </w:rPr>
        <w:t>）营运期</w:t>
      </w:r>
    </w:p>
    <w:p w:rsidR="00981BDC" w:rsidRDefault="00412211">
      <w:pPr>
        <w:autoSpaceDE w:val="0"/>
        <w:autoSpaceDN w:val="0"/>
        <w:adjustRightInd w:val="0"/>
        <w:spacing w:line="360" w:lineRule="auto"/>
        <w:ind w:firstLineChars="200" w:firstLine="480"/>
        <w:jc w:val="left"/>
        <w:rPr>
          <w:rFonts w:hAnsi="宋体"/>
          <w:kern w:val="0"/>
          <w:sz w:val="24"/>
        </w:rPr>
      </w:pPr>
      <w:r>
        <w:rPr>
          <w:rFonts w:hAnsi="宋体"/>
          <w:kern w:val="0"/>
          <w:sz w:val="24"/>
        </w:rPr>
        <w:lastRenderedPageBreak/>
        <w:t>根据建设项目的工程特点、污染因子及所在地区的环境特征，分析、识别营运期</w:t>
      </w:r>
      <w:proofErr w:type="gramStart"/>
      <w:r>
        <w:rPr>
          <w:rFonts w:hAnsi="宋体"/>
          <w:kern w:val="0"/>
          <w:sz w:val="24"/>
        </w:rPr>
        <w:t>各污染</w:t>
      </w:r>
      <w:proofErr w:type="gramEnd"/>
      <w:r>
        <w:rPr>
          <w:rFonts w:hAnsi="宋体"/>
          <w:kern w:val="0"/>
          <w:sz w:val="24"/>
        </w:rPr>
        <w:t>因素对环境造成不同影响的程度，建设项目环境影响因素识别见表</w:t>
      </w:r>
      <w:r>
        <w:rPr>
          <w:kern w:val="0"/>
          <w:sz w:val="24"/>
        </w:rPr>
        <w:t>1.3-2</w:t>
      </w:r>
      <w:r>
        <w:rPr>
          <w:rFonts w:hAnsi="宋体"/>
          <w:kern w:val="0"/>
          <w:sz w:val="24"/>
        </w:rPr>
        <w:t>。</w:t>
      </w:r>
    </w:p>
    <w:p w:rsidR="00981BDC" w:rsidRDefault="00412211">
      <w:pPr>
        <w:autoSpaceDE w:val="0"/>
        <w:autoSpaceDN w:val="0"/>
        <w:adjustRightInd w:val="0"/>
        <w:jc w:val="center"/>
        <w:rPr>
          <w:b/>
          <w:bCs/>
          <w:kern w:val="0"/>
          <w:sz w:val="24"/>
        </w:rPr>
      </w:pPr>
      <w:r>
        <w:rPr>
          <w:rFonts w:hAnsi="宋体"/>
          <w:b/>
          <w:bCs/>
          <w:kern w:val="0"/>
          <w:sz w:val="24"/>
        </w:rPr>
        <w:t>表</w:t>
      </w:r>
      <w:r>
        <w:rPr>
          <w:b/>
          <w:bCs/>
          <w:kern w:val="0"/>
          <w:sz w:val="24"/>
        </w:rPr>
        <w:t xml:space="preserve">1.3-2   </w:t>
      </w:r>
      <w:r>
        <w:rPr>
          <w:rFonts w:hAnsi="宋体"/>
          <w:b/>
          <w:bCs/>
          <w:kern w:val="0"/>
          <w:sz w:val="24"/>
        </w:rPr>
        <w:t>项目</w:t>
      </w:r>
      <w:r>
        <w:rPr>
          <w:rFonts w:hAnsi="宋体" w:hint="eastAsia"/>
          <w:b/>
          <w:bCs/>
          <w:kern w:val="0"/>
          <w:sz w:val="24"/>
        </w:rPr>
        <w:t>营运</w:t>
      </w:r>
      <w:r>
        <w:rPr>
          <w:rFonts w:hAnsi="宋体"/>
          <w:b/>
          <w:bCs/>
          <w:kern w:val="0"/>
          <w:sz w:val="24"/>
        </w:rPr>
        <w:t>期环境影响因素识别表</w:t>
      </w:r>
    </w:p>
    <w:tbl>
      <w:tblPr>
        <w:tblW w:w="8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327"/>
        <w:gridCol w:w="2639"/>
        <w:gridCol w:w="3316"/>
      </w:tblGrid>
      <w:tr w:rsidR="00981BDC">
        <w:trPr>
          <w:trHeight w:val="340"/>
        </w:trPr>
        <w:tc>
          <w:tcPr>
            <w:tcW w:w="2327" w:type="dxa"/>
            <w:vAlign w:val="center"/>
          </w:tcPr>
          <w:p w:rsidR="00981BDC" w:rsidRDefault="00412211">
            <w:pPr>
              <w:autoSpaceDE w:val="0"/>
              <w:autoSpaceDN w:val="0"/>
              <w:adjustRightInd w:val="0"/>
              <w:jc w:val="center"/>
              <w:rPr>
                <w:kern w:val="0"/>
                <w:szCs w:val="21"/>
              </w:rPr>
            </w:pPr>
            <w:r>
              <w:rPr>
                <w:rFonts w:hAnsi="宋体"/>
                <w:kern w:val="0"/>
                <w:szCs w:val="21"/>
              </w:rPr>
              <w:t>名称</w:t>
            </w:r>
          </w:p>
        </w:tc>
        <w:tc>
          <w:tcPr>
            <w:tcW w:w="2639" w:type="dxa"/>
            <w:vAlign w:val="center"/>
          </w:tcPr>
          <w:p w:rsidR="00981BDC" w:rsidRDefault="00412211">
            <w:pPr>
              <w:autoSpaceDE w:val="0"/>
              <w:autoSpaceDN w:val="0"/>
              <w:adjustRightInd w:val="0"/>
              <w:jc w:val="center"/>
              <w:rPr>
                <w:kern w:val="0"/>
                <w:szCs w:val="21"/>
              </w:rPr>
            </w:pPr>
            <w:r>
              <w:rPr>
                <w:rFonts w:hAnsi="宋体"/>
                <w:kern w:val="0"/>
                <w:szCs w:val="21"/>
              </w:rPr>
              <w:t>产生影响的主要内容</w:t>
            </w:r>
          </w:p>
        </w:tc>
        <w:tc>
          <w:tcPr>
            <w:tcW w:w="3316" w:type="dxa"/>
            <w:vAlign w:val="center"/>
          </w:tcPr>
          <w:p w:rsidR="00981BDC" w:rsidRDefault="00412211">
            <w:pPr>
              <w:autoSpaceDE w:val="0"/>
              <w:autoSpaceDN w:val="0"/>
              <w:adjustRightInd w:val="0"/>
              <w:jc w:val="center"/>
              <w:rPr>
                <w:kern w:val="0"/>
                <w:szCs w:val="21"/>
              </w:rPr>
            </w:pPr>
            <w:r>
              <w:rPr>
                <w:rFonts w:hAnsi="宋体"/>
                <w:kern w:val="0"/>
                <w:szCs w:val="21"/>
              </w:rPr>
              <w:t>主要影响因素</w:t>
            </w:r>
          </w:p>
        </w:tc>
      </w:tr>
      <w:tr w:rsidR="00981BDC">
        <w:trPr>
          <w:trHeight w:val="340"/>
        </w:trPr>
        <w:tc>
          <w:tcPr>
            <w:tcW w:w="2327" w:type="dxa"/>
            <w:vMerge w:val="restart"/>
            <w:vAlign w:val="center"/>
          </w:tcPr>
          <w:p w:rsidR="00981BDC" w:rsidRDefault="00412211">
            <w:pPr>
              <w:autoSpaceDE w:val="0"/>
              <w:autoSpaceDN w:val="0"/>
              <w:adjustRightInd w:val="0"/>
              <w:jc w:val="center"/>
              <w:rPr>
                <w:kern w:val="0"/>
                <w:szCs w:val="21"/>
              </w:rPr>
            </w:pPr>
            <w:r>
              <w:rPr>
                <w:rFonts w:hAnsi="宋体"/>
                <w:kern w:val="0"/>
                <w:szCs w:val="21"/>
              </w:rPr>
              <w:t>环境空气</w:t>
            </w:r>
          </w:p>
        </w:tc>
        <w:tc>
          <w:tcPr>
            <w:tcW w:w="2639" w:type="dxa"/>
            <w:vAlign w:val="center"/>
          </w:tcPr>
          <w:p w:rsidR="00981BDC" w:rsidRDefault="00412211">
            <w:pPr>
              <w:autoSpaceDE w:val="0"/>
              <w:autoSpaceDN w:val="0"/>
              <w:adjustRightInd w:val="0"/>
              <w:jc w:val="center"/>
              <w:rPr>
                <w:kern w:val="0"/>
                <w:szCs w:val="21"/>
              </w:rPr>
            </w:pPr>
            <w:r>
              <w:rPr>
                <w:rFonts w:hAnsi="宋体" w:hint="eastAsia"/>
                <w:kern w:val="0"/>
                <w:szCs w:val="21"/>
              </w:rPr>
              <w:t>生产废气</w:t>
            </w:r>
          </w:p>
        </w:tc>
        <w:tc>
          <w:tcPr>
            <w:tcW w:w="3316" w:type="dxa"/>
            <w:vAlign w:val="center"/>
          </w:tcPr>
          <w:p w:rsidR="00981BDC" w:rsidRDefault="00412211" w:rsidP="00E15CFF">
            <w:pPr>
              <w:autoSpaceDE w:val="0"/>
              <w:autoSpaceDN w:val="0"/>
              <w:adjustRightInd w:val="0"/>
              <w:jc w:val="center"/>
              <w:rPr>
                <w:kern w:val="0"/>
                <w:szCs w:val="21"/>
              </w:rPr>
            </w:pPr>
            <w:r>
              <w:rPr>
                <w:rFonts w:hint="eastAsia"/>
                <w:color w:val="000000"/>
                <w:szCs w:val="21"/>
              </w:rPr>
              <w:t>NH</w:t>
            </w:r>
            <w:r>
              <w:rPr>
                <w:rFonts w:hint="eastAsia"/>
                <w:color w:val="000000"/>
                <w:szCs w:val="21"/>
                <w:vertAlign w:val="subscript"/>
              </w:rPr>
              <w:t>3</w:t>
            </w:r>
            <w:r>
              <w:rPr>
                <w:rFonts w:hAnsi="宋体" w:hint="eastAsia"/>
                <w:kern w:val="0"/>
                <w:szCs w:val="21"/>
              </w:rPr>
              <w:t>、</w:t>
            </w:r>
            <w:r>
              <w:rPr>
                <w:rFonts w:hint="eastAsia"/>
                <w:color w:val="000000"/>
                <w:szCs w:val="21"/>
              </w:rPr>
              <w:t>H</w:t>
            </w:r>
            <w:r>
              <w:rPr>
                <w:rFonts w:hint="eastAsia"/>
                <w:color w:val="000000"/>
                <w:szCs w:val="21"/>
                <w:vertAlign w:val="subscript"/>
              </w:rPr>
              <w:t>2</w:t>
            </w:r>
            <w:r>
              <w:rPr>
                <w:rFonts w:hint="eastAsia"/>
                <w:color w:val="000000"/>
                <w:szCs w:val="21"/>
              </w:rPr>
              <w:t>S</w:t>
            </w:r>
            <w:r>
              <w:rPr>
                <w:rFonts w:hAnsi="宋体" w:hint="eastAsia"/>
                <w:kern w:val="0"/>
                <w:szCs w:val="21"/>
              </w:rPr>
              <w:t>、</w:t>
            </w:r>
            <w:r>
              <w:rPr>
                <w:rFonts w:hint="eastAsia"/>
                <w:color w:val="000000"/>
                <w:szCs w:val="21"/>
              </w:rPr>
              <w:t>臭气</w:t>
            </w:r>
          </w:p>
        </w:tc>
      </w:tr>
      <w:tr w:rsidR="00981BDC">
        <w:trPr>
          <w:trHeight w:val="340"/>
        </w:trPr>
        <w:tc>
          <w:tcPr>
            <w:tcW w:w="2327" w:type="dxa"/>
            <w:vMerge/>
            <w:vAlign w:val="center"/>
          </w:tcPr>
          <w:p w:rsidR="00981BDC" w:rsidRDefault="00981BDC">
            <w:pPr>
              <w:autoSpaceDE w:val="0"/>
              <w:autoSpaceDN w:val="0"/>
              <w:adjustRightInd w:val="0"/>
              <w:jc w:val="center"/>
              <w:rPr>
                <w:rFonts w:hAnsi="宋体"/>
                <w:kern w:val="0"/>
                <w:szCs w:val="21"/>
              </w:rPr>
            </w:pPr>
          </w:p>
        </w:tc>
        <w:tc>
          <w:tcPr>
            <w:tcW w:w="2639" w:type="dxa"/>
            <w:vAlign w:val="center"/>
          </w:tcPr>
          <w:p w:rsidR="00981BDC" w:rsidRDefault="00412211">
            <w:pPr>
              <w:autoSpaceDE w:val="0"/>
              <w:autoSpaceDN w:val="0"/>
              <w:adjustRightInd w:val="0"/>
              <w:jc w:val="center"/>
              <w:rPr>
                <w:rFonts w:hAnsi="宋体"/>
                <w:kern w:val="0"/>
                <w:szCs w:val="21"/>
              </w:rPr>
            </w:pPr>
            <w:r>
              <w:rPr>
                <w:rFonts w:hAnsi="宋体" w:hint="eastAsia"/>
                <w:kern w:val="0"/>
                <w:szCs w:val="21"/>
              </w:rPr>
              <w:t>锅炉、沸炼炉废气</w:t>
            </w:r>
          </w:p>
        </w:tc>
        <w:tc>
          <w:tcPr>
            <w:tcW w:w="3316" w:type="dxa"/>
            <w:vAlign w:val="center"/>
          </w:tcPr>
          <w:p w:rsidR="00981BDC" w:rsidRDefault="00412211">
            <w:pPr>
              <w:autoSpaceDE w:val="0"/>
              <w:autoSpaceDN w:val="0"/>
              <w:adjustRightInd w:val="0"/>
              <w:jc w:val="center"/>
              <w:rPr>
                <w:rFonts w:hAnsi="宋体"/>
                <w:kern w:val="0"/>
                <w:szCs w:val="21"/>
              </w:rPr>
            </w:pPr>
            <w:r>
              <w:rPr>
                <w:rFonts w:hint="eastAsia"/>
                <w:szCs w:val="21"/>
              </w:rPr>
              <w:t>颗粒物、</w:t>
            </w:r>
            <w:r>
              <w:rPr>
                <w:rFonts w:hint="eastAsia"/>
                <w:szCs w:val="21"/>
              </w:rPr>
              <w:t>SO</w:t>
            </w:r>
            <w:r>
              <w:rPr>
                <w:rFonts w:hint="eastAsia"/>
                <w:szCs w:val="21"/>
                <w:vertAlign w:val="subscript"/>
              </w:rPr>
              <w:t>2</w:t>
            </w:r>
            <w:r>
              <w:rPr>
                <w:rFonts w:hint="eastAsia"/>
                <w:szCs w:val="21"/>
              </w:rPr>
              <w:t>、</w:t>
            </w:r>
            <w:r>
              <w:rPr>
                <w:rFonts w:hint="eastAsia"/>
                <w:szCs w:val="21"/>
              </w:rPr>
              <w:t>NO</w:t>
            </w:r>
            <w:r>
              <w:rPr>
                <w:rFonts w:hint="eastAsia"/>
                <w:szCs w:val="21"/>
                <w:vertAlign w:val="subscript"/>
              </w:rPr>
              <w:t>X</w:t>
            </w:r>
          </w:p>
        </w:tc>
      </w:tr>
      <w:tr w:rsidR="00981BDC">
        <w:trPr>
          <w:trHeight w:val="340"/>
        </w:trPr>
        <w:tc>
          <w:tcPr>
            <w:tcW w:w="2327" w:type="dxa"/>
            <w:vMerge w:val="restart"/>
            <w:vAlign w:val="center"/>
          </w:tcPr>
          <w:p w:rsidR="00981BDC" w:rsidRDefault="00412211">
            <w:pPr>
              <w:autoSpaceDE w:val="0"/>
              <w:autoSpaceDN w:val="0"/>
              <w:adjustRightInd w:val="0"/>
              <w:jc w:val="center"/>
              <w:rPr>
                <w:rFonts w:hAnsi="宋体"/>
                <w:kern w:val="0"/>
                <w:szCs w:val="21"/>
              </w:rPr>
            </w:pPr>
            <w:r>
              <w:rPr>
                <w:rFonts w:hAnsi="宋体"/>
                <w:kern w:val="0"/>
                <w:szCs w:val="21"/>
              </w:rPr>
              <w:t>水环境</w:t>
            </w:r>
          </w:p>
        </w:tc>
        <w:tc>
          <w:tcPr>
            <w:tcW w:w="2639" w:type="dxa"/>
            <w:vAlign w:val="center"/>
          </w:tcPr>
          <w:p w:rsidR="00981BDC" w:rsidRDefault="00412211">
            <w:pPr>
              <w:autoSpaceDE w:val="0"/>
              <w:autoSpaceDN w:val="0"/>
              <w:adjustRightInd w:val="0"/>
              <w:jc w:val="center"/>
              <w:rPr>
                <w:kern w:val="0"/>
                <w:szCs w:val="21"/>
              </w:rPr>
            </w:pPr>
            <w:r>
              <w:rPr>
                <w:rFonts w:hAnsi="宋体" w:hint="eastAsia"/>
                <w:kern w:val="0"/>
                <w:szCs w:val="21"/>
              </w:rPr>
              <w:t>生产</w:t>
            </w:r>
            <w:r>
              <w:rPr>
                <w:rFonts w:hAnsi="宋体"/>
                <w:kern w:val="0"/>
                <w:szCs w:val="21"/>
              </w:rPr>
              <w:t>废水</w:t>
            </w:r>
          </w:p>
        </w:tc>
        <w:tc>
          <w:tcPr>
            <w:tcW w:w="3316" w:type="dxa"/>
            <w:vMerge w:val="restart"/>
            <w:vAlign w:val="center"/>
          </w:tcPr>
          <w:p w:rsidR="00981BDC" w:rsidRDefault="00412211">
            <w:pPr>
              <w:autoSpaceDE w:val="0"/>
              <w:autoSpaceDN w:val="0"/>
              <w:adjustRightInd w:val="0"/>
              <w:jc w:val="center"/>
              <w:rPr>
                <w:kern w:val="0"/>
                <w:szCs w:val="21"/>
              </w:rPr>
            </w:pPr>
            <w:r>
              <w:rPr>
                <w:rFonts w:hint="eastAsia"/>
                <w:kern w:val="0"/>
                <w:szCs w:val="21"/>
              </w:rPr>
              <w:t>PH</w:t>
            </w:r>
            <w:r>
              <w:rPr>
                <w:rFonts w:hint="eastAsia"/>
                <w:kern w:val="0"/>
                <w:szCs w:val="21"/>
              </w:rPr>
              <w:t>、</w:t>
            </w:r>
            <w:r>
              <w:rPr>
                <w:kern w:val="0"/>
                <w:szCs w:val="21"/>
              </w:rPr>
              <w:t>COD</w:t>
            </w:r>
            <w:r>
              <w:rPr>
                <w:rFonts w:hAnsi="宋体"/>
                <w:kern w:val="0"/>
                <w:szCs w:val="21"/>
              </w:rPr>
              <w:t>、</w:t>
            </w:r>
            <w:r>
              <w:rPr>
                <w:kern w:val="0"/>
                <w:szCs w:val="21"/>
              </w:rPr>
              <w:t>BOD</w:t>
            </w:r>
            <w:r>
              <w:rPr>
                <w:rFonts w:hAnsi="宋体"/>
                <w:kern w:val="0"/>
                <w:szCs w:val="21"/>
              </w:rPr>
              <w:t>、</w:t>
            </w:r>
            <w:r>
              <w:rPr>
                <w:kern w:val="0"/>
                <w:szCs w:val="21"/>
              </w:rPr>
              <w:t>SS</w:t>
            </w:r>
            <w:r>
              <w:rPr>
                <w:rFonts w:hAnsi="宋体"/>
                <w:kern w:val="0"/>
                <w:szCs w:val="21"/>
              </w:rPr>
              <w:t>、氨氮</w:t>
            </w:r>
            <w:r>
              <w:rPr>
                <w:rFonts w:hAnsi="宋体" w:hint="eastAsia"/>
                <w:kern w:val="0"/>
                <w:szCs w:val="21"/>
              </w:rPr>
              <w:t>、</w:t>
            </w:r>
            <w:r>
              <w:rPr>
                <w:rFonts w:hint="eastAsia"/>
                <w:color w:val="000000"/>
                <w:szCs w:val="21"/>
              </w:rPr>
              <w:t>动植物油</w:t>
            </w:r>
          </w:p>
        </w:tc>
      </w:tr>
      <w:tr w:rsidR="00981BDC">
        <w:trPr>
          <w:trHeight w:val="340"/>
        </w:trPr>
        <w:tc>
          <w:tcPr>
            <w:tcW w:w="2327" w:type="dxa"/>
            <w:vMerge/>
            <w:vAlign w:val="center"/>
          </w:tcPr>
          <w:p w:rsidR="00981BDC" w:rsidRDefault="00981BDC">
            <w:pPr>
              <w:autoSpaceDE w:val="0"/>
              <w:autoSpaceDN w:val="0"/>
              <w:adjustRightInd w:val="0"/>
              <w:jc w:val="center"/>
              <w:rPr>
                <w:rFonts w:hAnsi="宋体"/>
                <w:kern w:val="0"/>
                <w:szCs w:val="21"/>
              </w:rPr>
            </w:pPr>
          </w:p>
        </w:tc>
        <w:tc>
          <w:tcPr>
            <w:tcW w:w="2639" w:type="dxa"/>
            <w:vAlign w:val="center"/>
          </w:tcPr>
          <w:p w:rsidR="00981BDC" w:rsidRDefault="00412211">
            <w:pPr>
              <w:autoSpaceDE w:val="0"/>
              <w:autoSpaceDN w:val="0"/>
              <w:adjustRightInd w:val="0"/>
              <w:jc w:val="center"/>
              <w:rPr>
                <w:kern w:val="0"/>
                <w:szCs w:val="21"/>
              </w:rPr>
            </w:pPr>
            <w:r>
              <w:rPr>
                <w:rFonts w:hAnsi="宋体" w:hint="eastAsia"/>
                <w:kern w:val="0"/>
                <w:szCs w:val="21"/>
              </w:rPr>
              <w:t>车间</w:t>
            </w:r>
            <w:proofErr w:type="gramStart"/>
            <w:r>
              <w:rPr>
                <w:rFonts w:hAnsi="宋体" w:hint="eastAsia"/>
                <w:kern w:val="0"/>
                <w:szCs w:val="21"/>
              </w:rPr>
              <w:t>地面拖洗</w:t>
            </w:r>
            <w:r>
              <w:rPr>
                <w:rFonts w:hAnsi="宋体"/>
                <w:kern w:val="0"/>
                <w:szCs w:val="21"/>
              </w:rPr>
              <w:t>废水</w:t>
            </w:r>
            <w:proofErr w:type="gramEnd"/>
          </w:p>
        </w:tc>
        <w:tc>
          <w:tcPr>
            <w:tcW w:w="3316" w:type="dxa"/>
            <w:vMerge/>
            <w:vAlign w:val="center"/>
          </w:tcPr>
          <w:p w:rsidR="00981BDC" w:rsidRDefault="00981BDC">
            <w:pPr>
              <w:autoSpaceDE w:val="0"/>
              <w:autoSpaceDN w:val="0"/>
              <w:adjustRightInd w:val="0"/>
              <w:jc w:val="center"/>
              <w:rPr>
                <w:kern w:val="0"/>
                <w:szCs w:val="21"/>
              </w:rPr>
            </w:pPr>
          </w:p>
        </w:tc>
      </w:tr>
      <w:tr w:rsidR="00981BDC">
        <w:trPr>
          <w:trHeight w:val="340"/>
        </w:trPr>
        <w:tc>
          <w:tcPr>
            <w:tcW w:w="2327" w:type="dxa"/>
            <w:vMerge/>
            <w:vAlign w:val="center"/>
          </w:tcPr>
          <w:p w:rsidR="00981BDC" w:rsidRDefault="00981BDC">
            <w:pPr>
              <w:autoSpaceDE w:val="0"/>
              <w:autoSpaceDN w:val="0"/>
              <w:adjustRightInd w:val="0"/>
              <w:jc w:val="center"/>
              <w:rPr>
                <w:kern w:val="0"/>
                <w:szCs w:val="21"/>
              </w:rPr>
            </w:pPr>
          </w:p>
        </w:tc>
        <w:tc>
          <w:tcPr>
            <w:tcW w:w="2639" w:type="dxa"/>
            <w:vAlign w:val="center"/>
          </w:tcPr>
          <w:p w:rsidR="00981BDC" w:rsidRDefault="00412211">
            <w:pPr>
              <w:autoSpaceDE w:val="0"/>
              <w:autoSpaceDN w:val="0"/>
              <w:adjustRightInd w:val="0"/>
              <w:jc w:val="center"/>
              <w:rPr>
                <w:kern w:val="0"/>
                <w:szCs w:val="21"/>
              </w:rPr>
            </w:pPr>
            <w:r>
              <w:rPr>
                <w:kern w:val="0"/>
                <w:szCs w:val="21"/>
              </w:rPr>
              <w:t>生活污水</w:t>
            </w:r>
          </w:p>
        </w:tc>
        <w:tc>
          <w:tcPr>
            <w:tcW w:w="3316" w:type="dxa"/>
            <w:vMerge/>
            <w:vAlign w:val="center"/>
          </w:tcPr>
          <w:p w:rsidR="00981BDC" w:rsidRDefault="00981BDC">
            <w:pPr>
              <w:autoSpaceDE w:val="0"/>
              <w:autoSpaceDN w:val="0"/>
              <w:adjustRightInd w:val="0"/>
              <w:jc w:val="center"/>
              <w:rPr>
                <w:kern w:val="0"/>
                <w:szCs w:val="21"/>
              </w:rPr>
            </w:pPr>
          </w:p>
        </w:tc>
      </w:tr>
      <w:tr w:rsidR="00981BDC">
        <w:trPr>
          <w:trHeight w:val="340"/>
        </w:trPr>
        <w:tc>
          <w:tcPr>
            <w:tcW w:w="2327" w:type="dxa"/>
            <w:vMerge w:val="restart"/>
            <w:vAlign w:val="center"/>
          </w:tcPr>
          <w:p w:rsidR="00981BDC" w:rsidRDefault="00412211">
            <w:pPr>
              <w:autoSpaceDE w:val="0"/>
              <w:autoSpaceDN w:val="0"/>
              <w:adjustRightInd w:val="0"/>
              <w:jc w:val="center"/>
              <w:rPr>
                <w:kern w:val="0"/>
                <w:szCs w:val="21"/>
              </w:rPr>
            </w:pPr>
            <w:r>
              <w:rPr>
                <w:rFonts w:hAnsi="宋体"/>
                <w:kern w:val="0"/>
                <w:szCs w:val="21"/>
              </w:rPr>
              <w:t>固体废物</w:t>
            </w:r>
          </w:p>
        </w:tc>
        <w:tc>
          <w:tcPr>
            <w:tcW w:w="2639" w:type="dxa"/>
            <w:vAlign w:val="center"/>
          </w:tcPr>
          <w:p w:rsidR="00981BDC" w:rsidRDefault="00412211">
            <w:pPr>
              <w:autoSpaceDE w:val="0"/>
              <w:autoSpaceDN w:val="0"/>
              <w:adjustRightInd w:val="0"/>
              <w:jc w:val="center"/>
              <w:rPr>
                <w:kern w:val="0"/>
                <w:szCs w:val="21"/>
              </w:rPr>
            </w:pPr>
            <w:r>
              <w:rPr>
                <w:rFonts w:hAnsi="宋体"/>
                <w:kern w:val="0"/>
                <w:szCs w:val="21"/>
              </w:rPr>
              <w:t>生产装置</w:t>
            </w:r>
          </w:p>
        </w:tc>
        <w:tc>
          <w:tcPr>
            <w:tcW w:w="3316" w:type="dxa"/>
            <w:vAlign w:val="center"/>
          </w:tcPr>
          <w:p w:rsidR="00981BDC" w:rsidRDefault="00412211">
            <w:pPr>
              <w:autoSpaceDE w:val="0"/>
              <w:autoSpaceDN w:val="0"/>
              <w:adjustRightInd w:val="0"/>
              <w:jc w:val="center"/>
              <w:rPr>
                <w:kern w:val="0"/>
                <w:szCs w:val="21"/>
              </w:rPr>
            </w:pPr>
            <w:r>
              <w:rPr>
                <w:rFonts w:hint="eastAsia"/>
                <w:szCs w:val="21"/>
              </w:rPr>
              <w:t>一般工业</w:t>
            </w:r>
            <w:proofErr w:type="gramStart"/>
            <w:r>
              <w:rPr>
                <w:rFonts w:hint="eastAsia"/>
                <w:szCs w:val="21"/>
              </w:rPr>
              <w:t>固废及危险</w:t>
            </w:r>
            <w:proofErr w:type="gramEnd"/>
            <w:r>
              <w:rPr>
                <w:rFonts w:hint="eastAsia"/>
                <w:szCs w:val="21"/>
              </w:rPr>
              <w:t>固废</w:t>
            </w:r>
          </w:p>
        </w:tc>
      </w:tr>
      <w:tr w:rsidR="00981BDC">
        <w:trPr>
          <w:trHeight w:val="340"/>
        </w:trPr>
        <w:tc>
          <w:tcPr>
            <w:tcW w:w="2327" w:type="dxa"/>
            <w:vMerge/>
            <w:vAlign w:val="center"/>
          </w:tcPr>
          <w:p w:rsidR="00981BDC" w:rsidRDefault="00981BDC">
            <w:pPr>
              <w:autoSpaceDE w:val="0"/>
              <w:autoSpaceDN w:val="0"/>
              <w:adjustRightInd w:val="0"/>
              <w:jc w:val="center"/>
              <w:rPr>
                <w:kern w:val="0"/>
                <w:szCs w:val="21"/>
              </w:rPr>
            </w:pPr>
          </w:p>
        </w:tc>
        <w:tc>
          <w:tcPr>
            <w:tcW w:w="2639" w:type="dxa"/>
            <w:vAlign w:val="center"/>
          </w:tcPr>
          <w:p w:rsidR="00981BDC" w:rsidRDefault="00412211">
            <w:pPr>
              <w:autoSpaceDE w:val="0"/>
              <w:autoSpaceDN w:val="0"/>
              <w:adjustRightInd w:val="0"/>
              <w:jc w:val="center"/>
              <w:rPr>
                <w:kern w:val="0"/>
                <w:szCs w:val="21"/>
              </w:rPr>
            </w:pPr>
            <w:r>
              <w:rPr>
                <w:rFonts w:hAnsi="宋体"/>
                <w:kern w:val="0"/>
                <w:szCs w:val="21"/>
              </w:rPr>
              <w:t>职工</w:t>
            </w:r>
          </w:p>
        </w:tc>
        <w:tc>
          <w:tcPr>
            <w:tcW w:w="3316" w:type="dxa"/>
            <w:vAlign w:val="center"/>
          </w:tcPr>
          <w:p w:rsidR="00981BDC" w:rsidRDefault="00412211">
            <w:pPr>
              <w:autoSpaceDE w:val="0"/>
              <w:autoSpaceDN w:val="0"/>
              <w:adjustRightInd w:val="0"/>
              <w:jc w:val="center"/>
              <w:rPr>
                <w:kern w:val="0"/>
                <w:szCs w:val="21"/>
              </w:rPr>
            </w:pPr>
            <w:r>
              <w:rPr>
                <w:rFonts w:hAnsi="宋体"/>
                <w:kern w:val="0"/>
                <w:szCs w:val="21"/>
              </w:rPr>
              <w:t>生活垃圾</w:t>
            </w:r>
          </w:p>
        </w:tc>
      </w:tr>
      <w:tr w:rsidR="00981BDC">
        <w:trPr>
          <w:trHeight w:val="340"/>
        </w:trPr>
        <w:tc>
          <w:tcPr>
            <w:tcW w:w="2327" w:type="dxa"/>
            <w:vAlign w:val="center"/>
          </w:tcPr>
          <w:p w:rsidR="00981BDC" w:rsidRDefault="00412211">
            <w:pPr>
              <w:autoSpaceDE w:val="0"/>
              <w:autoSpaceDN w:val="0"/>
              <w:adjustRightInd w:val="0"/>
              <w:jc w:val="center"/>
              <w:rPr>
                <w:kern w:val="0"/>
                <w:szCs w:val="21"/>
              </w:rPr>
            </w:pPr>
            <w:r>
              <w:rPr>
                <w:rFonts w:hAnsi="宋体"/>
                <w:kern w:val="0"/>
                <w:szCs w:val="21"/>
              </w:rPr>
              <w:t>声环境</w:t>
            </w:r>
          </w:p>
        </w:tc>
        <w:tc>
          <w:tcPr>
            <w:tcW w:w="2639" w:type="dxa"/>
            <w:vAlign w:val="center"/>
          </w:tcPr>
          <w:p w:rsidR="00981BDC" w:rsidRDefault="00412211">
            <w:pPr>
              <w:autoSpaceDE w:val="0"/>
              <w:autoSpaceDN w:val="0"/>
              <w:adjustRightInd w:val="0"/>
              <w:jc w:val="center"/>
              <w:rPr>
                <w:kern w:val="0"/>
                <w:szCs w:val="21"/>
              </w:rPr>
            </w:pPr>
            <w:r>
              <w:rPr>
                <w:rFonts w:hint="eastAsia"/>
                <w:color w:val="000000"/>
                <w:szCs w:val="21"/>
              </w:rPr>
              <w:t>压榨</w:t>
            </w:r>
            <w:r>
              <w:rPr>
                <w:color w:val="000000"/>
                <w:szCs w:val="21"/>
              </w:rPr>
              <w:t>机、</w:t>
            </w:r>
            <w:r>
              <w:rPr>
                <w:rFonts w:hint="eastAsia"/>
                <w:color w:val="000000"/>
                <w:szCs w:val="21"/>
              </w:rPr>
              <w:t>风机和水泵</w:t>
            </w:r>
            <w:r>
              <w:rPr>
                <w:rFonts w:hAnsi="宋体"/>
                <w:kern w:val="0"/>
                <w:szCs w:val="21"/>
              </w:rPr>
              <w:t>等设备</w:t>
            </w:r>
          </w:p>
        </w:tc>
        <w:tc>
          <w:tcPr>
            <w:tcW w:w="3316" w:type="dxa"/>
            <w:vAlign w:val="center"/>
          </w:tcPr>
          <w:p w:rsidR="00981BDC" w:rsidRDefault="00412211">
            <w:pPr>
              <w:pStyle w:val="15186"/>
              <w:spacing w:line="240" w:lineRule="auto"/>
              <w:ind w:firstLine="420"/>
              <w:jc w:val="center"/>
              <w:rPr>
                <w:rFonts w:cs="Times New Roman"/>
                <w:kern w:val="0"/>
                <w:sz w:val="21"/>
                <w:szCs w:val="21"/>
              </w:rPr>
            </w:pPr>
            <w:r>
              <w:rPr>
                <w:rFonts w:cs="Times New Roman"/>
                <w:kern w:val="0"/>
                <w:sz w:val="21"/>
                <w:szCs w:val="21"/>
              </w:rPr>
              <w:t>Leq</w:t>
            </w:r>
            <w:r>
              <w:rPr>
                <w:rFonts w:hAnsi="宋体" w:cs="Times New Roman"/>
                <w:kern w:val="0"/>
                <w:sz w:val="21"/>
                <w:szCs w:val="21"/>
              </w:rPr>
              <w:t>（</w:t>
            </w:r>
            <w:r>
              <w:rPr>
                <w:rFonts w:cs="Times New Roman"/>
                <w:kern w:val="0"/>
                <w:sz w:val="21"/>
                <w:szCs w:val="21"/>
              </w:rPr>
              <w:t>A</w:t>
            </w:r>
            <w:r>
              <w:rPr>
                <w:rFonts w:hAnsi="宋体" w:cs="Times New Roman"/>
                <w:kern w:val="0"/>
                <w:sz w:val="21"/>
                <w:szCs w:val="21"/>
              </w:rPr>
              <w:t>）</w:t>
            </w:r>
          </w:p>
        </w:tc>
      </w:tr>
    </w:tbl>
    <w:p w:rsidR="00981BDC" w:rsidRDefault="00412211" w:rsidP="000A384C">
      <w:pPr>
        <w:pStyle w:val="3"/>
        <w:adjustRightInd w:val="0"/>
        <w:snapToGrid w:val="0"/>
        <w:spacing w:beforeLines="100" w:after="0" w:line="360" w:lineRule="auto"/>
        <w:jc w:val="left"/>
        <w:rPr>
          <w:sz w:val="24"/>
        </w:rPr>
      </w:pPr>
      <w:r>
        <w:rPr>
          <w:sz w:val="24"/>
        </w:rPr>
        <w:t xml:space="preserve">1.3.2 </w:t>
      </w:r>
      <w:r>
        <w:rPr>
          <w:rFonts w:hAnsi="宋体"/>
          <w:sz w:val="24"/>
        </w:rPr>
        <w:t>评价因子</w:t>
      </w:r>
    </w:p>
    <w:p w:rsidR="00981BDC" w:rsidRDefault="00412211">
      <w:pPr>
        <w:autoSpaceDE w:val="0"/>
        <w:autoSpaceDN w:val="0"/>
        <w:adjustRightInd w:val="0"/>
        <w:spacing w:line="360" w:lineRule="auto"/>
        <w:ind w:firstLineChars="200" w:firstLine="480"/>
        <w:jc w:val="left"/>
      </w:pPr>
      <w:r>
        <w:rPr>
          <w:rFonts w:hAnsi="宋体"/>
          <w:kern w:val="0"/>
          <w:sz w:val="24"/>
        </w:rPr>
        <w:t>根据工程分析，结合环境影响因素的识别，确定本次评价工作的评价因子如</w:t>
      </w:r>
      <w:r>
        <w:rPr>
          <w:rFonts w:hAnsi="宋体" w:hint="eastAsia"/>
          <w:kern w:val="0"/>
          <w:sz w:val="24"/>
        </w:rPr>
        <w:t>上</w:t>
      </w:r>
      <w:r>
        <w:rPr>
          <w:rFonts w:hAnsi="宋体"/>
          <w:kern w:val="0"/>
          <w:sz w:val="24"/>
        </w:rPr>
        <w:t>表所示。通过项目运营期产生的污染源和影响分析，根据项目所在地的环境特征和环保目标与功能等级及敏感程度，并参照环境影响识别结果，筛选出评价因子，详见下表。</w:t>
      </w:r>
    </w:p>
    <w:p w:rsidR="00981BDC" w:rsidRDefault="00412211">
      <w:pPr>
        <w:jc w:val="center"/>
        <w:rPr>
          <w:rFonts w:hAnsi="宋体"/>
          <w:b/>
          <w:sz w:val="24"/>
        </w:rPr>
      </w:pPr>
      <w:r>
        <w:rPr>
          <w:rFonts w:hAnsi="宋体"/>
          <w:b/>
          <w:sz w:val="24"/>
        </w:rPr>
        <w:t>表</w:t>
      </w:r>
      <w:r>
        <w:rPr>
          <w:b/>
          <w:sz w:val="24"/>
        </w:rPr>
        <w:t xml:space="preserve">1.3-3  </w:t>
      </w:r>
      <w:r>
        <w:rPr>
          <w:rFonts w:hAnsi="宋体"/>
          <w:b/>
          <w:sz w:val="24"/>
        </w:rPr>
        <w:t>评价因子筛选</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77"/>
        <w:gridCol w:w="7005"/>
      </w:tblGrid>
      <w:tr w:rsidR="00981BDC">
        <w:trPr>
          <w:trHeight w:val="340"/>
          <w:jc w:val="center"/>
        </w:trPr>
        <w:tc>
          <w:tcPr>
            <w:tcW w:w="1277"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评价要素</w:t>
            </w:r>
          </w:p>
        </w:tc>
        <w:tc>
          <w:tcPr>
            <w:tcW w:w="7005"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评价因子</w:t>
            </w:r>
          </w:p>
        </w:tc>
      </w:tr>
      <w:tr w:rsidR="00981BDC">
        <w:trPr>
          <w:trHeight w:val="340"/>
          <w:jc w:val="center"/>
        </w:trPr>
        <w:tc>
          <w:tcPr>
            <w:tcW w:w="1277"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大气环境</w:t>
            </w:r>
          </w:p>
        </w:tc>
        <w:tc>
          <w:tcPr>
            <w:tcW w:w="7005" w:type="dxa"/>
            <w:vAlign w:val="center"/>
          </w:tcPr>
          <w:p w:rsidR="00981BDC" w:rsidRDefault="00412211" w:rsidP="00E15CFF">
            <w:pPr>
              <w:pStyle w:val="aff2"/>
              <w:jc w:val="both"/>
              <w:rPr>
                <w:rFonts w:ascii="Times New Roman" w:eastAsia="宋体" w:hAnsi="Times New Roman"/>
                <w:sz w:val="21"/>
                <w:szCs w:val="21"/>
              </w:rPr>
            </w:pPr>
            <w:r>
              <w:rPr>
                <w:rFonts w:ascii="Times New Roman" w:eastAsia="宋体" w:hAnsi="宋体"/>
                <w:sz w:val="21"/>
                <w:szCs w:val="21"/>
                <w:lang w:val="pt-BR"/>
              </w:rPr>
              <w:t>环境质量现状评价因子：</w:t>
            </w:r>
            <w:r>
              <w:rPr>
                <w:rFonts w:ascii="Times New Roman" w:eastAsia="宋体" w:hAnsi="Times New Roman" w:hint="eastAsia"/>
                <w:sz w:val="21"/>
                <w:szCs w:val="21"/>
              </w:rPr>
              <w:t>TSP</w:t>
            </w:r>
            <w:r>
              <w:rPr>
                <w:rFonts w:ascii="Times New Roman" w:eastAsia="宋体" w:hAnsi="宋体"/>
                <w:sz w:val="21"/>
                <w:szCs w:val="21"/>
              </w:rPr>
              <w:t>、</w:t>
            </w:r>
            <w:r>
              <w:rPr>
                <w:rFonts w:ascii="Times New Roman" w:eastAsia="宋体" w:hAnsi="Times New Roman"/>
                <w:sz w:val="21"/>
                <w:szCs w:val="21"/>
              </w:rPr>
              <w:t>NO</w:t>
            </w:r>
            <w:r>
              <w:rPr>
                <w:rFonts w:ascii="Times New Roman" w:eastAsia="宋体" w:hAnsi="Times New Roman"/>
                <w:sz w:val="21"/>
                <w:szCs w:val="21"/>
                <w:vertAlign w:val="subscript"/>
              </w:rPr>
              <w:t>2</w:t>
            </w:r>
            <w:r>
              <w:rPr>
                <w:rFonts w:ascii="Times New Roman" w:eastAsia="宋体" w:hAnsi="宋体"/>
                <w:sz w:val="21"/>
                <w:szCs w:val="21"/>
              </w:rPr>
              <w:t>、</w:t>
            </w:r>
            <w:r>
              <w:rPr>
                <w:rFonts w:ascii="Times New Roman" w:eastAsia="宋体" w:hAnsi="Times New Roman"/>
                <w:sz w:val="21"/>
                <w:szCs w:val="21"/>
              </w:rPr>
              <w:t>SO</w:t>
            </w:r>
            <w:r>
              <w:rPr>
                <w:rFonts w:ascii="Times New Roman" w:eastAsia="宋体" w:hAnsi="Times New Roman"/>
                <w:sz w:val="21"/>
                <w:szCs w:val="21"/>
                <w:vertAlign w:val="subscript"/>
              </w:rPr>
              <w:t>2</w:t>
            </w:r>
            <w:r>
              <w:rPr>
                <w:rFonts w:ascii="Times New Roman" w:eastAsia="宋体" w:hAnsi="宋体"/>
                <w:sz w:val="21"/>
                <w:szCs w:val="21"/>
                <w:lang w:val="pt-BR"/>
              </w:rPr>
              <w:t>、</w:t>
            </w:r>
            <w:r>
              <w:rPr>
                <w:rFonts w:ascii="Times New Roman" w:eastAsia="宋体" w:hAnsi="宋体" w:hint="eastAsia"/>
                <w:sz w:val="21"/>
                <w:szCs w:val="21"/>
                <w:lang w:val="pt-BR"/>
              </w:rPr>
              <w:t>NH</w:t>
            </w:r>
            <w:r>
              <w:rPr>
                <w:rFonts w:ascii="Times New Roman" w:eastAsia="宋体" w:hAnsi="宋体" w:hint="eastAsia"/>
                <w:sz w:val="21"/>
                <w:szCs w:val="21"/>
                <w:vertAlign w:val="subscript"/>
                <w:lang w:val="pt-BR"/>
              </w:rPr>
              <w:t>3</w:t>
            </w:r>
            <w:r>
              <w:rPr>
                <w:rFonts w:ascii="Times New Roman" w:eastAsia="宋体" w:hAnsi="宋体" w:hint="eastAsia"/>
                <w:sz w:val="21"/>
                <w:szCs w:val="21"/>
                <w:lang w:val="pt-BR"/>
              </w:rPr>
              <w:t>、</w:t>
            </w:r>
            <w:r>
              <w:rPr>
                <w:rFonts w:ascii="Times New Roman" w:eastAsia="宋体" w:hAnsi="宋体" w:hint="eastAsia"/>
                <w:sz w:val="21"/>
                <w:szCs w:val="21"/>
                <w:lang w:val="pt-BR"/>
              </w:rPr>
              <w:t>H</w:t>
            </w:r>
            <w:r>
              <w:rPr>
                <w:rFonts w:ascii="Times New Roman" w:eastAsia="宋体" w:hAnsi="宋体" w:hint="eastAsia"/>
                <w:sz w:val="21"/>
                <w:szCs w:val="21"/>
                <w:vertAlign w:val="subscript"/>
                <w:lang w:val="pt-BR"/>
              </w:rPr>
              <w:t>2</w:t>
            </w:r>
            <w:r>
              <w:rPr>
                <w:rFonts w:ascii="Times New Roman" w:eastAsia="宋体" w:hAnsi="宋体" w:hint="eastAsia"/>
                <w:sz w:val="21"/>
                <w:szCs w:val="21"/>
                <w:lang w:val="pt-BR"/>
              </w:rPr>
              <w:t>S</w:t>
            </w:r>
            <w:r>
              <w:rPr>
                <w:rFonts w:ascii="Times New Roman" w:eastAsia="宋体" w:hAnsi="宋体" w:hint="eastAsia"/>
                <w:sz w:val="21"/>
                <w:szCs w:val="21"/>
                <w:lang w:val="pt-BR"/>
              </w:rPr>
              <w:t>、臭气</w:t>
            </w:r>
            <w:r w:rsidR="00CA516F">
              <w:rPr>
                <w:rFonts w:ascii="Times New Roman" w:eastAsia="宋体" w:hAnsi="宋体" w:hint="eastAsia"/>
                <w:sz w:val="21"/>
                <w:szCs w:val="21"/>
                <w:lang w:val="pt-BR"/>
              </w:rPr>
              <w:t>浓度</w:t>
            </w:r>
          </w:p>
        </w:tc>
      </w:tr>
      <w:tr w:rsidR="00981BDC">
        <w:trPr>
          <w:trHeight w:val="340"/>
          <w:jc w:val="center"/>
        </w:trPr>
        <w:tc>
          <w:tcPr>
            <w:tcW w:w="1277" w:type="dxa"/>
            <w:vMerge/>
            <w:vAlign w:val="center"/>
          </w:tcPr>
          <w:p w:rsidR="00981BDC" w:rsidRDefault="00981BDC">
            <w:pPr>
              <w:pStyle w:val="aff2"/>
              <w:rPr>
                <w:rFonts w:ascii="Times New Roman" w:eastAsia="宋体" w:hAnsi="Times New Roman"/>
                <w:sz w:val="21"/>
                <w:szCs w:val="21"/>
              </w:rPr>
            </w:pPr>
          </w:p>
        </w:tc>
        <w:tc>
          <w:tcPr>
            <w:tcW w:w="7005" w:type="dxa"/>
            <w:vAlign w:val="center"/>
          </w:tcPr>
          <w:p w:rsidR="00981BDC" w:rsidRDefault="00412211">
            <w:pPr>
              <w:pStyle w:val="aff2"/>
              <w:jc w:val="both"/>
              <w:rPr>
                <w:rFonts w:ascii="Times New Roman" w:eastAsia="宋体" w:hAnsi="Times New Roman"/>
                <w:sz w:val="21"/>
                <w:szCs w:val="21"/>
                <w:lang w:val="pt-BR"/>
              </w:rPr>
            </w:pPr>
            <w:r>
              <w:rPr>
                <w:rFonts w:ascii="Times New Roman" w:eastAsia="宋体" w:hAnsi="宋体"/>
                <w:sz w:val="21"/>
                <w:szCs w:val="21"/>
                <w:lang w:val="pt-BR"/>
              </w:rPr>
              <w:t>影响评价因子：</w:t>
            </w:r>
            <w:r>
              <w:rPr>
                <w:rFonts w:ascii="Times New Roman" w:eastAsia="宋体" w:hAnsi="Times New Roman" w:hint="eastAsia"/>
                <w:sz w:val="21"/>
                <w:szCs w:val="21"/>
              </w:rPr>
              <w:t>TSP</w:t>
            </w:r>
            <w:r>
              <w:rPr>
                <w:rFonts w:ascii="Times New Roman" w:eastAsia="宋体" w:hAnsi="宋体"/>
                <w:sz w:val="21"/>
                <w:szCs w:val="21"/>
              </w:rPr>
              <w:t>、</w:t>
            </w:r>
            <w:r>
              <w:rPr>
                <w:rFonts w:ascii="Times New Roman" w:eastAsia="宋体" w:hAnsi="Times New Roman"/>
                <w:sz w:val="21"/>
                <w:szCs w:val="21"/>
              </w:rPr>
              <w:t>NO</w:t>
            </w:r>
            <w:r>
              <w:rPr>
                <w:rFonts w:ascii="Times New Roman" w:eastAsia="宋体" w:hAnsi="Times New Roman"/>
                <w:sz w:val="21"/>
                <w:szCs w:val="21"/>
                <w:vertAlign w:val="subscript"/>
              </w:rPr>
              <w:t>2</w:t>
            </w:r>
            <w:r>
              <w:rPr>
                <w:rFonts w:ascii="Times New Roman" w:eastAsia="宋体" w:hAnsi="宋体"/>
                <w:sz w:val="21"/>
                <w:szCs w:val="21"/>
              </w:rPr>
              <w:t>、</w:t>
            </w:r>
            <w:r>
              <w:rPr>
                <w:rFonts w:ascii="Times New Roman" w:eastAsia="宋体" w:hAnsi="Times New Roman"/>
                <w:sz w:val="21"/>
                <w:szCs w:val="21"/>
              </w:rPr>
              <w:t>SO</w:t>
            </w:r>
            <w:r>
              <w:rPr>
                <w:rFonts w:ascii="Times New Roman" w:eastAsia="宋体" w:hAnsi="Times New Roman"/>
                <w:sz w:val="21"/>
                <w:szCs w:val="21"/>
                <w:vertAlign w:val="subscript"/>
              </w:rPr>
              <w:t>2</w:t>
            </w:r>
            <w:r>
              <w:rPr>
                <w:rFonts w:ascii="Times New Roman" w:eastAsia="宋体" w:hAnsi="宋体"/>
                <w:sz w:val="21"/>
                <w:szCs w:val="21"/>
                <w:lang w:val="pt-BR"/>
              </w:rPr>
              <w:t>、</w:t>
            </w:r>
            <w:r>
              <w:rPr>
                <w:rFonts w:ascii="Times New Roman" w:eastAsia="宋体" w:hAnsi="宋体" w:hint="eastAsia"/>
                <w:sz w:val="21"/>
                <w:szCs w:val="21"/>
                <w:lang w:val="pt-BR"/>
              </w:rPr>
              <w:t>NH</w:t>
            </w:r>
            <w:r>
              <w:rPr>
                <w:rFonts w:ascii="Times New Roman" w:eastAsia="宋体" w:hAnsi="宋体" w:hint="eastAsia"/>
                <w:sz w:val="21"/>
                <w:szCs w:val="21"/>
                <w:vertAlign w:val="subscript"/>
                <w:lang w:val="pt-BR"/>
              </w:rPr>
              <w:t>3</w:t>
            </w:r>
            <w:r>
              <w:rPr>
                <w:rFonts w:ascii="Times New Roman" w:eastAsia="宋体" w:hAnsi="宋体" w:hint="eastAsia"/>
                <w:sz w:val="21"/>
                <w:szCs w:val="21"/>
                <w:lang w:val="pt-BR"/>
              </w:rPr>
              <w:t>、</w:t>
            </w:r>
            <w:r>
              <w:rPr>
                <w:rFonts w:ascii="Times New Roman" w:eastAsia="宋体" w:hAnsi="宋体" w:hint="eastAsia"/>
                <w:sz w:val="21"/>
                <w:szCs w:val="21"/>
                <w:lang w:val="pt-BR"/>
              </w:rPr>
              <w:t>H</w:t>
            </w:r>
            <w:r>
              <w:rPr>
                <w:rFonts w:ascii="Times New Roman" w:eastAsia="宋体" w:hAnsi="宋体" w:hint="eastAsia"/>
                <w:sz w:val="21"/>
                <w:szCs w:val="21"/>
                <w:vertAlign w:val="subscript"/>
                <w:lang w:val="pt-BR"/>
              </w:rPr>
              <w:t>2</w:t>
            </w:r>
            <w:r>
              <w:rPr>
                <w:rFonts w:ascii="Times New Roman" w:eastAsia="宋体" w:hAnsi="宋体" w:hint="eastAsia"/>
                <w:sz w:val="21"/>
                <w:szCs w:val="21"/>
                <w:lang w:val="pt-BR"/>
              </w:rPr>
              <w:t>S</w:t>
            </w:r>
          </w:p>
        </w:tc>
      </w:tr>
      <w:tr w:rsidR="00981BDC">
        <w:trPr>
          <w:trHeight w:val="340"/>
          <w:jc w:val="center"/>
        </w:trPr>
        <w:tc>
          <w:tcPr>
            <w:tcW w:w="1277"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地表水环境</w:t>
            </w:r>
          </w:p>
        </w:tc>
        <w:tc>
          <w:tcPr>
            <w:tcW w:w="7005" w:type="dxa"/>
            <w:vAlign w:val="center"/>
          </w:tcPr>
          <w:p w:rsidR="00981BDC" w:rsidRDefault="00412211">
            <w:pPr>
              <w:pStyle w:val="aff2"/>
              <w:jc w:val="both"/>
              <w:rPr>
                <w:rFonts w:ascii="Times New Roman" w:eastAsia="宋体" w:hAnsi="Times New Roman"/>
                <w:sz w:val="21"/>
                <w:szCs w:val="21"/>
              </w:rPr>
            </w:pPr>
            <w:r>
              <w:rPr>
                <w:rFonts w:ascii="Times New Roman" w:eastAsia="宋体" w:hAnsi="宋体"/>
                <w:sz w:val="21"/>
                <w:szCs w:val="21"/>
                <w:lang w:val="pt-BR"/>
              </w:rPr>
              <w:t>环境质量现状评价因子：</w:t>
            </w:r>
            <w:r>
              <w:rPr>
                <w:rFonts w:ascii="Times New Roman" w:eastAsia="宋体" w:hAnsi="Times New Roman"/>
                <w:kern w:val="28"/>
                <w:sz w:val="21"/>
                <w:szCs w:val="21"/>
              </w:rPr>
              <w:t>pH</w:t>
            </w:r>
            <w:r>
              <w:rPr>
                <w:rFonts w:ascii="Times New Roman" w:eastAsia="宋体" w:hAnsi="宋体"/>
                <w:sz w:val="21"/>
                <w:szCs w:val="21"/>
              </w:rPr>
              <w:t>、</w:t>
            </w:r>
            <w:r>
              <w:rPr>
                <w:rFonts w:ascii="Times New Roman" w:eastAsia="宋体" w:hAnsi="Times New Roman"/>
                <w:sz w:val="21"/>
                <w:szCs w:val="21"/>
              </w:rPr>
              <w:t>CODcr</w:t>
            </w:r>
            <w:r>
              <w:rPr>
                <w:rFonts w:ascii="Times New Roman" w:eastAsia="宋体" w:hAnsi="宋体"/>
                <w:sz w:val="21"/>
                <w:szCs w:val="21"/>
              </w:rPr>
              <w:t>、</w:t>
            </w:r>
            <w:r>
              <w:rPr>
                <w:rFonts w:ascii="Times New Roman" w:eastAsia="宋体" w:hAnsi="Times New Roman"/>
                <w:sz w:val="21"/>
                <w:szCs w:val="21"/>
              </w:rPr>
              <w:t>BOD</w:t>
            </w:r>
            <w:r>
              <w:rPr>
                <w:rFonts w:ascii="Times New Roman" w:eastAsia="宋体" w:hAnsi="Times New Roman"/>
                <w:sz w:val="21"/>
                <w:szCs w:val="21"/>
                <w:vertAlign w:val="subscript"/>
              </w:rPr>
              <w:t>5</w:t>
            </w:r>
            <w:r>
              <w:rPr>
                <w:rFonts w:ascii="Times New Roman" w:eastAsia="宋体" w:hAnsi="宋体"/>
                <w:sz w:val="21"/>
                <w:szCs w:val="21"/>
              </w:rPr>
              <w:t>、</w:t>
            </w:r>
            <w:r>
              <w:rPr>
                <w:rFonts w:ascii="Times New Roman" w:eastAsia="宋体" w:hAnsi="Times New Roman"/>
                <w:sz w:val="21"/>
                <w:szCs w:val="21"/>
              </w:rPr>
              <w:t>NH</w:t>
            </w:r>
            <w:r>
              <w:rPr>
                <w:rFonts w:ascii="Times New Roman" w:eastAsia="宋体" w:hAnsi="Times New Roman"/>
                <w:sz w:val="21"/>
                <w:szCs w:val="21"/>
                <w:vertAlign w:val="subscript"/>
              </w:rPr>
              <w:t>3</w:t>
            </w:r>
            <w:r>
              <w:rPr>
                <w:rFonts w:ascii="Times New Roman" w:eastAsia="宋体" w:hAnsi="Times New Roman"/>
                <w:sz w:val="21"/>
                <w:szCs w:val="21"/>
              </w:rPr>
              <w:t>-N</w:t>
            </w:r>
            <w:r>
              <w:rPr>
                <w:rFonts w:ascii="Times New Roman" w:eastAsia="宋体" w:hAnsi="宋体"/>
                <w:sz w:val="21"/>
                <w:szCs w:val="21"/>
              </w:rPr>
              <w:t>、</w:t>
            </w:r>
            <w:r>
              <w:rPr>
                <w:rFonts w:ascii="Times New Roman" w:eastAsia="宋体" w:hAnsi="Times New Roman"/>
                <w:sz w:val="21"/>
                <w:szCs w:val="21"/>
              </w:rPr>
              <w:t>SS</w:t>
            </w:r>
            <w:r>
              <w:rPr>
                <w:rFonts w:ascii="Times New Roman" w:eastAsia="宋体" w:hAnsi="宋体"/>
                <w:sz w:val="21"/>
                <w:szCs w:val="21"/>
              </w:rPr>
              <w:t>、</w:t>
            </w:r>
            <w:r>
              <w:rPr>
                <w:rFonts w:ascii="Times New Roman" w:eastAsia="宋体" w:hAnsi="Times New Roman"/>
                <w:sz w:val="21"/>
                <w:szCs w:val="21"/>
              </w:rPr>
              <w:t>TP</w:t>
            </w:r>
            <w:r>
              <w:rPr>
                <w:rFonts w:ascii="Times New Roman" w:eastAsia="宋体" w:hAnsi="宋体"/>
                <w:sz w:val="21"/>
                <w:szCs w:val="21"/>
              </w:rPr>
              <w:t>、石油类</w:t>
            </w:r>
            <w:r>
              <w:rPr>
                <w:rFonts w:ascii="Times New Roman" w:eastAsia="宋体" w:hAnsi="宋体" w:hint="eastAsia"/>
                <w:sz w:val="21"/>
                <w:szCs w:val="21"/>
              </w:rPr>
              <w:t>、</w:t>
            </w:r>
            <w:r>
              <w:rPr>
                <w:rFonts w:ascii="Times New Roman" w:eastAsia="宋体" w:hAnsi="宋体"/>
                <w:sz w:val="21"/>
                <w:szCs w:val="21"/>
              </w:rPr>
              <w:t>粪大肠菌群</w:t>
            </w:r>
            <w:r>
              <w:rPr>
                <w:rFonts w:ascii="Times New Roman" w:eastAsia="宋体" w:hAnsi="宋体" w:hint="eastAsia"/>
                <w:sz w:val="21"/>
                <w:szCs w:val="21"/>
              </w:rPr>
              <w:t>、</w:t>
            </w:r>
            <w:r>
              <w:rPr>
                <w:rFonts w:ascii="Times New Roman" w:eastAsia="宋体" w:hAnsi="宋体"/>
                <w:sz w:val="21"/>
                <w:szCs w:val="21"/>
              </w:rPr>
              <w:t>硫化物</w:t>
            </w:r>
          </w:p>
        </w:tc>
      </w:tr>
      <w:tr w:rsidR="00981BDC">
        <w:trPr>
          <w:trHeight w:val="340"/>
          <w:jc w:val="center"/>
        </w:trPr>
        <w:tc>
          <w:tcPr>
            <w:tcW w:w="1277" w:type="dxa"/>
            <w:vMerge/>
            <w:vAlign w:val="center"/>
          </w:tcPr>
          <w:p w:rsidR="00981BDC" w:rsidRDefault="00981BDC">
            <w:pPr>
              <w:pStyle w:val="aff2"/>
              <w:rPr>
                <w:rFonts w:ascii="Times New Roman" w:eastAsia="宋体" w:hAnsi="Times New Roman"/>
                <w:sz w:val="21"/>
                <w:szCs w:val="21"/>
              </w:rPr>
            </w:pPr>
          </w:p>
        </w:tc>
        <w:tc>
          <w:tcPr>
            <w:tcW w:w="7005" w:type="dxa"/>
            <w:vAlign w:val="center"/>
          </w:tcPr>
          <w:p w:rsidR="00981BDC" w:rsidRDefault="00412211">
            <w:pPr>
              <w:pStyle w:val="aff2"/>
              <w:jc w:val="both"/>
              <w:rPr>
                <w:rFonts w:ascii="Times New Roman" w:eastAsia="宋体" w:hAnsi="Times New Roman"/>
                <w:sz w:val="21"/>
                <w:szCs w:val="21"/>
                <w:lang w:val="pt-BR"/>
              </w:rPr>
            </w:pPr>
            <w:r>
              <w:rPr>
                <w:rFonts w:ascii="Times New Roman" w:eastAsia="宋体" w:hAnsi="宋体"/>
                <w:sz w:val="21"/>
                <w:szCs w:val="21"/>
                <w:lang w:val="pt-BR"/>
              </w:rPr>
              <w:t>影响评价因子：</w:t>
            </w:r>
            <w:r>
              <w:rPr>
                <w:rFonts w:ascii="Times New Roman" w:eastAsia="宋体" w:hAnsi="Times New Roman" w:hint="eastAsia"/>
                <w:sz w:val="21"/>
                <w:szCs w:val="21"/>
              </w:rPr>
              <w:t>PH</w:t>
            </w:r>
            <w:r>
              <w:rPr>
                <w:rFonts w:ascii="Times New Roman" w:eastAsia="宋体" w:hAnsi="Times New Roman" w:hint="eastAsia"/>
                <w:sz w:val="21"/>
                <w:szCs w:val="21"/>
              </w:rPr>
              <w:t>、</w:t>
            </w:r>
            <w:r>
              <w:rPr>
                <w:rFonts w:ascii="Times New Roman" w:eastAsia="宋体" w:hAnsi="Times New Roman"/>
                <w:sz w:val="21"/>
                <w:szCs w:val="21"/>
              </w:rPr>
              <w:t>CODcr</w:t>
            </w:r>
            <w:r>
              <w:rPr>
                <w:rFonts w:ascii="Times New Roman" w:eastAsia="宋体" w:hAnsi="宋体"/>
                <w:sz w:val="21"/>
                <w:szCs w:val="21"/>
              </w:rPr>
              <w:t>、</w:t>
            </w:r>
            <w:r>
              <w:rPr>
                <w:rFonts w:ascii="Times New Roman" w:eastAsia="宋体" w:hAnsi="Times New Roman"/>
                <w:sz w:val="21"/>
                <w:szCs w:val="21"/>
              </w:rPr>
              <w:t>BOD</w:t>
            </w:r>
            <w:r>
              <w:rPr>
                <w:rFonts w:ascii="Times New Roman" w:eastAsia="宋体" w:hAnsi="Times New Roman"/>
                <w:sz w:val="21"/>
                <w:szCs w:val="21"/>
                <w:vertAlign w:val="subscript"/>
              </w:rPr>
              <w:t>5</w:t>
            </w:r>
            <w:r>
              <w:rPr>
                <w:rFonts w:ascii="Times New Roman" w:eastAsia="宋体" w:hAnsi="宋体"/>
                <w:sz w:val="21"/>
                <w:szCs w:val="21"/>
              </w:rPr>
              <w:t>、</w:t>
            </w:r>
            <w:r>
              <w:rPr>
                <w:rFonts w:ascii="Times New Roman" w:eastAsia="宋体" w:hAnsi="Times New Roman"/>
                <w:sz w:val="21"/>
                <w:szCs w:val="21"/>
              </w:rPr>
              <w:t>NH</w:t>
            </w:r>
            <w:r>
              <w:rPr>
                <w:rFonts w:ascii="Times New Roman" w:eastAsia="宋体" w:hAnsi="Times New Roman"/>
                <w:sz w:val="21"/>
                <w:szCs w:val="21"/>
                <w:vertAlign w:val="subscript"/>
              </w:rPr>
              <w:t>3</w:t>
            </w:r>
            <w:r>
              <w:rPr>
                <w:rFonts w:ascii="Times New Roman" w:eastAsia="宋体" w:hAnsi="Times New Roman"/>
                <w:sz w:val="21"/>
                <w:szCs w:val="21"/>
              </w:rPr>
              <w:t>-N</w:t>
            </w:r>
            <w:r>
              <w:rPr>
                <w:rFonts w:ascii="Times New Roman" w:eastAsia="宋体" w:hAnsi="宋体"/>
                <w:sz w:val="21"/>
                <w:szCs w:val="21"/>
              </w:rPr>
              <w:t>、</w:t>
            </w:r>
            <w:r>
              <w:rPr>
                <w:rFonts w:ascii="Times New Roman" w:eastAsia="宋体" w:hAnsi="Times New Roman"/>
                <w:sz w:val="21"/>
                <w:szCs w:val="21"/>
              </w:rPr>
              <w:t>SS</w:t>
            </w:r>
            <w:r>
              <w:rPr>
                <w:rFonts w:ascii="Times New Roman" w:eastAsia="宋体" w:hAnsi="Times New Roman" w:hint="eastAsia"/>
                <w:sz w:val="21"/>
                <w:szCs w:val="21"/>
              </w:rPr>
              <w:t>、</w:t>
            </w:r>
            <w:r>
              <w:rPr>
                <w:rFonts w:ascii="Times New Roman" w:eastAsia="宋体" w:hAnsi="Times New Roman"/>
                <w:sz w:val="21"/>
                <w:szCs w:val="21"/>
              </w:rPr>
              <w:t>动植物油</w:t>
            </w:r>
          </w:p>
        </w:tc>
      </w:tr>
      <w:tr w:rsidR="00981BDC">
        <w:trPr>
          <w:trHeight w:val="340"/>
          <w:jc w:val="center"/>
        </w:trPr>
        <w:tc>
          <w:tcPr>
            <w:tcW w:w="1277"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地下水环境</w:t>
            </w:r>
          </w:p>
        </w:tc>
        <w:tc>
          <w:tcPr>
            <w:tcW w:w="7005" w:type="dxa"/>
            <w:vAlign w:val="center"/>
          </w:tcPr>
          <w:p w:rsidR="00981BDC" w:rsidRDefault="00412211">
            <w:pPr>
              <w:pStyle w:val="aff2"/>
              <w:jc w:val="both"/>
              <w:rPr>
                <w:rFonts w:ascii="Times New Roman" w:eastAsia="宋体" w:hAnsi="Times New Roman"/>
                <w:sz w:val="21"/>
                <w:szCs w:val="21"/>
              </w:rPr>
            </w:pPr>
            <w:r>
              <w:rPr>
                <w:rFonts w:ascii="Times New Roman" w:eastAsia="宋体" w:hAnsi="宋体"/>
                <w:sz w:val="21"/>
                <w:szCs w:val="21"/>
                <w:lang w:val="pt-BR"/>
              </w:rPr>
              <w:t>环境质量现状评价因子：</w:t>
            </w:r>
            <w:r>
              <w:rPr>
                <w:rFonts w:ascii="Times New Roman" w:eastAsia="宋体" w:hAnsi="Times New Roman" w:hint="eastAsia"/>
                <w:sz w:val="21"/>
                <w:szCs w:val="21"/>
              </w:rPr>
              <w:t>pH</w:t>
            </w:r>
            <w:r>
              <w:rPr>
                <w:rFonts w:ascii="Times New Roman" w:eastAsia="宋体" w:hAnsi="Times New Roman" w:hint="eastAsia"/>
                <w:sz w:val="21"/>
                <w:szCs w:val="21"/>
              </w:rPr>
              <w:t>、高锰酸盐指数、氨氮、硫酸盐、硝酸盐、挥发性酚类、氯化物、总大肠菌群</w:t>
            </w:r>
          </w:p>
        </w:tc>
      </w:tr>
      <w:tr w:rsidR="00981BDC">
        <w:trPr>
          <w:trHeight w:val="340"/>
          <w:jc w:val="center"/>
        </w:trPr>
        <w:tc>
          <w:tcPr>
            <w:tcW w:w="1277"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声环境</w:t>
            </w:r>
          </w:p>
        </w:tc>
        <w:tc>
          <w:tcPr>
            <w:tcW w:w="7005" w:type="dxa"/>
            <w:vAlign w:val="center"/>
          </w:tcPr>
          <w:p w:rsidR="00981BDC" w:rsidRDefault="00412211">
            <w:pPr>
              <w:pStyle w:val="aff2"/>
              <w:jc w:val="both"/>
              <w:rPr>
                <w:rFonts w:ascii="Times New Roman" w:eastAsia="宋体" w:hAnsi="Times New Roman"/>
                <w:sz w:val="21"/>
                <w:szCs w:val="21"/>
              </w:rPr>
            </w:pPr>
            <w:r>
              <w:rPr>
                <w:rFonts w:ascii="Times New Roman" w:eastAsia="宋体" w:hAnsi="宋体"/>
                <w:sz w:val="21"/>
                <w:szCs w:val="21"/>
                <w:lang w:val="pt-BR"/>
              </w:rPr>
              <w:t>环境质量</w:t>
            </w:r>
            <w:r>
              <w:rPr>
                <w:rFonts w:ascii="Times New Roman" w:eastAsia="宋体" w:hAnsi="宋体"/>
                <w:sz w:val="21"/>
                <w:szCs w:val="21"/>
              </w:rPr>
              <w:t>现状评价因子：等效连续</w:t>
            </w:r>
            <w:r>
              <w:rPr>
                <w:rFonts w:ascii="Times New Roman" w:eastAsia="宋体" w:hAnsi="Times New Roman"/>
                <w:sz w:val="21"/>
                <w:szCs w:val="21"/>
              </w:rPr>
              <w:t>A</w:t>
            </w:r>
            <w:r>
              <w:rPr>
                <w:rFonts w:ascii="Times New Roman" w:eastAsia="宋体" w:hAnsi="宋体"/>
                <w:sz w:val="21"/>
                <w:szCs w:val="21"/>
              </w:rPr>
              <w:t>声级</w:t>
            </w:r>
          </w:p>
        </w:tc>
      </w:tr>
      <w:tr w:rsidR="00981BDC">
        <w:trPr>
          <w:trHeight w:val="340"/>
          <w:jc w:val="center"/>
        </w:trPr>
        <w:tc>
          <w:tcPr>
            <w:tcW w:w="1277" w:type="dxa"/>
            <w:vMerge/>
            <w:vAlign w:val="center"/>
          </w:tcPr>
          <w:p w:rsidR="00981BDC" w:rsidRDefault="00981BDC">
            <w:pPr>
              <w:pStyle w:val="aff2"/>
              <w:rPr>
                <w:rFonts w:ascii="Times New Roman" w:eastAsia="宋体" w:hAnsi="Times New Roman"/>
                <w:sz w:val="21"/>
                <w:szCs w:val="21"/>
              </w:rPr>
            </w:pPr>
          </w:p>
        </w:tc>
        <w:tc>
          <w:tcPr>
            <w:tcW w:w="7005" w:type="dxa"/>
            <w:vAlign w:val="center"/>
          </w:tcPr>
          <w:p w:rsidR="00981BDC" w:rsidRDefault="00412211">
            <w:pPr>
              <w:pStyle w:val="aff2"/>
              <w:jc w:val="both"/>
              <w:rPr>
                <w:rFonts w:ascii="Times New Roman" w:eastAsia="宋体" w:hAnsi="Times New Roman"/>
                <w:sz w:val="21"/>
                <w:szCs w:val="21"/>
                <w:lang w:val="pt-BR"/>
              </w:rPr>
            </w:pPr>
            <w:r>
              <w:rPr>
                <w:rFonts w:ascii="Times New Roman" w:eastAsia="宋体" w:hAnsi="宋体"/>
                <w:sz w:val="21"/>
                <w:szCs w:val="21"/>
                <w:lang w:val="pt-BR"/>
              </w:rPr>
              <w:t>影响评价因子：</w:t>
            </w:r>
            <w:r>
              <w:rPr>
                <w:rFonts w:ascii="Times New Roman" w:eastAsia="宋体" w:hAnsi="宋体"/>
                <w:sz w:val="21"/>
                <w:szCs w:val="21"/>
              </w:rPr>
              <w:t>等效连续</w:t>
            </w:r>
            <w:r>
              <w:rPr>
                <w:rFonts w:ascii="Times New Roman" w:eastAsia="宋体" w:hAnsi="Times New Roman"/>
                <w:sz w:val="21"/>
                <w:szCs w:val="21"/>
              </w:rPr>
              <w:t>A</w:t>
            </w:r>
            <w:r>
              <w:rPr>
                <w:rFonts w:ascii="Times New Roman" w:eastAsia="宋体" w:hAnsi="宋体"/>
                <w:sz w:val="21"/>
                <w:szCs w:val="21"/>
              </w:rPr>
              <w:t>声级</w:t>
            </w:r>
          </w:p>
        </w:tc>
      </w:tr>
      <w:tr w:rsidR="00981BDC">
        <w:trPr>
          <w:trHeight w:val="340"/>
          <w:jc w:val="center"/>
        </w:trPr>
        <w:tc>
          <w:tcPr>
            <w:tcW w:w="1277"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固体废物</w:t>
            </w:r>
          </w:p>
        </w:tc>
        <w:tc>
          <w:tcPr>
            <w:tcW w:w="7005" w:type="dxa"/>
            <w:vAlign w:val="center"/>
          </w:tcPr>
          <w:p w:rsidR="00981BDC" w:rsidRDefault="00412211">
            <w:pPr>
              <w:pStyle w:val="aff2"/>
              <w:jc w:val="both"/>
              <w:rPr>
                <w:rFonts w:ascii="Times New Roman" w:eastAsia="宋体" w:hAnsi="Times New Roman"/>
                <w:sz w:val="21"/>
                <w:szCs w:val="21"/>
                <w:lang w:val="pt-BR"/>
              </w:rPr>
            </w:pPr>
            <w:r>
              <w:rPr>
                <w:rFonts w:ascii="Times New Roman" w:eastAsia="宋体" w:hAnsi="Times New Roman"/>
                <w:sz w:val="21"/>
                <w:szCs w:val="21"/>
                <w:lang w:val="pt-BR"/>
              </w:rPr>
              <w:t>——</w:t>
            </w:r>
          </w:p>
        </w:tc>
      </w:tr>
    </w:tbl>
    <w:p w:rsidR="00981BDC" w:rsidRDefault="00412211" w:rsidP="000A384C">
      <w:pPr>
        <w:pStyle w:val="2"/>
        <w:tabs>
          <w:tab w:val="left" w:pos="576"/>
        </w:tabs>
        <w:adjustRightInd w:val="0"/>
        <w:snapToGrid w:val="0"/>
        <w:spacing w:beforeLines="50" w:afterLines="50" w:line="360" w:lineRule="auto"/>
        <w:rPr>
          <w:rFonts w:ascii="Times New Roman" w:eastAsia="宋体" w:hAnsi="Times New Roman"/>
          <w:sz w:val="28"/>
        </w:rPr>
      </w:pPr>
      <w:bookmarkStart w:id="16" w:name="_Toc453704364"/>
      <w:r>
        <w:rPr>
          <w:rFonts w:ascii="Times New Roman" w:eastAsia="宋体" w:hAnsi="Times New Roman"/>
          <w:sz w:val="28"/>
        </w:rPr>
        <w:t>1.</w:t>
      </w:r>
      <w:bookmarkStart w:id="17" w:name="_Toc351448017"/>
      <w:r>
        <w:rPr>
          <w:rFonts w:ascii="Times New Roman" w:eastAsia="宋体" w:hAnsi="Times New Roman"/>
          <w:sz w:val="28"/>
        </w:rPr>
        <w:t>4</w:t>
      </w:r>
      <w:bookmarkStart w:id="18" w:name="_Toc351448019"/>
      <w:bookmarkEnd w:id="17"/>
      <w:r>
        <w:rPr>
          <w:rFonts w:ascii="Times New Roman" w:eastAsia="宋体" w:hAnsi="宋体"/>
          <w:sz w:val="28"/>
        </w:rPr>
        <w:t>环境功能区划</w:t>
      </w:r>
      <w:bookmarkEnd w:id="18"/>
      <w:r>
        <w:rPr>
          <w:rFonts w:ascii="Times New Roman" w:eastAsia="宋体" w:hAnsi="宋体"/>
          <w:sz w:val="28"/>
        </w:rPr>
        <w:t>及评价标准</w:t>
      </w:r>
      <w:bookmarkEnd w:id="16"/>
    </w:p>
    <w:p w:rsidR="00981BDC" w:rsidRDefault="00412211">
      <w:pPr>
        <w:pStyle w:val="3"/>
        <w:adjustRightInd w:val="0"/>
        <w:snapToGrid w:val="0"/>
        <w:spacing w:before="0" w:after="0" w:line="360" w:lineRule="auto"/>
        <w:jc w:val="left"/>
        <w:rPr>
          <w:sz w:val="24"/>
        </w:rPr>
      </w:pPr>
      <w:r>
        <w:rPr>
          <w:sz w:val="24"/>
        </w:rPr>
        <w:t>1.4.1</w:t>
      </w:r>
      <w:r>
        <w:rPr>
          <w:rFonts w:hAnsi="宋体"/>
          <w:sz w:val="24"/>
        </w:rPr>
        <w:t>环境功能区划</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1</w:t>
      </w:r>
      <w:r>
        <w:rPr>
          <w:rFonts w:hAnsi="宋体"/>
          <w:sz w:val="24"/>
        </w:rPr>
        <w:t>）大气环境功能区</w:t>
      </w:r>
    </w:p>
    <w:p w:rsidR="00981BDC" w:rsidRDefault="00412211">
      <w:pPr>
        <w:pStyle w:val="a2"/>
        <w:adjustRightInd w:val="0"/>
        <w:snapToGrid w:val="0"/>
        <w:spacing w:after="0" w:line="360" w:lineRule="auto"/>
        <w:ind w:firstLineChars="200" w:firstLine="480"/>
        <w:rPr>
          <w:sz w:val="24"/>
        </w:rPr>
      </w:pPr>
      <w:r>
        <w:rPr>
          <w:rFonts w:hAnsi="宋体"/>
          <w:sz w:val="24"/>
        </w:rPr>
        <w:t>根据《环境空气质量标准》（</w:t>
      </w:r>
      <w:r>
        <w:rPr>
          <w:sz w:val="24"/>
        </w:rPr>
        <w:t>GB3095-</w:t>
      </w:r>
      <w:r>
        <w:rPr>
          <w:rFonts w:hint="eastAsia"/>
          <w:sz w:val="24"/>
        </w:rPr>
        <w:t>2012</w:t>
      </w:r>
      <w:r>
        <w:rPr>
          <w:rFonts w:hAnsi="宋体"/>
          <w:sz w:val="24"/>
        </w:rPr>
        <w:t>）中环境空气质量功能区分类，</w:t>
      </w:r>
      <w:r>
        <w:rPr>
          <w:rFonts w:hAnsi="宋体"/>
          <w:sz w:val="24"/>
        </w:rPr>
        <w:lastRenderedPageBreak/>
        <w:t>本项目所在地属于二类区，执行《环境空气质量标准》（</w:t>
      </w:r>
      <w:r>
        <w:rPr>
          <w:sz w:val="24"/>
        </w:rPr>
        <w:t>GB3095-</w:t>
      </w:r>
      <w:r>
        <w:rPr>
          <w:rFonts w:hint="eastAsia"/>
          <w:sz w:val="24"/>
        </w:rPr>
        <w:t>2012</w:t>
      </w:r>
      <w:r>
        <w:rPr>
          <w:rFonts w:hAnsi="宋体"/>
          <w:sz w:val="24"/>
        </w:rPr>
        <w:t>）中二级标准。</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2</w:t>
      </w:r>
      <w:r>
        <w:rPr>
          <w:rFonts w:hAnsi="宋体"/>
          <w:sz w:val="24"/>
        </w:rPr>
        <w:t>）地表水环境功能区</w:t>
      </w:r>
    </w:p>
    <w:p w:rsidR="00981BDC" w:rsidRDefault="00412211">
      <w:pPr>
        <w:pStyle w:val="a2"/>
        <w:adjustRightInd w:val="0"/>
        <w:snapToGrid w:val="0"/>
        <w:spacing w:after="0" w:line="360" w:lineRule="auto"/>
        <w:ind w:firstLineChars="200" w:firstLine="480"/>
        <w:rPr>
          <w:sz w:val="24"/>
        </w:rPr>
      </w:pPr>
      <w:r>
        <w:rPr>
          <w:rFonts w:hAnsi="宋体"/>
          <w:sz w:val="24"/>
        </w:rPr>
        <w:t>项目所在区域主要的地表水体为</w:t>
      </w:r>
      <w:r>
        <w:rPr>
          <w:rFonts w:hAnsi="宋体" w:hint="eastAsia"/>
          <w:sz w:val="24"/>
        </w:rPr>
        <w:t>项目东南面水塘和新墙河，</w:t>
      </w:r>
      <w:r>
        <w:rPr>
          <w:rFonts w:hAnsi="宋体"/>
          <w:sz w:val="24"/>
        </w:rPr>
        <w:t>其中</w:t>
      </w:r>
      <w:r>
        <w:rPr>
          <w:rFonts w:hAnsi="宋体" w:hint="eastAsia"/>
          <w:sz w:val="24"/>
        </w:rPr>
        <w:t>项目东南面水塘</w:t>
      </w:r>
      <w:r>
        <w:rPr>
          <w:rFonts w:hAnsi="宋体"/>
          <w:sz w:val="24"/>
        </w:rPr>
        <w:t>为渔业用水</w:t>
      </w:r>
      <w:r>
        <w:rPr>
          <w:rFonts w:hAnsi="宋体" w:hint="eastAsia"/>
          <w:sz w:val="24"/>
        </w:rPr>
        <w:t>，执行</w:t>
      </w:r>
      <w:r>
        <w:rPr>
          <w:rFonts w:hint="eastAsia"/>
          <w:sz w:val="24"/>
        </w:rPr>
        <w:t>《地表水环境质量标准》（</w:t>
      </w:r>
      <w:r>
        <w:rPr>
          <w:rFonts w:hint="eastAsia"/>
          <w:sz w:val="24"/>
        </w:rPr>
        <w:t>GB3838-2002</w:t>
      </w:r>
      <w:r>
        <w:rPr>
          <w:rFonts w:hint="eastAsia"/>
          <w:sz w:val="24"/>
        </w:rPr>
        <w:t>）中的</w:t>
      </w:r>
      <w:r>
        <w:rPr>
          <w:rFonts w:ascii="宋体" w:hAnsi="宋体" w:hint="eastAsia"/>
          <w:sz w:val="24"/>
        </w:rPr>
        <w:t>Ⅲ</w:t>
      </w:r>
      <w:r>
        <w:rPr>
          <w:rFonts w:hint="eastAsia"/>
          <w:sz w:val="24"/>
        </w:rPr>
        <w:t>类标准</w:t>
      </w:r>
      <w:r>
        <w:rPr>
          <w:rFonts w:hAnsi="宋体" w:hint="eastAsia"/>
          <w:sz w:val="24"/>
        </w:rPr>
        <w:t>；</w:t>
      </w:r>
      <w:r>
        <w:rPr>
          <w:rFonts w:hAnsi="宋体"/>
          <w:sz w:val="24"/>
        </w:rPr>
        <w:t>新墙河县水厂六合</w:t>
      </w:r>
      <w:proofErr w:type="gramStart"/>
      <w:r>
        <w:rPr>
          <w:rFonts w:hAnsi="宋体"/>
          <w:sz w:val="24"/>
        </w:rPr>
        <w:t>垸</w:t>
      </w:r>
      <w:proofErr w:type="gramEnd"/>
      <w:r>
        <w:rPr>
          <w:rFonts w:hAnsi="宋体"/>
          <w:sz w:val="24"/>
        </w:rPr>
        <w:t>取水口上游</w:t>
      </w:r>
      <w:r>
        <w:rPr>
          <w:rFonts w:hAnsi="宋体" w:hint="eastAsia"/>
          <w:sz w:val="24"/>
        </w:rPr>
        <w:t>1000</w:t>
      </w:r>
      <w:r>
        <w:rPr>
          <w:rFonts w:hAnsi="宋体" w:hint="eastAsia"/>
          <w:sz w:val="24"/>
        </w:rPr>
        <w:t>米至下游</w:t>
      </w:r>
      <w:r>
        <w:rPr>
          <w:rFonts w:hAnsi="宋体" w:hint="eastAsia"/>
          <w:sz w:val="24"/>
        </w:rPr>
        <w:t>200</w:t>
      </w:r>
      <w:r>
        <w:rPr>
          <w:rFonts w:hAnsi="宋体" w:hint="eastAsia"/>
          <w:sz w:val="24"/>
        </w:rPr>
        <w:t>米河段执行</w:t>
      </w:r>
      <w:r>
        <w:rPr>
          <w:rFonts w:hAnsi="宋体"/>
          <w:sz w:val="24"/>
        </w:rPr>
        <w:t>《地表水环境质量标准》（</w:t>
      </w:r>
      <w:r>
        <w:rPr>
          <w:sz w:val="24"/>
        </w:rPr>
        <w:t>GB3838-2002</w:t>
      </w:r>
      <w:r>
        <w:rPr>
          <w:rFonts w:hAnsi="宋体"/>
          <w:sz w:val="24"/>
        </w:rPr>
        <w:t>）中</w:t>
      </w:r>
      <w:r>
        <w:rPr>
          <w:rFonts w:ascii="宋体" w:hAnsi="宋体" w:hint="eastAsia"/>
          <w:sz w:val="24"/>
        </w:rPr>
        <w:t>Ⅱ类标准，</w:t>
      </w:r>
      <w:r>
        <w:rPr>
          <w:rFonts w:hAnsi="宋体"/>
          <w:sz w:val="24"/>
        </w:rPr>
        <w:t>县水厂六合</w:t>
      </w:r>
      <w:proofErr w:type="gramStart"/>
      <w:r>
        <w:rPr>
          <w:rFonts w:hAnsi="宋体"/>
          <w:sz w:val="24"/>
        </w:rPr>
        <w:t>垸</w:t>
      </w:r>
      <w:proofErr w:type="gramEnd"/>
      <w:r>
        <w:rPr>
          <w:rFonts w:hAnsi="宋体"/>
          <w:sz w:val="24"/>
        </w:rPr>
        <w:t>取水口</w:t>
      </w:r>
      <w:r>
        <w:rPr>
          <w:rFonts w:hAnsi="宋体" w:hint="eastAsia"/>
          <w:sz w:val="24"/>
        </w:rPr>
        <w:t>下游</w:t>
      </w:r>
      <w:r>
        <w:rPr>
          <w:rFonts w:hAnsi="宋体" w:hint="eastAsia"/>
          <w:sz w:val="24"/>
        </w:rPr>
        <w:t>200</w:t>
      </w:r>
      <w:r>
        <w:rPr>
          <w:rFonts w:hAnsi="宋体" w:hint="eastAsia"/>
          <w:sz w:val="24"/>
        </w:rPr>
        <w:t>米至八仙桥河段执行</w:t>
      </w:r>
      <w:r>
        <w:rPr>
          <w:rFonts w:hAnsi="宋体"/>
          <w:sz w:val="24"/>
        </w:rPr>
        <w:t>《地表水环境质量标准》（</w:t>
      </w:r>
      <w:r>
        <w:rPr>
          <w:sz w:val="24"/>
        </w:rPr>
        <w:t>GB3838-2002</w:t>
      </w:r>
      <w:r>
        <w:rPr>
          <w:rFonts w:hAnsi="宋体"/>
          <w:sz w:val="24"/>
        </w:rPr>
        <w:t>）中</w:t>
      </w:r>
      <w:r>
        <w:rPr>
          <w:rFonts w:ascii="宋体" w:hAnsi="宋体" w:hint="eastAsia"/>
          <w:sz w:val="24"/>
        </w:rPr>
        <w:t>Ⅲ</w:t>
      </w:r>
      <w:r>
        <w:rPr>
          <w:rFonts w:hAnsi="宋体"/>
          <w:sz w:val="24"/>
        </w:rPr>
        <w:t>类标准</w:t>
      </w:r>
      <w:r>
        <w:rPr>
          <w:rFonts w:hAnsi="宋体" w:hint="eastAsia"/>
          <w:sz w:val="24"/>
        </w:rPr>
        <w:t>。</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3</w:t>
      </w:r>
      <w:r>
        <w:rPr>
          <w:rFonts w:hAnsi="宋体"/>
          <w:sz w:val="24"/>
        </w:rPr>
        <w:t>）声环境功能区</w:t>
      </w:r>
    </w:p>
    <w:p w:rsidR="00981BDC" w:rsidRDefault="00412211">
      <w:pPr>
        <w:pStyle w:val="a2"/>
        <w:adjustRightInd w:val="0"/>
        <w:snapToGrid w:val="0"/>
        <w:spacing w:after="0" w:line="360" w:lineRule="auto"/>
        <w:ind w:firstLineChars="200" w:firstLine="480"/>
        <w:rPr>
          <w:sz w:val="24"/>
        </w:rPr>
      </w:pPr>
      <w:r>
        <w:rPr>
          <w:rFonts w:hAnsi="宋体"/>
          <w:sz w:val="24"/>
        </w:rPr>
        <w:t>根据《声环境质量标准》（</w:t>
      </w:r>
      <w:r>
        <w:rPr>
          <w:sz w:val="24"/>
        </w:rPr>
        <w:t>GB3096-2008</w:t>
      </w:r>
      <w:r>
        <w:rPr>
          <w:rFonts w:hAnsi="宋体"/>
          <w:sz w:val="24"/>
        </w:rPr>
        <w:t>）中对噪声区域的划分，项目所在地为</w:t>
      </w:r>
      <w:r>
        <w:rPr>
          <w:rFonts w:hint="eastAsia"/>
          <w:sz w:val="24"/>
        </w:rPr>
        <w:t>2</w:t>
      </w:r>
      <w:r>
        <w:rPr>
          <w:rFonts w:hAnsi="宋体"/>
          <w:sz w:val="24"/>
        </w:rPr>
        <w:t>类声环境功能区，执行</w:t>
      </w:r>
      <w:r>
        <w:rPr>
          <w:rFonts w:hint="eastAsia"/>
          <w:sz w:val="24"/>
        </w:rPr>
        <w:t>2</w:t>
      </w:r>
      <w:r>
        <w:rPr>
          <w:rFonts w:hAnsi="宋体"/>
          <w:sz w:val="24"/>
        </w:rPr>
        <w:t>类环境噪声限值。</w:t>
      </w:r>
    </w:p>
    <w:p w:rsidR="00981BDC" w:rsidRDefault="00412211">
      <w:pPr>
        <w:pStyle w:val="3"/>
        <w:adjustRightInd w:val="0"/>
        <w:snapToGrid w:val="0"/>
        <w:spacing w:before="0" w:after="0" w:line="360" w:lineRule="auto"/>
        <w:jc w:val="left"/>
        <w:rPr>
          <w:sz w:val="24"/>
        </w:rPr>
      </w:pPr>
      <w:r>
        <w:rPr>
          <w:sz w:val="24"/>
        </w:rPr>
        <w:t>1.4.2</w:t>
      </w:r>
      <w:r>
        <w:rPr>
          <w:rFonts w:hAnsi="宋体"/>
          <w:sz w:val="24"/>
        </w:rPr>
        <w:t>评价标准</w:t>
      </w:r>
    </w:p>
    <w:p w:rsidR="00981BDC" w:rsidRDefault="00412211">
      <w:pPr>
        <w:spacing w:line="360" w:lineRule="auto"/>
        <w:ind w:firstLineChars="200" w:firstLine="480"/>
        <w:rPr>
          <w:sz w:val="24"/>
        </w:rPr>
      </w:pPr>
      <w:r>
        <w:rPr>
          <w:rFonts w:hAnsi="宋体"/>
          <w:sz w:val="24"/>
        </w:rPr>
        <w:t>根据项目所在地环境功能区划，本项目执行评价标准如下：</w:t>
      </w:r>
    </w:p>
    <w:p w:rsidR="00981BDC" w:rsidRDefault="00412211">
      <w:pPr>
        <w:spacing w:line="360" w:lineRule="auto"/>
        <w:ind w:firstLineChars="200" w:firstLine="480"/>
        <w:rPr>
          <w:rFonts w:hAnsi="宋体"/>
          <w:sz w:val="24"/>
        </w:rPr>
      </w:pPr>
      <w:r>
        <w:rPr>
          <w:rFonts w:hAnsi="宋体" w:hint="eastAsia"/>
          <w:sz w:val="24"/>
        </w:rPr>
        <w:t>（</w:t>
      </w:r>
      <w:r>
        <w:rPr>
          <w:rFonts w:hAnsi="宋体" w:hint="eastAsia"/>
          <w:sz w:val="24"/>
        </w:rPr>
        <w:t>1</w:t>
      </w:r>
      <w:r>
        <w:rPr>
          <w:rFonts w:hAnsi="宋体" w:hint="eastAsia"/>
          <w:sz w:val="24"/>
        </w:rPr>
        <w:t>）</w:t>
      </w:r>
      <w:r>
        <w:rPr>
          <w:rFonts w:hAnsi="宋体"/>
          <w:sz w:val="24"/>
        </w:rPr>
        <w:t>环境质量标准</w:t>
      </w:r>
    </w:p>
    <w:p w:rsidR="00981BDC" w:rsidRDefault="00412211">
      <w:pPr>
        <w:spacing w:line="360" w:lineRule="auto"/>
        <w:ind w:firstLineChars="200" w:firstLine="480"/>
        <w:rPr>
          <w:sz w:val="24"/>
        </w:rPr>
      </w:pPr>
      <w:r>
        <w:rPr>
          <w:rFonts w:hAnsi="宋体" w:hint="eastAsia"/>
          <w:sz w:val="24"/>
        </w:rPr>
        <w:t>①</w:t>
      </w:r>
      <w:r>
        <w:rPr>
          <w:rFonts w:hAnsi="宋体"/>
          <w:sz w:val="24"/>
        </w:rPr>
        <w:t>大气环境质量标准</w:t>
      </w:r>
    </w:p>
    <w:p w:rsidR="00981BDC" w:rsidRDefault="00412211">
      <w:pPr>
        <w:widowControl/>
        <w:spacing w:line="360" w:lineRule="auto"/>
        <w:ind w:firstLine="480"/>
        <w:rPr>
          <w:sz w:val="24"/>
        </w:rPr>
      </w:pPr>
      <w:r>
        <w:rPr>
          <w:color w:val="000000"/>
          <w:sz w:val="24"/>
        </w:rPr>
        <w:t>SO</w:t>
      </w:r>
      <w:r>
        <w:rPr>
          <w:color w:val="000000"/>
          <w:sz w:val="24"/>
          <w:vertAlign w:val="subscript"/>
        </w:rPr>
        <w:t>2</w:t>
      </w:r>
      <w:r>
        <w:rPr>
          <w:rFonts w:hAnsi="宋体"/>
          <w:color w:val="000000"/>
          <w:sz w:val="24"/>
        </w:rPr>
        <w:t>、</w:t>
      </w:r>
      <w:r>
        <w:rPr>
          <w:color w:val="000000"/>
          <w:sz w:val="24"/>
        </w:rPr>
        <w:t>NO</w:t>
      </w:r>
      <w:r>
        <w:rPr>
          <w:color w:val="000000"/>
          <w:sz w:val="24"/>
          <w:vertAlign w:val="subscript"/>
        </w:rPr>
        <w:t>2</w:t>
      </w:r>
      <w:r>
        <w:rPr>
          <w:rFonts w:hAnsi="宋体"/>
          <w:color w:val="000000"/>
          <w:sz w:val="24"/>
        </w:rPr>
        <w:t>、</w:t>
      </w:r>
      <w:r>
        <w:rPr>
          <w:color w:val="000000"/>
          <w:sz w:val="24"/>
        </w:rPr>
        <w:t>TSP</w:t>
      </w:r>
      <w:r>
        <w:rPr>
          <w:rFonts w:hint="eastAsia"/>
          <w:sz w:val="24"/>
        </w:rPr>
        <w:t>执行《环境空气质量标准》（</w:t>
      </w:r>
      <w:r>
        <w:rPr>
          <w:rFonts w:hint="eastAsia"/>
          <w:sz w:val="24"/>
        </w:rPr>
        <w:t>GB3095-2012</w:t>
      </w:r>
      <w:r>
        <w:rPr>
          <w:rFonts w:hint="eastAsia"/>
          <w:sz w:val="24"/>
        </w:rPr>
        <w:t>）中的二级标准；</w:t>
      </w:r>
      <w:r>
        <w:rPr>
          <w:kern w:val="0"/>
          <w:sz w:val="24"/>
        </w:rPr>
        <w:t>H</w:t>
      </w:r>
      <w:r>
        <w:rPr>
          <w:kern w:val="0"/>
          <w:sz w:val="24"/>
          <w:vertAlign w:val="subscript"/>
        </w:rPr>
        <w:t>2</w:t>
      </w:r>
      <w:r>
        <w:rPr>
          <w:kern w:val="0"/>
          <w:sz w:val="24"/>
        </w:rPr>
        <w:t>S</w:t>
      </w:r>
      <w:r>
        <w:rPr>
          <w:kern w:val="0"/>
          <w:sz w:val="24"/>
        </w:rPr>
        <w:t>、</w:t>
      </w:r>
      <w:r>
        <w:rPr>
          <w:kern w:val="0"/>
          <w:sz w:val="24"/>
        </w:rPr>
        <w:t>NH</w:t>
      </w:r>
      <w:r>
        <w:rPr>
          <w:kern w:val="0"/>
          <w:sz w:val="24"/>
          <w:vertAlign w:val="subscript"/>
        </w:rPr>
        <w:t>3</w:t>
      </w:r>
      <w:r>
        <w:rPr>
          <w:rFonts w:hint="eastAsia"/>
          <w:kern w:val="0"/>
          <w:sz w:val="24"/>
        </w:rPr>
        <w:t>执行</w:t>
      </w:r>
      <w:r>
        <w:rPr>
          <w:sz w:val="24"/>
        </w:rPr>
        <w:t>《工业企业设计卫生标准》（</w:t>
      </w:r>
      <w:r>
        <w:rPr>
          <w:sz w:val="24"/>
        </w:rPr>
        <w:t>TJ36-79</w:t>
      </w:r>
      <w:r>
        <w:rPr>
          <w:sz w:val="24"/>
        </w:rPr>
        <w:t>）的居民区大气中有害物质的最高容许浓度</w:t>
      </w:r>
      <w:r>
        <w:rPr>
          <w:rFonts w:hint="eastAsia"/>
          <w:sz w:val="24"/>
        </w:rPr>
        <w:t>中标准</w:t>
      </w:r>
      <w:r>
        <w:rPr>
          <w:sz w:val="24"/>
        </w:rPr>
        <w:t>限值</w:t>
      </w:r>
      <w:r>
        <w:rPr>
          <w:rFonts w:hint="eastAsia"/>
          <w:sz w:val="24"/>
        </w:rPr>
        <w:t>。</w:t>
      </w:r>
      <w:r>
        <w:rPr>
          <w:rFonts w:hAnsi="宋体"/>
          <w:sz w:val="24"/>
        </w:rPr>
        <w:t>具体标准值见表</w:t>
      </w:r>
      <w:r>
        <w:rPr>
          <w:sz w:val="24"/>
        </w:rPr>
        <w:t>1.4-1</w:t>
      </w:r>
      <w:r>
        <w:rPr>
          <w:rFonts w:hAnsi="宋体"/>
          <w:sz w:val="24"/>
        </w:rPr>
        <w:t>。</w:t>
      </w:r>
    </w:p>
    <w:p w:rsidR="00981BDC" w:rsidRDefault="00412211" w:rsidP="000A384C">
      <w:pPr>
        <w:spacing w:beforeLines="50"/>
        <w:jc w:val="center"/>
        <w:rPr>
          <w:sz w:val="24"/>
        </w:rPr>
      </w:pPr>
      <w:r>
        <w:rPr>
          <w:rFonts w:hAnsi="宋体"/>
          <w:b/>
          <w:sz w:val="24"/>
        </w:rPr>
        <w:t>表</w:t>
      </w:r>
      <w:r>
        <w:rPr>
          <w:b/>
          <w:sz w:val="24"/>
        </w:rPr>
        <w:t xml:space="preserve">1.4-1   </w:t>
      </w:r>
      <w:r>
        <w:rPr>
          <w:rFonts w:hAnsi="宋体"/>
          <w:b/>
          <w:sz w:val="24"/>
        </w:rPr>
        <w:t>环境空气质量标准</w:t>
      </w:r>
      <w:r>
        <w:rPr>
          <w:rFonts w:hAnsi="宋体" w:hint="eastAsia"/>
          <w:szCs w:val="21"/>
        </w:rPr>
        <w:t>（</w:t>
      </w:r>
      <w:r>
        <w:rPr>
          <w:rFonts w:hAnsi="宋体"/>
          <w:szCs w:val="21"/>
        </w:rPr>
        <w:t>单位：</w:t>
      </w:r>
      <w:r>
        <w:rPr>
          <w:szCs w:val="21"/>
        </w:rPr>
        <w:t>mg/m</w:t>
      </w:r>
      <w:r>
        <w:rPr>
          <w:szCs w:val="21"/>
          <w:vertAlign w:val="superscript"/>
        </w:rPr>
        <w:t>3</w:t>
      </w:r>
      <w:r>
        <w:rPr>
          <w:rFonts w:hint="eastAsia"/>
          <w:szCs w:val="21"/>
        </w:rPr>
        <w:t>）</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866"/>
        <w:gridCol w:w="1177"/>
        <w:gridCol w:w="1175"/>
        <w:gridCol w:w="1172"/>
        <w:gridCol w:w="1569"/>
        <w:gridCol w:w="1569"/>
      </w:tblGrid>
      <w:tr w:rsidR="00631D2F" w:rsidTr="00631D2F">
        <w:trPr>
          <w:trHeight w:val="397"/>
          <w:jc w:val="center"/>
        </w:trPr>
        <w:tc>
          <w:tcPr>
            <w:tcW w:w="1094" w:type="pct"/>
            <w:vAlign w:val="center"/>
          </w:tcPr>
          <w:p w:rsidR="00631D2F" w:rsidRDefault="00631D2F">
            <w:pPr>
              <w:jc w:val="center"/>
              <w:rPr>
                <w:szCs w:val="21"/>
              </w:rPr>
            </w:pPr>
            <w:r>
              <w:rPr>
                <w:rFonts w:hAnsi="宋体"/>
                <w:szCs w:val="21"/>
              </w:rPr>
              <w:t>评价因子</w:t>
            </w:r>
          </w:p>
        </w:tc>
        <w:tc>
          <w:tcPr>
            <w:tcW w:w="690" w:type="pct"/>
            <w:vAlign w:val="center"/>
          </w:tcPr>
          <w:p w:rsidR="00631D2F" w:rsidRDefault="00631D2F">
            <w:pPr>
              <w:jc w:val="center"/>
              <w:rPr>
                <w:szCs w:val="21"/>
              </w:rPr>
            </w:pPr>
            <w:r>
              <w:rPr>
                <w:rFonts w:hint="eastAsia"/>
                <w:szCs w:val="21"/>
              </w:rPr>
              <w:t>TSP</w:t>
            </w:r>
          </w:p>
        </w:tc>
        <w:tc>
          <w:tcPr>
            <w:tcW w:w="689" w:type="pct"/>
            <w:vAlign w:val="center"/>
          </w:tcPr>
          <w:p w:rsidR="00631D2F" w:rsidRDefault="00631D2F">
            <w:pPr>
              <w:jc w:val="center"/>
              <w:rPr>
                <w:szCs w:val="21"/>
              </w:rPr>
            </w:pPr>
            <w:r>
              <w:rPr>
                <w:szCs w:val="21"/>
              </w:rPr>
              <w:t>NO</w:t>
            </w:r>
            <w:r>
              <w:rPr>
                <w:szCs w:val="21"/>
                <w:vertAlign w:val="subscript"/>
              </w:rPr>
              <w:t>2</w:t>
            </w:r>
          </w:p>
        </w:tc>
        <w:tc>
          <w:tcPr>
            <w:tcW w:w="687" w:type="pct"/>
            <w:vAlign w:val="center"/>
          </w:tcPr>
          <w:p w:rsidR="00631D2F" w:rsidRDefault="00631D2F">
            <w:pPr>
              <w:jc w:val="center"/>
              <w:rPr>
                <w:szCs w:val="21"/>
              </w:rPr>
            </w:pPr>
            <w:r>
              <w:rPr>
                <w:szCs w:val="21"/>
              </w:rPr>
              <w:t>SO</w:t>
            </w:r>
            <w:r>
              <w:rPr>
                <w:szCs w:val="21"/>
                <w:vertAlign w:val="subscript"/>
              </w:rPr>
              <w:t>2</w:t>
            </w:r>
          </w:p>
        </w:tc>
        <w:tc>
          <w:tcPr>
            <w:tcW w:w="920" w:type="pct"/>
            <w:vAlign w:val="center"/>
          </w:tcPr>
          <w:p w:rsidR="00631D2F" w:rsidRDefault="00631D2F">
            <w:pPr>
              <w:jc w:val="center"/>
              <w:rPr>
                <w:rFonts w:hAnsi="宋体"/>
                <w:szCs w:val="21"/>
              </w:rPr>
            </w:pPr>
            <w:r>
              <w:rPr>
                <w:rFonts w:hAnsi="宋体" w:hint="eastAsia"/>
                <w:szCs w:val="21"/>
              </w:rPr>
              <w:t>硫化氢</w:t>
            </w:r>
          </w:p>
        </w:tc>
        <w:tc>
          <w:tcPr>
            <w:tcW w:w="920" w:type="pct"/>
            <w:vAlign w:val="center"/>
          </w:tcPr>
          <w:p w:rsidR="00631D2F" w:rsidRDefault="00631D2F">
            <w:pPr>
              <w:jc w:val="center"/>
              <w:rPr>
                <w:rFonts w:hAnsi="宋体"/>
                <w:szCs w:val="21"/>
              </w:rPr>
            </w:pPr>
            <w:r>
              <w:rPr>
                <w:rFonts w:hAnsi="宋体" w:hint="eastAsia"/>
                <w:szCs w:val="21"/>
              </w:rPr>
              <w:t>氨气</w:t>
            </w:r>
          </w:p>
        </w:tc>
      </w:tr>
      <w:tr w:rsidR="00631D2F" w:rsidTr="00631D2F">
        <w:trPr>
          <w:trHeight w:val="397"/>
          <w:jc w:val="center"/>
        </w:trPr>
        <w:tc>
          <w:tcPr>
            <w:tcW w:w="1094" w:type="pct"/>
            <w:vAlign w:val="center"/>
          </w:tcPr>
          <w:p w:rsidR="00631D2F" w:rsidRDefault="00631D2F">
            <w:pPr>
              <w:jc w:val="center"/>
              <w:rPr>
                <w:szCs w:val="21"/>
              </w:rPr>
            </w:pPr>
            <w:r>
              <w:rPr>
                <w:rFonts w:hAnsi="宋体"/>
                <w:szCs w:val="21"/>
              </w:rPr>
              <w:t>小时平均</w:t>
            </w:r>
          </w:p>
        </w:tc>
        <w:tc>
          <w:tcPr>
            <w:tcW w:w="690" w:type="pct"/>
            <w:vAlign w:val="center"/>
          </w:tcPr>
          <w:p w:rsidR="00631D2F" w:rsidRDefault="00631D2F">
            <w:pPr>
              <w:jc w:val="center"/>
              <w:rPr>
                <w:szCs w:val="21"/>
              </w:rPr>
            </w:pPr>
            <w:r>
              <w:rPr>
                <w:szCs w:val="21"/>
              </w:rPr>
              <w:t>/</w:t>
            </w:r>
          </w:p>
        </w:tc>
        <w:tc>
          <w:tcPr>
            <w:tcW w:w="689" w:type="pct"/>
            <w:vAlign w:val="center"/>
          </w:tcPr>
          <w:p w:rsidR="00631D2F" w:rsidRDefault="00631D2F">
            <w:pPr>
              <w:jc w:val="center"/>
              <w:rPr>
                <w:szCs w:val="21"/>
              </w:rPr>
            </w:pPr>
            <w:r>
              <w:rPr>
                <w:szCs w:val="21"/>
              </w:rPr>
              <w:t>0.2</w:t>
            </w:r>
            <w:r>
              <w:rPr>
                <w:rFonts w:hint="eastAsia"/>
                <w:szCs w:val="21"/>
              </w:rPr>
              <w:t>0</w:t>
            </w:r>
          </w:p>
        </w:tc>
        <w:tc>
          <w:tcPr>
            <w:tcW w:w="687" w:type="pct"/>
            <w:vAlign w:val="center"/>
          </w:tcPr>
          <w:p w:rsidR="00631D2F" w:rsidRDefault="00631D2F">
            <w:pPr>
              <w:jc w:val="center"/>
              <w:rPr>
                <w:szCs w:val="21"/>
              </w:rPr>
            </w:pPr>
            <w:r>
              <w:rPr>
                <w:szCs w:val="21"/>
              </w:rPr>
              <w:t>0.5</w:t>
            </w:r>
          </w:p>
        </w:tc>
        <w:tc>
          <w:tcPr>
            <w:tcW w:w="920" w:type="pct"/>
            <w:vAlign w:val="center"/>
          </w:tcPr>
          <w:p w:rsidR="00631D2F" w:rsidRDefault="00631D2F">
            <w:pPr>
              <w:jc w:val="center"/>
              <w:rPr>
                <w:szCs w:val="21"/>
              </w:rPr>
            </w:pPr>
            <w:r>
              <w:rPr>
                <w:szCs w:val="21"/>
              </w:rPr>
              <w:t>/</w:t>
            </w:r>
          </w:p>
        </w:tc>
        <w:tc>
          <w:tcPr>
            <w:tcW w:w="920" w:type="pct"/>
            <w:vAlign w:val="center"/>
          </w:tcPr>
          <w:p w:rsidR="00631D2F" w:rsidRDefault="00631D2F">
            <w:pPr>
              <w:jc w:val="center"/>
              <w:rPr>
                <w:szCs w:val="21"/>
              </w:rPr>
            </w:pPr>
            <w:r>
              <w:rPr>
                <w:szCs w:val="21"/>
              </w:rPr>
              <w:t>/</w:t>
            </w:r>
          </w:p>
        </w:tc>
      </w:tr>
      <w:tr w:rsidR="00631D2F" w:rsidTr="00631D2F">
        <w:trPr>
          <w:trHeight w:val="397"/>
          <w:jc w:val="center"/>
        </w:trPr>
        <w:tc>
          <w:tcPr>
            <w:tcW w:w="1094" w:type="pct"/>
            <w:vAlign w:val="center"/>
          </w:tcPr>
          <w:p w:rsidR="00631D2F" w:rsidRDefault="00631D2F">
            <w:pPr>
              <w:jc w:val="center"/>
              <w:rPr>
                <w:szCs w:val="21"/>
              </w:rPr>
            </w:pPr>
            <w:r>
              <w:rPr>
                <w:rFonts w:hAnsi="宋体"/>
                <w:szCs w:val="21"/>
              </w:rPr>
              <w:t>日平均</w:t>
            </w:r>
          </w:p>
        </w:tc>
        <w:tc>
          <w:tcPr>
            <w:tcW w:w="690" w:type="pct"/>
            <w:vAlign w:val="center"/>
          </w:tcPr>
          <w:p w:rsidR="00631D2F" w:rsidRDefault="00631D2F">
            <w:pPr>
              <w:jc w:val="center"/>
              <w:rPr>
                <w:szCs w:val="21"/>
              </w:rPr>
            </w:pPr>
            <w:r>
              <w:rPr>
                <w:rFonts w:hint="eastAsia"/>
                <w:szCs w:val="21"/>
              </w:rPr>
              <w:t>0.30</w:t>
            </w:r>
          </w:p>
        </w:tc>
        <w:tc>
          <w:tcPr>
            <w:tcW w:w="689" w:type="pct"/>
            <w:vAlign w:val="center"/>
          </w:tcPr>
          <w:p w:rsidR="00631D2F" w:rsidRDefault="00631D2F">
            <w:pPr>
              <w:jc w:val="center"/>
              <w:rPr>
                <w:szCs w:val="21"/>
              </w:rPr>
            </w:pPr>
            <w:r>
              <w:rPr>
                <w:szCs w:val="21"/>
              </w:rPr>
              <w:t>0.08</w:t>
            </w:r>
          </w:p>
        </w:tc>
        <w:tc>
          <w:tcPr>
            <w:tcW w:w="687" w:type="pct"/>
            <w:vAlign w:val="center"/>
          </w:tcPr>
          <w:p w:rsidR="00631D2F" w:rsidRDefault="00631D2F">
            <w:pPr>
              <w:jc w:val="center"/>
              <w:rPr>
                <w:szCs w:val="21"/>
              </w:rPr>
            </w:pPr>
            <w:r>
              <w:rPr>
                <w:szCs w:val="21"/>
              </w:rPr>
              <w:t>0.15</w:t>
            </w:r>
          </w:p>
        </w:tc>
        <w:tc>
          <w:tcPr>
            <w:tcW w:w="920" w:type="pct"/>
            <w:vAlign w:val="center"/>
          </w:tcPr>
          <w:p w:rsidR="00631D2F" w:rsidRDefault="00631D2F">
            <w:pPr>
              <w:jc w:val="center"/>
              <w:rPr>
                <w:szCs w:val="21"/>
              </w:rPr>
            </w:pPr>
            <w:r>
              <w:rPr>
                <w:szCs w:val="21"/>
              </w:rPr>
              <w:t>/</w:t>
            </w:r>
          </w:p>
        </w:tc>
        <w:tc>
          <w:tcPr>
            <w:tcW w:w="920" w:type="pct"/>
            <w:vAlign w:val="center"/>
          </w:tcPr>
          <w:p w:rsidR="00631D2F" w:rsidRDefault="00631D2F">
            <w:pPr>
              <w:jc w:val="center"/>
              <w:rPr>
                <w:szCs w:val="21"/>
              </w:rPr>
            </w:pPr>
            <w:r>
              <w:rPr>
                <w:szCs w:val="21"/>
              </w:rPr>
              <w:t>/</w:t>
            </w:r>
          </w:p>
        </w:tc>
      </w:tr>
      <w:tr w:rsidR="00631D2F" w:rsidTr="00631D2F">
        <w:trPr>
          <w:trHeight w:val="397"/>
          <w:jc w:val="center"/>
        </w:trPr>
        <w:tc>
          <w:tcPr>
            <w:tcW w:w="1094" w:type="pct"/>
            <w:vAlign w:val="center"/>
          </w:tcPr>
          <w:p w:rsidR="00631D2F" w:rsidRDefault="00631D2F">
            <w:pPr>
              <w:jc w:val="center"/>
              <w:rPr>
                <w:rFonts w:hAnsi="宋体"/>
                <w:szCs w:val="21"/>
              </w:rPr>
            </w:pPr>
            <w:r>
              <w:rPr>
                <w:rFonts w:hAnsi="宋体" w:hint="eastAsia"/>
                <w:szCs w:val="21"/>
              </w:rPr>
              <w:t>一次监测</w:t>
            </w:r>
          </w:p>
        </w:tc>
        <w:tc>
          <w:tcPr>
            <w:tcW w:w="690" w:type="pct"/>
            <w:vAlign w:val="center"/>
          </w:tcPr>
          <w:p w:rsidR="00631D2F" w:rsidRDefault="00631D2F">
            <w:pPr>
              <w:jc w:val="center"/>
              <w:rPr>
                <w:szCs w:val="21"/>
              </w:rPr>
            </w:pPr>
            <w:r>
              <w:rPr>
                <w:szCs w:val="21"/>
              </w:rPr>
              <w:t>/</w:t>
            </w:r>
          </w:p>
        </w:tc>
        <w:tc>
          <w:tcPr>
            <w:tcW w:w="689" w:type="pct"/>
            <w:vAlign w:val="center"/>
          </w:tcPr>
          <w:p w:rsidR="00631D2F" w:rsidRDefault="00631D2F">
            <w:pPr>
              <w:jc w:val="center"/>
              <w:rPr>
                <w:szCs w:val="21"/>
              </w:rPr>
            </w:pPr>
            <w:r>
              <w:rPr>
                <w:szCs w:val="21"/>
              </w:rPr>
              <w:t>/</w:t>
            </w:r>
          </w:p>
        </w:tc>
        <w:tc>
          <w:tcPr>
            <w:tcW w:w="687" w:type="pct"/>
            <w:vAlign w:val="center"/>
          </w:tcPr>
          <w:p w:rsidR="00631D2F" w:rsidRDefault="00631D2F">
            <w:pPr>
              <w:jc w:val="center"/>
              <w:rPr>
                <w:szCs w:val="21"/>
              </w:rPr>
            </w:pPr>
            <w:r>
              <w:rPr>
                <w:szCs w:val="21"/>
              </w:rPr>
              <w:t>/</w:t>
            </w:r>
          </w:p>
        </w:tc>
        <w:tc>
          <w:tcPr>
            <w:tcW w:w="920" w:type="pct"/>
            <w:vAlign w:val="center"/>
          </w:tcPr>
          <w:p w:rsidR="00631D2F" w:rsidRDefault="00631D2F">
            <w:pPr>
              <w:jc w:val="center"/>
              <w:rPr>
                <w:szCs w:val="21"/>
              </w:rPr>
            </w:pPr>
            <w:r>
              <w:rPr>
                <w:rFonts w:hint="eastAsia"/>
                <w:szCs w:val="21"/>
              </w:rPr>
              <w:t>0.01</w:t>
            </w:r>
          </w:p>
        </w:tc>
        <w:tc>
          <w:tcPr>
            <w:tcW w:w="920" w:type="pct"/>
            <w:vAlign w:val="center"/>
          </w:tcPr>
          <w:p w:rsidR="00631D2F" w:rsidRDefault="00631D2F">
            <w:pPr>
              <w:jc w:val="center"/>
              <w:rPr>
                <w:szCs w:val="21"/>
              </w:rPr>
            </w:pPr>
            <w:r>
              <w:rPr>
                <w:rFonts w:hint="eastAsia"/>
                <w:szCs w:val="21"/>
              </w:rPr>
              <w:t>0.20</w:t>
            </w:r>
          </w:p>
        </w:tc>
      </w:tr>
    </w:tbl>
    <w:p w:rsidR="00981BDC" w:rsidRDefault="00412211" w:rsidP="000A384C">
      <w:pPr>
        <w:spacing w:beforeLines="50" w:line="360" w:lineRule="auto"/>
        <w:ind w:firstLineChars="200" w:firstLine="480"/>
        <w:rPr>
          <w:sz w:val="24"/>
        </w:rPr>
      </w:pPr>
      <w:r>
        <w:rPr>
          <w:rFonts w:hAnsi="宋体" w:hint="eastAsia"/>
          <w:sz w:val="24"/>
        </w:rPr>
        <w:t>②</w:t>
      </w:r>
      <w:r>
        <w:rPr>
          <w:rFonts w:hAnsi="宋体"/>
          <w:sz w:val="24"/>
        </w:rPr>
        <w:t>地表水环境质量标准</w:t>
      </w:r>
    </w:p>
    <w:p w:rsidR="00981BDC" w:rsidRDefault="00412211">
      <w:pPr>
        <w:spacing w:line="360" w:lineRule="auto"/>
        <w:ind w:firstLineChars="200" w:firstLine="480"/>
        <w:rPr>
          <w:rFonts w:hAnsi="宋体"/>
          <w:sz w:val="24"/>
        </w:rPr>
      </w:pPr>
      <w:r>
        <w:rPr>
          <w:rFonts w:hAnsi="宋体"/>
          <w:sz w:val="24"/>
        </w:rPr>
        <w:t>新墙河县水厂六合</w:t>
      </w:r>
      <w:proofErr w:type="gramStart"/>
      <w:r>
        <w:rPr>
          <w:rFonts w:hAnsi="宋体"/>
          <w:sz w:val="24"/>
        </w:rPr>
        <w:t>垸</w:t>
      </w:r>
      <w:proofErr w:type="gramEnd"/>
      <w:r>
        <w:rPr>
          <w:rFonts w:hAnsi="宋体"/>
          <w:sz w:val="24"/>
        </w:rPr>
        <w:t>取水口上游</w:t>
      </w:r>
      <w:r>
        <w:rPr>
          <w:rFonts w:hAnsi="宋体" w:hint="eastAsia"/>
          <w:sz w:val="24"/>
        </w:rPr>
        <w:t>1000</w:t>
      </w:r>
      <w:r>
        <w:rPr>
          <w:rFonts w:hAnsi="宋体" w:hint="eastAsia"/>
          <w:sz w:val="24"/>
        </w:rPr>
        <w:t>米至下游</w:t>
      </w:r>
      <w:r>
        <w:rPr>
          <w:rFonts w:hAnsi="宋体" w:hint="eastAsia"/>
          <w:sz w:val="24"/>
        </w:rPr>
        <w:t>200</w:t>
      </w:r>
      <w:r>
        <w:rPr>
          <w:rFonts w:hAnsi="宋体" w:hint="eastAsia"/>
          <w:sz w:val="24"/>
        </w:rPr>
        <w:t>米河段执行</w:t>
      </w:r>
      <w:r>
        <w:rPr>
          <w:rFonts w:hAnsi="宋体"/>
          <w:sz w:val="24"/>
        </w:rPr>
        <w:t>《地表水环境质量标准》（</w:t>
      </w:r>
      <w:r>
        <w:rPr>
          <w:sz w:val="24"/>
        </w:rPr>
        <w:t>GB3838-2002</w:t>
      </w:r>
      <w:r>
        <w:rPr>
          <w:rFonts w:hAnsi="宋体"/>
          <w:sz w:val="24"/>
        </w:rPr>
        <w:t>）中</w:t>
      </w:r>
      <w:r>
        <w:rPr>
          <w:rFonts w:ascii="宋体" w:hAnsi="宋体" w:hint="eastAsia"/>
          <w:sz w:val="24"/>
        </w:rPr>
        <w:t>Ⅱ类标准，</w:t>
      </w:r>
      <w:r>
        <w:rPr>
          <w:rFonts w:hAnsi="宋体"/>
          <w:sz w:val="24"/>
        </w:rPr>
        <w:t>县水厂六合</w:t>
      </w:r>
      <w:proofErr w:type="gramStart"/>
      <w:r>
        <w:rPr>
          <w:rFonts w:hAnsi="宋体"/>
          <w:sz w:val="24"/>
        </w:rPr>
        <w:t>垸</w:t>
      </w:r>
      <w:proofErr w:type="gramEnd"/>
      <w:r>
        <w:rPr>
          <w:rFonts w:hAnsi="宋体"/>
          <w:sz w:val="24"/>
        </w:rPr>
        <w:t>取水口</w:t>
      </w:r>
      <w:r>
        <w:rPr>
          <w:rFonts w:hAnsi="宋体" w:hint="eastAsia"/>
          <w:sz w:val="24"/>
        </w:rPr>
        <w:t>下游</w:t>
      </w:r>
      <w:r>
        <w:rPr>
          <w:rFonts w:hAnsi="宋体" w:hint="eastAsia"/>
          <w:sz w:val="24"/>
        </w:rPr>
        <w:t>200</w:t>
      </w:r>
      <w:r>
        <w:rPr>
          <w:rFonts w:hAnsi="宋体" w:hint="eastAsia"/>
          <w:sz w:val="24"/>
        </w:rPr>
        <w:t>米至八仙桥河段执行</w:t>
      </w:r>
      <w:r>
        <w:rPr>
          <w:rFonts w:hAnsi="宋体"/>
          <w:sz w:val="24"/>
        </w:rPr>
        <w:t>《地表水环境质量标准》（</w:t>
      </w:r>
      <w:r>
        <w:rPr>
          <w:sz w:val="24"/>
        </w:rPr>
        <w:t>GB3838-2002</w:t>
      </w:r>
      <w:r>
        <w:rPr>
          <w:rFonts w:hAnsi="宋体"/>
          <w:sz w:val="24"/>
        </w:rPr>
        <w:t>）中</w:t>
      </w:r>
      <w:r>
        <w:rPr>
          <w:rFonts w:ascii="宋体" w:hAnsi="宋体" w:hint="eastAsia"/>
          <w:sz w:val="24"/>
        </w:rPr>
        <w:t>Ⅲ</w:t>
      </w:r>
      <w:r>
        <w:rPr>
          <w:rFonts w:hAnsi="宋体"/>
          <w:sz w:val="24"/>
        </w:rPr>
        <w:t>类标准，具体</w:t>
      </w:r>
      <w:proofErr w:type="gramStart"/>
      <w:r>
        <w:rPr>
          <w:rFonts w:hAnsi="宋体"/>
          <w:sz w:val="24"/>
        </w:rPr>
        <w:t>标准值见下表</w:t>
      </w:r>
      <w:proofErr w:type="gramEnd"/>
      <w:r>
        <w:rPr>
          <w:rFonts w:hAnsi="宋体"/>
          <w:sz w:val="24"/>
        </w:rPr>
        <w:t>。</w:t>
      </w:r>
    </w:p>
    <w:p w:rsidR="00631D2F" w:rsidRDefault="00631D2F">
      <w:pPr>
        <w:spacing w:line="360" w:lineRule="auto"/>
        <w:ind w:firstLineChars="200" w:firstLine="480"/>
        <w:rPr>
          <w:rFonts w:hAnsi="宋体"/>
          <w:sz w:val="24"/>
        </w:rPr>
      </w:pPr>
    </w:p>
    <w:p w:rsidR="00631D2F" w:rsidRDefault="00631D2F">
      <w:pPr>
        <w:spacing w:line="360" w:lineRule="auto"/>
        <w:ind w:firstLineChars="200" w:firstLine="480"/>
        <w:rPr>
          <w:rFonts w:hAnsi="宋体"/>
          <w:sz w:val="24"/>
        </w:rPr>
      </w:pPr>
    </w:p>
    <w:p w:rsidR="00981BDC" w:rsidRDefault="00412211">
      <w:pPr>
        <w:jc w:val="center"/>
        <w:rPr>
          <w:b/>
          <w:sz w:val="24"/>
        </w:rPr>
      </w:pPr>
      <w:r>
        <w:rPr>
          <w:rFonts w:hAnsi="宋体"/>
          <w:b/>
          <w:sz w:val="24"/>
        </w:rPr>
        <w:lastRenderedPageBreak/>
        <w:t>表</w:t>
      </w:r>
      <w:r>
        <w:rPr>
          <w:b/>
          <w:sz w:val="24"/>
        </w:rPr>
        <w:t xml:space="preserve">1.4-2  </w:t>
      </w:r>
      <w:r>
        <w:rPr>
          <w:rFonts w:hAnsi="宋体"/>
          <w:b/>
          <w:sz w:val="24"/>
        </w:rPr>
        <w:t>地表水环境质量标准</w:t>
      </w:r>
      <w:r>
        <w:rPr>
          <w:rFonts w:hAnsi="宋体" w:hint="eastAsia"/>
          <w:szCs w:val="21"/>
        </w:rPr>
        <w:t>（</w:t>
      </w:r>
      <w:r>
        <w:rPr>
          <w:rFonts w:hAnsi="宋体"/>
          <w:szCs w:val="21"/>
        </w:rPr>
        <w:t>单位：除</w:t>
      </w:r>
      <w:r>
        <w:rPr>
          <w:szCs w:val="21"/>
        </w:rPr>
        <w:t>pH</w:t>
      </w:r>
      <w:r>
        <w:rPr>
          <w:szCs w:val="21"/>
        </w:rPr>
        <w:t>和</w:t>
      </w:r>
      <w:r>
        <w:rPr>
          <w:rFonts w:hint="eastAsia"/>
          <w:szCs w:val="21"/>
        </w:rPr>
        <w:t>粪大肠菌群</w:t>
      </w:r>
      <w:r>
        <w:rPr>
          <w:rFonts w:hAnsi="宋体"/>
          <w:szCs w:val="21"/>
        </w:rPr>
        <w:t>外</w:t>
      </w:r>
      <w:r>
        <w:rPr>
          <w:szCs w:val="21"/>
        </w:rPr>
        <w:t>mg/L</w:t>
      </w:r>
      <w:r>
        <w:rPr>
          <w:rFonts w:hint="eastAsia"/>
          <w:szCs w:val="21"/>
        </w:rPr>
        <w:t>；粪大肠菌群</w:t>
      </w:r>
      <w:proofErr w:type="gramStart"/>
      <w:r>
        <w:rPr>
          <w:rFonts w:hint="eastAsia"/>
          <w:szCs w:val="21"/>
        </w:rPr>
        <w:t>个</w:t>
      </w:r>
      <w:proofErr w:type="gramEnd"/>
      <w:r>
        <w:rPr>
          <w:rFonts w:hint="eastAsia"/>
          <w:szCs w:val="21"/>
        </w:rPr>
        <w:t>/L</w:t>
      </w:r>
      <w:r>
        <w:rPr>
          <w:rFonts w:hint="eastAsia"/>
          <w:szCs w:val="21"/>
        </w:rPr>
        <w:t>）</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890"/>
        <w:gridCol w:w="697"/>
        <w:gridCol w:w="875"/>
        <w:gridCol w:w="828"/>
        <w:gridCol w:w="730"/>
        <w:gridCol w:w="651"/>
        <w:gridCol w:w="865"/>
        <w:gridCol w:w="865"/>
        <w:gridCol w:w="881"/>
      </w:tblGrid>
      <w:tr w:rsidR="00981BDC">
        <w:trPr>
          <w:trHeight w:val="397"/>
          <w:jc w:val="center"/>
        </w:trPr>
        <w:tc>
          <w:tcPr>
            <w:tcW w:w="1890" w:type="dxa"/>
            <w:vAlign w:val="center"/>
          </w:tcPr>
          <w:p w:rsidR="00981BDC" w:rsidRDefault="00412211">
            <w:pPr>
              <w:jc w:val="center"/>
              <w:rPr>
                <w:szCs w:val="21"/>
              </w:rPr>
            </w:pPr>
            <w:r>
              <w:rPr>
                <w:rFonts w:hAnsi="宋体"/>
                <w:szCs w:val="21"/>
              </w:rPr>
              <w:t>评价因子</w:t>
            </w:r>
          </w:p>
        </w:tc>
        <w:tc>
          <w:tcPr>
            <w:tcW w:w="697" w:type="dxa"/>
            <w:vAlign w:val="center"/>
          </w:tcPr>
          <w:p w:rsidR="00981BDC" w:rsidRDefault="00412211">
            <w:pPr>
              <w:jc w:val="center"/>
              <w:rPr>
                <w:szCs w:val="21"/>
              </w:rPr>
            </w:pPr>
            <w:bookmarkStart w:id="19" w:name="_Toc212626125"/>
            <w:bookmarkStart w:id="20" w:name="_Toc212626472"/>
            <w:bookmarkStart w:id="21" w:name="_Toc212625431"/>
            <w:r>
              <w:rPr>
                <w:szCs w:val="21"/>
              </w:rPr>
              <w:t>pH</w:t>
            </w:r>
            <w:bookmarkEnd w:id="19"/>
            <w:bookmarkEnd w:id="20"/>
            <w:bookmarkEnd w:id="21"/>
          </w:p>
        </w:tc>
        <w:tc>
          <w:tcPr>
            <w:tcW w:w="875" w:type="dxa"/>
            <w:vAlign w:val="center"/>
          </w:tcPr>
          <w:p w:rsidR="00981BDC" w:rsidRDefault="00412211">
            <w:pPr>
              <w:jc w:val="center"/>
              <w:rPr>
                <w:szCs w:val="21"/>
              </w:rPr>
            </w:pPr>
            <w:bookmarkStart w:id="22" w:name="_Toc212625432"/>
            <w:bookmarkStart w:id="23" w:name="_Toc212626126"/>
            <w:bookmarkStart w:id="24" w:name="_Toc212626473"/>
            <w:r>
              <w:rPr>
                <w:szCs w:val="21"/>
              </w:rPr>
              <w:t>COD</w:t>
            </w:r>
            <w:r>
              <w:rPr>
                <w:szCs w:val="21"/>
                <w:vertAlign w:val="subscript"/>
              </w:rPr>
              <w:t>Cr</w:t>
            </w:r>
            <w:bookmarkEnd w:id="22"/>
            <w:bookmarkEnd w:id="23"/>
            <w:bookmarkEnd w:id="24"/>
          </w:p>
        </w:tc>
        <w:tc>
          <w:tcPr>
            <w:tcW w:w="828" w:type="dxa"/>
            <w:vAlign w:val="center"/>
          </w:tcPr>
          <w:p w:rsidR="00981BDC" w:rsidRDefault="00412211">
            <w:pPr>
              <w:jc w:val="center"/>
              <w:rPr>
                <w:szCs w:val="21"/>
              </w:rPr>
            </w:pPr>
            <w:r>
              <w:rPr>
                <w:szCs w:val="21"/>
              </w:rPr>
              <w:t>BOD</w:t>
            </w:r>
            <w:r>
              <w:rPr>
                <w:szCs w:val="21"/>
                <w:vertAlign w:val="subscript"/>
              </w:rPr>
              <w:t>5</w:t>
            </w:r>
          </w:p>
        </w:tc>
        <w:tc>
          <w:tcPr>
            <w:tcW w:w="730" w:type="dxa"/>
            <w:vAlign w:val="center"/>
          </w:tcPr>
          <w:p w:rsidR="00981BDC" w:rsidRDefault="00412211">
            <w:pPr>
              <w:jc w:val="center"/>
              <w:rPr>
                <w:szCs w:val="21"/>
              </w:rPr>
            </w:pPr>
            <w:r>
              <w:rPr>
                <w:rFonts w:hAnsi="宋体"/>
                <w:szCs w:val="21"/>
              </w:rPr>
              <w:t>氨氮</w:t>
            </w:r>
          </w:p>
        </w:tc>
        <w:tc>
          <w:tcPr>
            <w:tcW w:w="651" w:type="dxa"/>
            <w:vAlign w:val="center"/>
          </w:tcPr>
          <w:p w:rsidR="00981BDC" w:rsidRDefault="00412211">
            <w:pPr>
              <w:jc w:val="center"/>
              <w:rPr>
                <w:szCs w:val="21"/>
              </w:rPr>
            </w:pPr>
            <w:r>
              <w:rPr>
                <w:rFonts w:hAnsi="宋体"/>
                <w:szCs w:val="21"/>
              </w:rPr>
              <w:t>总磷</w:t>
            </w:r>
          </w:p>
        </w:tc>
        <w:tc>
          <w:tcPr>
            <w:tcW w:w="865" w:type="dxa"/>
            <w:vAlign w:val="center"/>
          </w:tcPr>
          <w:p w:rsidR="00981BDC" w:rsidRDefault="00412211">
            <w:pPr>
              <w:jc w:val="center"/>
              <w:rPr>
                <w:rFonts w:hAnsi="宋体"/>
                <w:szCs w:val="21"/>
              </w:rPr>
            </w:pPr>
            <w:r>
              <w:rPr>
                <w:rFonts w:hAnsi="宋体"/>
                <w:szCs w:val="21"/>
              </w:rPr>
              <w:t>硫化物</w:t>
            </w:r>
          </w:p>
        </w:tc>
        <w:tc>
          <w:tcPr>
            <w:tcW w:w="865" w:type="dxa"/>
            <w:vAlign w:val="center"/>
          </w:tcPr>
          <w:p w:rsidR="00981BDC" w:rsidRDefault="00412211">
            <w:pPr>
              <w:jc w:val="center"/>
              <w:rPr>
                <w:szCs w:val="21"/>
              </w:rPr>
            </w:pPr>
            <w:r>
              <w:rPr>
                <w:rFonts w:hAnsi="宋体"/>
                <w:szCs w:val="21"/>
              </w:rPr>
              <w:t>石油类</w:t>
            </w:r>
          </w:p>
        </w:tc>
        <w:tc>
          <w:tcPr>
            <w:tcW w:w="881" w:type="dxa"/>
            <w:vAlign w:val="center"/>
          </w:tcPr>
          <w:p w:rsidR="00981BDC" w:rsidRDefault="00412211">
            <w:pPr>
              <w:jc w:val="center"/>
              <w:rPr>
                <w:szCs w:val="21"/>
              </w:rPr>
            </w:pPr>
            <w:r>
              <w:rPr>
                <w:rFonts w:hint="eastAsia"/>
                <w:szCs w:val="21"/>
              </w:rPr>
              <w:t>粪大肠菌群</w:t>
            </w:r>
          </w:p>
        </w:tc>
      </w:tr>
      <w:tr w:rsidR="00981BDC">
        <w:trPr>
          <w:trHeight w:val="397"/>
          <w:jc w:val="center"/>
        </w:trPr>
        <w:tc>
          <w:tcPr>
            <w:tcW w:w="1890" w:type="dxa"/>
            <w:vAlign w:val="center"/>
          </w:tcPr>
          <w:p w:rsidR="00981BDC" w:rsidRDefault="00412211">
            <w:pPr>
              <w:jc w:val="center"/>
              <w:rPr>
                <w:szCs w:val="21"/>
              </w:rPr>
            </w:pPr>
            <w:r>
              <w:rPr>
                <w:rFonts w:hAnsi="宋体"/>
                <w:szCs w:val="21"/>
              </w:rPr>
              <w:t>（</w:t>
            </w:r>
            <w:r>
              <w:rPr>
                <w:szCs w:val="21"/>
              </w:rPr>
              <w:t>GB3838-2002</w:t>
            </w:r>
            <w:r>
              <w:rPr>
                <w:rFonts w:hAnsi="宋体"/>
                <w:szCs w:val="21"/>
              </w:rPr>
              <w:t>）</w:t>
            </w:r>
          </w:p>
          <w:p w:rsidR="00981BDC" w:rsidRDefault="00412211">
            <w:pPr>
              <w:jc w:val="center"/>
              <w:rPr>
                <w:rFonts w:hAnsi="宋体"/>
                <w:szCs w:val="21"/>
              </w:rPr>
            </w:pPr>
            <w:r>
              <w:rPr>
                <w:rFonts w:hAnsi="宋体"/>
                <w:szCs w:val="21"/>
              </w:rPr>
              <w:t>中</w:t>
            </w:r>
            <w:r>
              <w:rPr>
                <w:rFonts w:ascii="宋体" w:hAnsi="宋体" w:hint="eastAsia"/>
                <w:szCs w:val="21"/>
              </w:rPr>
              <w:t>Ⅱ</w:t>
            </w:r>
            <w:r>
              <w:rPr>
                <w:rFonts w:hAnsi="宋体"/>
                <w:szCs w:val="21"/>
              </w:rPr>
              <w:t>类标准</w:t>
            </w:r>
          </w:p>
        </w:tc>
        <w:tc>
          <w:tcPr>
            <w:tcW w:w="697" w:type="dxa"/>
            <w:vAlign w:val="center"/>
          </w:tcPr>
          <w:p w:rsidR="00981BDC" w:rsidRDefault="00412211">
            <w:pPr>
              <w:jc w:val="center"/>
              <w:rPr>
                <w:szCs w:val="21"/>
              </w:rPr>
            </w:pPr>
            <w:r>
              <w:rPr>
                <w:szCs w:val="21"/>
              </w:rPr>
              <w:t>6-9</w:t>
            </w:r>
          </w:p>
        </w:tc>
        <w:tc>
          <w:tcPr>
            <w:tcW w:w="875" w:type="dxa"/>
            <w:vAlign w:val="center"/>
          </w:tcPr>
          <w:p w:rsidR="00981BDC" w:rsidRDefault="00412211">
            <w:pPr>
              <w:jc w:val="center"/>
              <w:rPr>
                <w:szCs w:val="21"/>
              </w:rPr>
            </w:pPr>
            <w:r>
              <w:rPr>
                <w:kern w:val="0"/>
                <w:szCs w:val="21"/>
              </w:rPr>
              <w:t>≤</w:t>
            </w:r>
            <w:r>
              <w:rPr>
                <w:rFonts w:hint="eastAsia"/>
                <w:szCs w:val="21"/>
              </w:rPr>
              <w:t>15</w:t>
            </w:r>
          </w:p>
        </w:tc>
        <w:tc>
          <w:tcPr>
            <w:tcW w:w="828" w:type="dxa"/>
            <w:vAlign w:val="center"/>
          </w:tcPr>
          <w:p w:rsidR="00981BDC" w:rsidRDefault="00412211">
            <w:pPr>
              <w:jc w:val="center"/>
              <w:rPr>
                <w:szCs w:val="21"/>
              </w:rPr>
            </w:pPr>
            <w:r>
              <w:rPr>
                <w:kern w:val="0"/>
                <w:szCs w:val="21"/>
              </w:rPr>
              <w:t>≤</w:t>
            </w:r>
            <w:r>
              <w:rPr>
                <w:rFonts w:hint="eastAsia"/>
                <w:szCs w:val="21"/>
              </w:rPr>
              <w:t>3</w:t>
            </w:r>
          </w:p>
        </w:tc>
        <w:tc>
          <w:tcPr>
            <w:tcW w:w="730" w:type="dxa"/>
            <w:vAlign w:val="center"/>
          </w:tcPr>
          <w:p w:rsidR="00981BDC" w:rsidRDefault="00412211">
            <w:pPr>
              <w:jc w:val="center"/>
              <w:rPr>
                <w:szCs w:val="21"/>
              </w:rPr>
            </w:pPr>
            <w:r>
              <w:rPr>
                <w:kern w:val="0"/>
                <w:szCs w:val="21"/>
              </w:rPr>
              <w:t>≤</w:t>
            </w:r>
            <w:r>
              <w:rPr>
                <w:rFonts w:hint="eastAsia"/>
                <w:szCs w:val="21"/>
              </w:rPr>
              <w:t>0.5</w:t>
            </w:r>
          </w:p>
        </w:tc>
        <w:tc>
          <w:tcPr>
            <w:tcW w:w="651" w:type="dxa"/>
            <w:vAlign w:val="center"/>
          </w:tcPr>
          <w:p w:rsidR="00981BDC" w:rsidRDefault="00412211">
            <w:pPr>
              <w:jc w:val="center"/>
              <w:rPr>
                <w:szCs w:val="21"/>
              </w:rPr>
            </w:pPr>
            <w:r>
              <w:rPr>
                <w:kern w:val="0"/>
                <w:szCs w:val="21"/>
              </w:rPr>
              <w:t>≤</w:t>
            </w:r>
            <w:r>
              <w:rPr>
                <w:szCs w:val="21"/>
              </w:rPr>
              <w:t>0.</w:t>
            </w:r>
            <w:r>
              <w:rPr>
                <w:rFonts w:hint="eastAsia"/>
                <w:szCs w:val="21"/>
              </w:rPr>
              <w:t>1</w:t>
            </w:r>
          </w:p>
        </w:tc>
        <w:tc>
          <w:tcPr>
            <w:tcW w:w="865" w:type="dxa"/>
            <w:vAlign w:val="center"/>
          </w:tcPr>
          <w:p w:rsidR="00981BDC" w:rsidRDefault="00412211">
            <w:pPr>
              <w:jc w:val="center"/>
              <w:rPr>
                <w:szCs w:val="21"/>
              </w:rPr>
            </w:pPr>
            <w:r>
              <w:rPr>
                <w:kern w:val="0"/>
                <w:szCs w:val="21"/>
              </w:rPr>
              <w:t>≤</w:t>
            </w:r>
            <w:r>
              <w:rPr>
                <w:rFonts w:hint="eastAsia"/>
                <w:szCs w:val="21"/>
              </w:rPr>
              <w:t>0.1</w:t>
            </w:r>
          </w:p>
        </w:tc>
        <w:tc>
          <w:tcPr>
            <w:tcW w:w="865" w:type="dxa"/>
            <w:vAlign w:val="center"/>
          </w:tcPr>
          <w:p w:rsidR="00981BDC" w:rsidRDefault="00412211">
            <w:pPr>
              <w:jc w:val="center"/>
              <w:rPr>
                <w:szCs w:val="21"/>
              </w:rPr>
            </w:pPr>
            <w:r>
              <w:rPr>
                <w:kern w:val="0"/>
                <w:szCs w:val="21"/>
              </w:rPr>
              <w:t>≤</w:t>
            </w:r>
            <w:r>
              <w:rPr>
                <w:rFonts w:hint="eastAsia"/>
                <w:szCs w:val="21"/>
              </w:rPr>
              <w:t>0.05</w:t>
            </w:r>
          </w:p>
        </w:tc>
        <w:tc>
          <w:tcPr>
            <w:tcW w:w="881" w:type="dxa"/>
            <w:vAlign w:val="center"/>
          </w:tcPr>
          <w:p w:rsidR="00981BDC" w:rsidRDefault="00412211">
            <w:pPr>
              <w:jc w:val="center"/>
              <w:rPr>
                <w:szCs w:val="21"/>
              </w:rPr>
            </w:pPr>
            <w:r>
              <w:rPr>
                <w:kern w:val="0"/>
                <w:szCs w:val="21"/>
              </w:rPr>
              <w:t>≤</w:t>
            </w:r>
            <w:r>
              <w:rPr>
                <w:rFonts w:hint="eastAsia"/>
                <w:szCs w:val="21"/>
              </w:rPr>
              <w:t>2000</w:t>
            </w:r>
          </w:p>
        </w:tc>
      </w:tr>
      <w:tr w:rsidR="00981BDC">
        <w:trPr>
          <w:trHeight w:val="397"/>
          <w:jc w:val="center"/>
        </w:trPr>
        <w:tc>
          <w:tcPr>
            <w:tcW w:w="1890" w:type="dxa"/>
            <w:vAlign w:val="center"/>
          </w:tcPr>
          <w:p w:rsidR="00981BDC" w:rsidRDefault="00412211">
            <w:pPr>
              <w:jc w:val="center"/>
              <w:rPr>
                <w:szCs w:val="21"/>
              </w:rPr>
            </w:pPr>
            <w:r>
              <w:rPr>
                <w:rFonts w:hAnsi="宋体"/>
                <w:szCs w:val="21"/>
              </w:rPr>
              <w:t>（</w:t>
            </w:r>
            <w:r>
              <w:rPr>
                <w:szCs w:val="21"/>
              </w:rPr>
              <w:t>GB3838-2002</w:t>
            </w:r>
            <w:r>
              <w:rPr>
                <w:rFonts w:hAnsi="宋体"/>
                <w:szCs w:val="21"/>
              </w:rPr>
              <w:t>）</w:t>
            </w:r>
          </w:p>
          <w:p w:rsidR="00981BDC" w:rsidRDefault="00412211">
            <w:pPr>
              <w:jc w:val="center"/>
              <w:rPr>
                <w:szCs w:val="21"/>
              </w:rPr>
            </w:pPr>
            <w:r>
              <w:rPr>
                <w:rFonts w:hAnsi="宋体"/>
                <w:szCs w:val="21"/>
              </w:rPr>
              <w:t>中</w:t>
            </w:r>
            <w:r>
              <w:rPr>
                <w:rFonts w:ascii="宋体" w:hAnsi="宋体" w:hint="eastAsia"/>
                <w:szCs w:val="21"/>
              </w:rPr>
              <w:t>Ⅲ</w:t>
            </w:r>
            <w:r>
              <w:rPr>
                <w:rFonts w:hAnsi="宋体"/>
                <w:szCs w:val="21"/>
              </w:rPr>
              <w:t>类标准</w:t>
            </w:r>
          </w:p>
        </w:tc>
        <w:tc>
          <w:tcPr>
            <w:tcW w:w="697" w:type="dxa"/>
            <w:vAlign w:val="center"/>
          </w:tcPr>
          <w:p w:rsidR="00981BDC" w:rsidRDefault="00412211">
            <w:pPr>
              <w:jc w:val="center"/>
              <w:rPr>
                <w:szCs w:val="21"/>
              </w:rPr>
            </w:pPr>
            <w:r>
              <w:rPr>
                <w:szCs w:val="21"/>
              </w:rPr>
              <w:t>6-9</w:t>
            </w:r>
          </w:p>
        </w:tc>
        <w:tc>
          <w:tcPr>
            <w:tcW w:w="875" w:type="dxa"/>
            <w:vAlign w:val="center"/>
          </w:tcPr>
          <w:p w:rsidR="00981BDC" w:rsidRDefault="00412211">
            <w:pPr>
              <w:jc w:val="center"/>
              <w:rPr>
                <w:szCs w:val="21"/>
              </w:rPr>
            </w:pPr>
            <w:r>
              <w:rPr>
                <w:kern w:val="0"/>
                <w:szCs w:val="21"/>
              </w:rPr>
              <w:t>≤</w:t>
            </w:r>
            <w:r>
              <w:rPr>
                <w:rFonts w:hint="eastAsia"/>
                <w:szCs w:val="21"/>
              </w:rPr>
              <w:t>20</w:t>
            </w:r>
          </w:p>
        </w:tc>
        <w:tc>
          <w:tcPr>
            <w:tcW w:w="828" w:type="dxa"/>
            <w:vAlign w:val="center"/>
          </w:tcPr>
          <w:p w:rsidR="00981BDC" w:rsidRDefault="00412211">
            <w:pPr>
              <w:jc w:val="center"/>
              <w:rPr>
                <w:szCs w:val="21"/>
              </w:rPr>
            </w:pPr>
            <w:r>
              <w:rPr>
                <w:kern w:val="0"/>
                <w:szCs w:val="21"/>
              </w:rPr>
              <w:t>≤</w:t>
            </w:r>
            <w:r>
              <w:rPr>
                <w:rFonts w:hint="eastAsia"/>
                <w:szCs w:val="21"/>
              </w:rPr>
              <w:t>4</w:t>
            </w:r>
          </w:p>
        </w:tc>
        <w:tc>
          <w:tcPr>
            <w:tcW w:w="730" w:type="dxa"/>
            <w:vAlign w:val="center"/>
          </w:tcPr>
          <w:p w:rsidR="00981BDC" w:rsidRDefault="00412211">
            <w:pPr>
              <w:jc w:val="center"/>
              <w:rPr>
                <w:szCs w:val="21"/>
              </w:rPr>
            </w:pPr>
            <w:r>
              <w:rPr>
                <w:kern w:val="0"/>
                <w:szCs w:val="21"/>
              </w:rPr>
              <w:t>≤</w:t>
            </w:r>
            <w:r>
              <w:rPr>
                <w:szCs w:val="21"/>
              </w:rPr>
              <w:t>1.0</w:t>
            </w:r>
          </w:p>
        </w:tc>
        <w:tc>
          <w:tcPr>
            <w:tcW w:w="651" w:type="dxa"/>
            <w:vAlign w:val="center"/>
          </w:tcPr>
          <w:p w:rsidR="00981BDC" w:rsidRDefault="00412211">
            <w:pPr>
              <w:jc w:val="center"/>
              <w:rPr>
                <w:szCs w:val="21"/>
              </w:rPr>
            </w:pPr>
            <w:r>
              <w:rPr>
                <w:kern w:val="0"/>
                <w:szCs w:val="21"/>
              </w:rPr>
              <w:t>≤</w:t>
            </w:r>
            <w:r>
              <w:rPr>
                <w:szCs w:val="21"/>
              </w:rPr>
              <w:t>0.2</w:t>
            </w:r>
          </w:p>
        </w:tc>
        <w:tc>
          <w:tcPr>
            <w:tcW w:w="865" w:type="dxa"/>
            <w:vAlign w:val="center"/>
          </w:tcPr>
          <w:p w:rsidR="00981BDC" w:rsidRDefault="00412211">
            <w:pPr>
              <w:jc w:val="center"/>
              <w:rPr>
                <w:szCs w:val="21"/>
              </w:rPr>
            </w:pPr>
            <w:r>
              <w:rPr>
                <w:kern w:val="0"/>
                <w:szCs w:val="21"/>
              </w:rPr>
              <w:t>≤</w:t>
            </w:r>
            <w:r>
              <w:rPr>
                <w:rFonts w:hint="eastAsia"/>
                <w:szCs w:val="21"/>
              </w:rPr>
              <w:t>0.2</w:t>
            </w:r>
          </w:p>
        </w:tc>
        <w:tc>
          <w:tcPr>
            <w:tcW w:w="865" w:type="dxa"/>
            <w:vAlign w:val="center"/>
          </w:tcPr>
          <w:p w:rsidR="00981BDC" w:rsidRDefault="00412211">
            <w:pPr>
              <w:jc w:val="center"/>
              <w:rPr>
                <w:szCs w:val="21"/>
              </w:rPr>
            </w:pPr>
            <w:r>
              <w:rPr>
                <w:kern w:val="0"/>
                <w:szCs w:val="21"/>
              </w:rPr>
              <w:t>≤</w:t>
            </w:r>
            <w:r>
              <w:rPr>
                <w:rFonts w:hint="eastAsia"/>
                <w:szCs w:val="21"/>
              </w:rPr>
              <w:t>0.05</w:t>
            </w:r>
          </w:p>
        </w:tc>
        <w:tc>
          <w:tcPr>
            <w:tcW w:w="881" w:type="dxa"/>
            <w:vAlign w:val="center"/>
          </w:tcPr>
          <w:p w:rsidR="00981BDC" w:rsidRDefault="00412211">
            <w:pPr>
              <w:jc w:val="center"/>
              <w:rPr>
                <w:szCs w:val="21"/>
              </w:rPr>
            </w:pPr>
            <w:r>
              <w:rPr>
                <w:kern w:val="0"/>
                <w:szCs w:val="21"/>
              </w:rPr>
              <w:t>≤</w:t>
            </w:r>
            <w:r>
              <w:rPr>
                <w:rFonts w:hint="eastAsia"/>
                <w:szCs w:val="21"/>
              </w:rPr>
              <w:t>10000</w:t>
            </w:r>
          </w:p>
        </w:tc>
      </w:tr>
    </w:tbl>
    <w:p w:rsidR="00981BDC" w:rsidRDefault="00412211" w:rsidP="000A384C">
      <w:pPr>
        <w:spacing w:beforeLines="50" w:line="360" w:lineRule="auto"/>
        <w:ind w:firstLineChars="200" w:firstLine="480"/>
        <w:rPr>
          <w:sz w:val="24"/>
        </w:rPr>
      </w:pPr>
      <w:r>
        <w:rPr>
          <w:rFonts w:hAnsi="宋体" w:hint="eastAsia"/>
          <w:sz w:val="24"/>
        </w:rPr>
        <w:t>③</w:t>
      </w:r>
      <w:r>
        <w:rPr>
          <w:rFonts w:hAnsi="宋体"/>
          <w:sz w:val="24"/>
        </w:rPr>
        <w:t>地下水环境质量</w:t>
      </w:r>
    </w:p>
    <w:p w:rsidR="00981BDC" w:rsidRDefault="00412211">
      <w:pPr>
        <w:spacing w:line="360" w:lineRule="auto"/>
        <w:ind w:firstLineChars="200" w:firstLine="480"/>
        <w:rPr>
          <w:rFonts w:hAnsi="宋体"/>
          <w:sz w:val="24"/>
        </w:rPr>
      </w:pPr>
      <w:r>
        <w:rPr>
          <w:rFonts w:hAnsi="宋体"/>
          <w:sz w:val="24"/>
        </w:rPr>
        <w:t>项目区域地下水环境质量执行《地下水环境质量标准》（</w:t>
      </w:r>
      <w:r>
        <w:rPr>
          <w:sz w:val="24"/>
        </w:rPr>
        <w:t>GB/T14848-93</w:t>
      </w:r>
      <w:r>
        <w:rPr>
          <w:rFonts w:hAnsi="宋体"/>
          <w:sz w:val="24"/>
        </w:rPr>
        <w:t>）中</w:t>
      </w:r>
      <w:r>
        <w:rPr>
          <w:rFonts w:ascii="宋体" w:hAnsi="宋体"/>
          <w:sz w:val="24"/>
        </w:rPr>
        <w:t>Ⅲ</w:t>
      </w:r>
      <w:r>
        <w:rPr>
          <w:rFonts w:hAnsi="宋体"/>
          <w:sz w:val="24"/>
        </w:rPr>
        <w:t>类标准，具体</w:t>
      </w:r>
      <w:proofErr w:type="gramStart"/>
      <w:r>
        <w:rPr>
          <w:rFonts w:hAnsi="宋体"/>
          <w:sz w:val="24"/>
        </w:rPr>
        <w:t>标准值见下表</w:t>
      </w:r>
      <w:proofErr w:type="gramEnd"/>
      <w:r>
        <w:rPr>
          <w:rFonts w:hAnsi="宋体"/>
          <w:sz w:val="24"/>
        </w:rPr>
        <w:t>。</w:t>
      </w:r>
    </w:p>
    <w:p w:rsidR="00981BDC" w:rsidRDefault="00412211">
      <w:pPr>
        <w:jc w:val="center"/>
        <w:rPr>
          <w:sz w:val="24"/>
        </w:rPr>
      </w:pPr>
      <w:r>
        <w:rPr>
          <w:rFonts w:hAnsi="宋体"/>
          <w:b/>
          <w:sz w:val="24"/>
        </w:rPr>
        <w:t>表</w:t>
      </w:r>
      <w:r>
        <w:rPr>
          <w:b/>
          <w:sz w:val="24"/>
        </w:rPr>
        <w:t xml:space="preserve">1.4-3  </w:t>
      </w:r>
      <w:r>
        <w:rPr>
          <w:rFonts w:hAnsi="宋体"/>
          <w:b/>
          <w:sz w:val="24"/>
        </w:rPr>
        <w:t>地下水环境质量标准</w:t>
      </w:r>
      <w:r>
        <w:rPr>
          <w:rFonts w:hAnsi="宋体" w:hint="eastAsia"/>
          <w:szCs w:val="21"/>
        </w:rPr>
        <w:t>（</w:t>
      </w:r>
      <w:r>
        <w:rPr>
          <w:rFonts w:hAnsi="宋体"/>
          <w:szCs w:val="21"/>
        </w:rPr>
        <w:t>单位：除</w:t>
      </w:r>
      <w:r>
        <w:rPr>
          <w:szCs w:val="21"/>
        </w:rPr>
        <w:t>pH</w:t>
      </w:r>
      <w:r>
        <w:rPr>
          <w:rFonts w:hAnsi="宋体"/>
          <w:szCs w:val="21"/>
        </w:rPr>
        <w:t>外</w:t>
      </w:r>
      <w:r>
        <w:rPr>
          <w:szCs w:val="21"/>
        </w:rPr>
        <w:t>mg/L</w:t>
      </w:r>
      <w:r>
        <w:rPr>
          <w:rFonts w:hint="eastAsia"/>
          <w:szCs w:val="21"/>
        </w:rPr>
        <w:t>）</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90"/>
        <w:gridCol w:w="824"/>
        <w:gridCol w:w="870"/>
        <w:gridCol w:w="800"/>
        <w:gridCol w:w="880"/>
        <w:gridCol w:w="880"/>
        <w:gridCol w:w="880"/>
        <w:gridCol w:w="880"/>
        <w:gridCol w:w="878"/>
      </w:tblGrid>
      <w:tr w:rsidR="00981BDC">
        <w:trPr>
          <w:trHeight w:val="397"/>
          <w:jc w:val="center"/>
        </w:trPr>
        <w:tc>
          <w:tcPr>
            <w:tcW w:w="1390" w:type="dxa"/>
            <w:vAlign w:val="center"/>
          </w:tcPr>
          <w:p w:rsidR="00981BDC" w:rsidRDefault="00412211">
            <w:pPr>
              <w:jc w:val="center"/>
              <w:rPr>
                <w:szCs w:val="21"/>
              </w:rPr>
            </w:pPr>
            <w:r>
              <w:rPr>
                <w:rFonts w:hAnsi="宋体"/>
                <w:szCs w:val="21"/>
              </w:rPr>
              <w:t>评价因子</w:t>
            </w:r>
          </w:p>
        </w:tc>
        <w:tc>
          <w:tcPr>
            <w:tcW w:w="824" w:type="dxa"/>
            <w:vAlign w:val="center"/>
          </w:tcPr>
          <w:p w:rsidR="00981BDC" w:rsidRDefault="00412211">
            <w:pPr>
              <w:jc w:val="center"/>
              <w:rPr>
                <w:szCs w:val="21"/>
              </w:rPr>
            </w:pPr>
            <w:r>
              <w:rPr>
                <w:szCs w:val="21"/>
              </w:rPr>
              <w:t>pH</w:t>
            </w:r>
          </w:p>
        </w:tc>
        <w:tc>
          <w:tcPr>
            <w:tcW w:w="870" w:type="dxa"/>
            <w:vAlign w:val="center"/>
          </w:tcPr>
          <w:p w:rsidR="00981BDC" w:rsidRDefault="00412211">
            <w:pPr>
              <w:jc w:val="center"/>
              <w:rPr>
                <w:szCs w:val="21"/>
              </w:rPr>
            </w:pPr>
            <w:r>
              <w:rPr>
                <w:szCs w:val="21"/>
              </w:rPr>
              <w:t>COD</w:t>
            </w:r>
            <w:r>
              <w:rPr>
                <w:szCs w:val="21"/>
                <w:vertAlign w:val="subscript"/>
              </w:rPr>
              <w:t>Mn</w:t>
            </w:r>
          </w:p>
        </w:tc>
        <w:tc>
          <w:tcPr>
            <w:tcW w:w="800" w:type="dxa"/>
            <w:vAlign w:val="center"/>
          </w:tcPr>
          <w:p w:rsidR="00981BDC" w:rsidRDefault="00412211">
            <w:pPr>
              <w:jc w:val="center"/>
              <w:rPr>
                <w:szCs w:val="21"/>
              </w:rPr>
            </w:pPr>
            <w:r>
              <w:rPr>
                <w:rFonts w:hAnsi="宋体"/>
                <w:szCs w:val="21"/>
              </w:rPr>
              <w:t>氨氮</w:t>
            </w:r>
          </w:p>
        </w:tc>
        <w:tc>
          <w:tcPr>
            <w:tcW w:w="880" w:type="dxa"/>
            <w:vAlign w:val="center"/>
          </w:tcPr>
          <w:p w:rsidR="00981BDC" w:rsidRDefault="00412211">
            <w:pPr>
              <w:jc w:val="center"/>
              <w:rPr>
                <w:rFonts w:hAnsi="宋体"/>
                <w:szCs w:val="21"/>
              </w:rPr>
            </w:pPr>
            <w:r>
              <w:rPr>
                <w:rFonts w:hAnsi="宋体" w:hint="eastAsia"/>
                <w:szCs w:val="21"/>
              </w:rPr>
              <w:t>硫酸盐</w:t>
            </w:r>
          </w:p>
        </w:tc>
        <w:tc>
          <w:tcPr>
            <w:tcW w:w="880" w:type="dxa"/>
            <w:vAlign w:val="center"/>
          </w:tcPr>
          <w:p w:rsidR="00981BDC" w:rsidRDefault="00412211">
            <w:pPr>
              <w:jc w:val="center"/>
              <w:rPr>
                <w:szCs w:val="21"/>
              </w:rPr>
            </w:pPr>
            <w:r>
              <w:rPr>
                <w:rFonts w:hAnsi="宋体"/>
                <w:szCs w:val="21"/>
              </w:rPr>
              <w:t>硝酸盐</w:t>
            </w:r>
          </w:p>
        </w:tc>
        <w:tc>
          <w:tcPr>
            <w:tcW w:w="880" w:type="dxa"/>
            <w:vAlign w:val="center"/>
          </w:tcPr>
          <w:p w:rsidR="00981BDC" w:rsidRDefault="00412211">
            <w:pPr>
              <w:jc w:val="center"/>
              <w:rPr>
                <w:rFonts w:hAnsi="宋体"/>
                <w:szCs w:val="21"/>
              </w:rPr>
            </w:pPr>
            <w:r>
              <w:rPr>
                <w:rFonts w:hAnsi="宋体"/>
                <w:szCs w:val="21"/>
              </w:rPr>
              <w:t>挥发性酚类</w:t>
            </w:r>
          </w:p>
        </w:tc>
        <w:tc>
          <w:tcPr>
            <w:tcW w:w="880" w:type="dxa"/>
            <w:vAlign w:val="center"/>
          </w:tcPr>
          <w:p w:rsidR="00981BDC" w:rsidRDefault="00412211">
            <w:pPr>
              <w:jc w:val="center"/>
              <w:rPr>
                <w:rFonts w:hAnsi="宋体"/>
                <w:szCs w:val="21"/>
              </w:rPr>
            </w:pPr>
            <w:r>
              <w:rPr>
                <w:rFonts w:hAnsi="宋体"/>
                <w:szCs w:val="21"/>
              </w:rPr>
              <w:t>氯化物</w:t>
            </w:r>
          </w:p>
        </w:tc>
        <w:tc>
          <w:tcPr>
            <w:tcW w:w="878" w:type="dxa"/>
            <w:vAlign w:val="center"/>
          </w:tcPr>
          <w:p w:rsidR="00981BDC" w:rsidRDefault="00412211">
            <w:pPr>
              <w:jc w:val="center"/>
              <w:rPr>
                <w:szCs w:val="21"/>
              </w:rPr>
            </w:pPr>
            <w:r>
              <w:rPr>
                <w:rFonts w:hAnsi="宋体"/>
                <w:szCs w:val="21"/>
              </w:rPr>
              <w:t>粪大肠菌群</w:t>
            </w:r>
          </w:p>
        </w:tc>
      </w:tr>
      <w:tr w:rsidR="00981BDC">
        <w:trPr>
          <w:trHeight w:val="397"/>
          <w:jc w:val="center"/>
        </w:trPr>
        <w:tc>
          <w:tcPr>
            <w:tcW w:w="1390" w:type="dxa"/>
            <w:vAlign w:val="center"/>
          </w:tcPr>
          <w:p w:rsidR="00981BDC" w:rsidRDefault="00412211">
            <w:pPr>
              <w:jc w:val="center"/>
              <w:rPr>
                <w:szCs w:val="21"/>
              </w:rPr>
            </w:pPr>
            <w:r>
              <w:rPr>
                <w:szCs w:val="21"/>
              </w:rPr>
              <w:t>GB14848-93</w:t>
            </w:r>
            <w:r>
              <w:rPr>
                <w:rFonts w:hAnsi="宋体"/>
                <w:szCs w:val="21"/>
              </w:rPr>
              <w:t>中</w:t>
            </w:r>
            <w:r>
              <w:rPr>
                <w:rFonts w:ascii="宋体" w:hAnsi="宋体"/>
                <w:szCs w:val="21"/>
              </w:rPr>
              <w:t>Ⅲ</w:t>
            </w:r>
            <w:r>
              <w:rPr>
                <w:rFonts w:hAnsi="宋体"/>
                <w:szCs w:val="21"/>
              </w:rPr>
              <w:t>类</w:t>
            </w:r>
          </w:p>
        </w:tc>
        <w:tc>
          <w:tcPr>
            <w:tcW w:w="824" w:type="dxa"/>
            <w:vAlign w:val="center"/>
          </w:tcPr>
          <w:p w:rsidR="00981BDC" w:rsidRDefault="00412211">
            <w:pPr>
              <w:jc w:val="center"/>
              <w:rPr>
                <w:szCs w:val="21"/>
              </w:rPr>
            </w:pPr>
            <w:r>
              <w:rPr>
                <w:szCs w:val="21"/>
              </w:rPr>
              <w:t>6.5-8.5</w:t>
            </w:r>
          </w:p>
        </w:tc>
        <w:tc>
          <w:tcPr>
            <w:tcW w:w="870" w:type="dxa"/>
            <w:vAlign w:val="center"/>
          </w:tcPr>
          <w:p w:rsidR="00981BDC" w:rsidRDefault="00412211">
            <w:pPr>
              <w:jc w:val="center"/>
              <w:rPr>
                <w:szCs w:val="21"/>
              </w:rPr>
            </w:pPr>
            <w:r>
              <w:rPr>
                <w:kern w:val="0"/>
                <w:szCs w:val="21"/>
              </w:rPr>
              <w:t>≤</w:t>
            </w:r>
            <w:r>
              <w:rPr>
                <w:szCs w:val="21"/>
              </w:rPr>
              <w:t>3.0</w:t>
            </w:r>
          </w:p>
        </w:tc>
        <w:tc>
          <w:tcPr>
            <w:tcW w:w="800" w:type="dxa"/>
            <w:vAlign w:val="center"/>
          </w:tcPr>
          <w:p w:rsidR="00981BDC" w:rsidRDefault="00412211">
            <w:pPr>
              <w:jc w:val="center"/>
              <w:rPr>
                <w:szCs w:val="21"/>
              </w:rPr>
            </w:pPr>
            <w:r>
              <w:rPr>
                <w:kern w:val="0"/>
                <w:szCs w:val="21"/>
              </w:rPr>
              <w:t>≤</w:t>
            </w:r>
            <w:r>
              <w:rPr>
                <w:szCs w:val="21"/>
              </w:rPr>
              <w:t>0.2</w:t>
            </w:r>
          </w:p>
        </w:tc>
        <w:tc>
          <w:tcPr>
            <w:tcW w:w="880" w:type="dxa"/>
            <w:vAlign w:val="center"/>
          </w:tcPr>
          <w:p w:rsidR="00981BDC" w:rsidRDefault="00412211">
            <w:pPr>
              <w:jc w:val="center"/>
              <w:rPr>
                <w:kern w:val="0"/>
                <w:szCs w:val="21"/>
              </w:rPr>
            </w:pPr>
            <w:r>
              <w:rPr>
                <w:kern w:val="0"/>
                <w:szCs w:val="21"/>
              </w:rPr>
              <w:t>≤</w:t>
            </w:r>
            <w:r>
              <w:rPr>
                <w:rFonts w:hint="eastAsia"/>
                <w:kern w:val="0"/>
                <w:szCs w:val="21"/>
              </w:rPr>
              <w:t>250</w:t>
            </w:r>
          </w:p>
        </w:tc>
        <w:tc>
          <w:tcPr>
            <w:tcW w:w="880" w:type="dxa"/>
            <w:vAlign w:val="center"/>
          </w:tcPr>
          <w:p w:rsidR="00981BDC" w:rsidRDefault="00412211">
            <w:pPr>
              <w:jc w:val="center"/>
              <w:rPr>
                <w:szCs w:val="21"/>
              </w:rPr>
            </w:pPr>
            <w:r>
              <w:rPr>
                <w:kern w:val="0"/>
                <w:szCs w:val="21"/>
              </w:rPr>
              <w:t>≤20</w:t>
            </w:r>
          </w:p>
        </w:tc>
        <w:tc>
          <w:tcPr>
            <w:tcW w:w="880" w:type="dxa"/>
            <w:vAlign w:val="center"/>
          </w:tcPr>
          <w:p w:rsidR="00981BDC" w:rsidRDefault="00412211">
            <w:pPr>
              <w:jc w:val="center"/>
              <w:rPr>
                <w:kern w:val="0"/>
                <w:szCs w:val="21"/>
              </w:rPr>
            </w:pPr>
            <w:r>
              <w:rPr>
                <w:kern w:val="0"/>
                <w:szCs w:val="21"/>
              </w:rPr>
              <w:t>≤</w:t>
            </w:r>
            <w:r>
              <w:rPr>
                <w:rFonts w:hint="eastAsia"/>
                <w:kern w:val="0"/>
                <w:szCs w:val="21"/>
              </w:rPr>
              <w:t>0.002</w:t>
            </w:r>
          </w:p>
        </w:tc>
        <w:tc>
          <w:tcPr>
            <w:tcW w:w="880" w:type="dxa"/>
            <w:vAlign w:val="center"/>
          </w:tcPr>
          <w:p w:rsidR="00981BDC" w:rsidRDefault="00412211">
            <w:pPr>
              <w:jc w:val="center"/>
              <w:rPr>
                <w:kern w:val="0"/>
                <w:szCs w:val="21"/>
              </w:rPr>
            </w:pPr>
            <w:r>
              <w:rPr>
                <w:kern w:val="0"/>
                <w:szCs w:val="21"/>
              </w:rPr>
              <w:t>≤</w:t>
            </w:r>
            <w:r>
              <w:rPr>
                <w:rFonts w:hint="eastAsia"/>
                <w:kern w:val="0"/>
                <w:szCs w:val="21"/>
              </w:rPr>
              <w:t>250</w:t>
            </w:r>
          </w:p>
        </w:tc>
        <w:tc>
          <w:tcPr>
            <w:tcW w:w="878" w:type="dxa"/>
            <w:vAlign w:val="center"/>
          </w:tcPr>
          <w:p w:rsidR="00981BDC" w:rsidRDefault="00412211">
            <w:pPr>
              <w:jc w:val="center"/>
              <w:rPr>
                <w:szCs w:val="21"/>
              </w:rPr>
            </w:pPr>
            <w:r>
              <w:rPr>
                <w:kern w:val="0"/>
                <w:szCs w:val="21"/>
              </w:rPr>
              <w:t>≤</w:t>
            </w:r>
            <w:r>
              <w:rPr>
                <w:szCs w:val="21"/>
              </w:rPr>
              <w:t>3.0</w:t>
            </w:r>
          </w:p>
        </w:tc>
      </w:tr>
    </w:tbl>
    <w:p w:rsidR="00981BDC" w:rsidRDefault="00412211" w:rsidP="000A384C">
      <w:pPr>
        <w:spacing w:beforeLines="50" w:line="360" w:lineRule="auto"/>
        <w:ind w:firstLineChars="200" w:firstLine="480"/>
        <w:rPr>
          <w:sz w:val="24"/>
        </w:rPr>
      </w:pPr>
      <w:r>
        <w:rPr>
          <w:rFonts w:hAnsi="宋体" w:hint="eastAsia"/>
          <w:sz w:val="24"/>
        </w:rPr>
        <w:t>④</w:t>
      </w:r>
      <w:r>
        <w:rPr>
          <w:rFonts w:hAnsi="宋体"/>
          <w:sz w:val="24"/>
        </w:rPr>
        <w:t>声环境质量</w:t>
      </w:r>
    </w:p>
    <w:p w:rsidR="00981BDC" w:rsidRDefault="00412211">
      <w:pPr>
        <w:spacing w:line="360" w:lineRule="auto"/>
        <w:ind w:firstLineChars="200" w:firstLine="480"/>
        <w:rPr>
          <w:rFonts w:hAnsi="宋体"/>
          <w:sz w:val="24"/>
        </w:rPr>
      </w:pPr>
      <w:r>
        <w:rPr>
          <w:rFonts w:hAnsi="宋体"/>
          <w:sz w:val="24"/>
        </w:rPr>
        <w:t>执行《声环境质量标准》（</w:t>
      </w:r>
      <w:r>
        <w:rPr>
          <w:sz w:val="24"/>
        </w:rPr>
        <w:t>GB3096-2008</w:t>
      </w:r>
      <w:r>
        <w:rPr>
          <w:rFonts w:hAnsi="宋体"/>
          <w:sz w:val="24"/>
        </w:rPr>
        <w:t>）中</w:t>
      </w:r>
      <w:r>
        <w:rPr>
          <w:rFonts w:hint="eastAsia"/>
          <w:sz w:val="24"/>
        </w:rPr>
        <w:t>2</w:t>
      </w:r>
      <w:r>
        <w:rPr>
          <w:rFonts w:hAnsi="宋体"/>
          <w:sz w:val="24"/>
        </w:rPr>
        <w:t>类标准，具体</w:t>
      </w:r>
      <w:proofErr w:type="gramStart"/>
      <w:r>
        <w:rPr>
          <w:rFonts w:hAnsi="宋体"/>
          <w:sz w:val="24"/>
        </w:rPr>
        <w:t>标准值见下表</w:t>
      </w:r>
      <w:proofErr w:type="gramEnd"/>
      <w:r>
        <w:rPr>
          <w:rFonts w:hAnsi="宋体"/>
          <w:sz w:val="24"/>
        </w:rPr>
        <w:t>。</w:t>
      </w:r>
    </w:p>
    <w:p w:rsidR="00981BDC" w:rsidRDefault="00412211">
      <w:pPr>
        <w:jc w:val="center"/>
        <w:rPr>
          <w:szCs w:val="21"/>
        </w:rPr>
      </w:pPr>
      <w:r>
        <w:rPr>
          <w:rFonts w:hAnsi="宋体"/>
          <w:b/>
          <w:sz w:val="24"/>
        </w:rPr>
        <w:t>表</w:t>
      </w:r>
      <w:r>
        <w:rPr>
          <w:b/>
          <w:sz w:val="24"/>
        </w:rPr>
        <w:t xml:space="preserve">1.4-4   </w:t>
      </w:r>
      <w:r>
        <w:rPr>
          <w:rFonts w:hAnsi="宋体"/>
          <w:b/>
          <w:sz w:val="24"/>
        </w:rPr>
        <w:t>声环境质量标准</w:t>
      </w:r>
      <w:r>
        <w:rPr>
          <w:rFonts w:hAnsi="宋体" w:hint="eastAsia"/>
          <w:szCs w:val="21"/>
        </w:rPr>
        <w:t>（</w:t>
      </w:r>
      <w:r>
        <w:rPr>
          <w:rFonts w:hAnsi="宋体"/>
          <w:szCs w:val="21"/>
        </w:rPr>
        <w:t>单位：</w:t>
      </w:r>
      <w:r>
        <w:rPr>
          <w:szCs w:val="21"/>
        </w:rPr>
        <w:t>dB(A)</w:t>
      </w:r>
      <w:r>
        <w:rPr>
          <w:rFonts w:hint="eastAsia"/>
          <w:szCs w:val="21"/>
        </w:rPr>
        <w:t>）</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877"/>
        <w:gridCol w:w="2703"/>
        <w:gridCol w:w="2702"/>
      </w:tblGrid>
      <w:tr w:rsidR="00981BDC">
        <w:trPr>
          <w:trHeight w:val="397"/>
          <w:jc w:val="center"/>
        </w:trPr>
        <w:tc>
          <w:tcPr>
            <w:tcW w:w="2877" w:type="dxa"/>
            <w:vAlign w:val="center"/>
          </w:tcPr>
          <w:p w:rsidR="00981BDC" w:rsidRDefault="00412211">
            <w:pPr>
              <w:jc w:val="center"/>
            </w:pPr>
            <w:r>
              <w:rPr>
                <w:rFonts w:hAnsi="宋体"/>
              </w:rPr>
              <w:t>类别</w:t>
            </w:r>
          </w:p>
        </w:tc>
        <w:tc>
          <w:tcPr>
            <w:tcW w:w="2703" w:type="dxa"/>
            <w:vAlign w:val="center"/>
          </w:tcPr>
          <w:p w:rsidR="00981BDC" w:rsidRDefault="00412211">
            <w:pPr>
              <w:jc w:val="center"/>
            </w:pPr>
            <w:r>
              <w:rPr>
                <w:rFonts w:hAnsi="宋体"/>
              </w:rPr>
              <w:t>昼间</w:t>
            </w:r>
          </w:p>
        </w:tc>
        <w:tc>
          <w:tcPr>
            <w:tcW w:w="2702" w:type="dxa"/>
            <w:vAlign w:val="center"/>
          </w:tcPr>
          <w:p w:rsidR="00981BDC" w:rsidRDefault="00412211">
            <w:pPr>
              <w:jc w:val="center"/>
            </w:pPr>
            <w:r>
              <w:rPr>
                <w:rFonts w:hAnsi="宋体"/>
              </w:rPr>
              <w:t>夜间</w:t>
            </w:r>
          </w:p>
        </w:tc>
      </w:tr>
      <w:tr w:rsidR="00981BDC">
        <w:trPr>
          <w:trHeight w:val="397"/>
          <w:jc w:val="center"/>
        </w:trPr>
        <w:tc>
          <w:tcPr>
            <w:tcW w:w="2877" w:type="dxa"/>
            <w:vAlign w:val="center"/>
          </w:tcPr>
          <w:p w:rsidR="00981BDC" w:rsidRDefault="00412211">
            <w:pPr>
              <w:jc w:val="center"/>
              <w:rPr>
                <w:szCs w:val="21"/>
              </w:rPr>
            </w:pPr>
            <w:r>
              <w:rPr>
                <w:rFonts w:hint="eastAsia"/>
                <w:szCs w:val="21"/>
              </w:rPr>
              <w:t>2</w:t>
            </w:r>
            <w:r>
              <w:rPr>
                <w:rFonts w:hAnsi="宋体"/>
                <w:szCs w:val="21"/>
              </w:rPr>
              <w:t>类</w:t>
            </w:r>
          </w:p>
        </w:tc>
        <w:tc>
          <w:tcPr>
            <w:tcW w:w="2703" w:type="dxa"/>
            <w:vAlign w:val="center"/>
          </w:tcPr>
          <w:p w:rsidR="00981BDC" w:rsidRDefault="00412211">
            <w:pPr>
              <w:jc w:val="center"/>
              <w:rPr>
                <w:szCs w:val="21"/>
              </w:rPr>
            </w:pPr>
            <w:r>
              <w:rPr>
                <w:rFonts w:hint="eastAsia"/>
                <w:szCs w:val="21"/>
              </w:rPr>
              <w:t>60</w:t>
            </w:r>
          </w:p>
        </w:tc>
        <w:tc>
          <w:tcPr>
            <w:tcW w:w="2702" w:type="dxa"/>
            <w:vAlign w:val="center"/>
          </w:tcPr>
          <w:p w:rsidR="00981BDC" w:rsidRDefault="00412211">
            <w:pPr>
              <w:jc w:val="center"/>
              <w:rPr>
                <w:szCs w:val="21"/>
              </w:rPr>
            </w:pPr>
            <w:r>
              <w:rPr>
                <w:rFonts w:hint="eastAsia"/>
                <w:szCs w:val="21"/>
              </w:rPr>
              <w:t>50</w:t>
            </w:r>
          </w:p>
        </w:tc>
      </w:tr>
    </w:tbl>
    <w:p w:rsidR="00981BDC" w:rsidRDefault="00412211" w:rsidP="000A384C">
      <w:pPr>
        <w:spacing w:beforeLines="50" w:line="360" w:lineRule="auto"/>
        <w:ind w:firstLineChars="200" w:firstLine="480"/>
        <w:rPr>
          <w:rFonts w:hAnsi="宋体"/>
          <w:sz w:val="24"/>
        </w:rPr>
      </w:pPr>
      <w:r>
        <w:rPr>
          <w:rFonts w:hAnsi="宋体" w:hint="eastAsia"/>
          <w:sz w:val="24"/>
        </w:rPr>
        <w:t>（</w:t>
      </w:r>
      <w:r>
        <w:rPr>
          <w:rFonts w:hAnsi="宋体" w:hint="eastAsia"/>
          <w:sz w:val="24"/>
        </w:rPr>
        <w:t>2</w:t>
      </w:r>
      <w:r>
        <w:rPr>
          <w:rFonts w:hAnsi="宋体" w:hint="eastAsia"/>
          <w:sz w:val="24"/>
        </w:rPr>
        <w:t>）污染物排放标准</w:t>
      </w:r>
    </w:p>
    <w:p w:rsidR="00981BDC" w:rsidRDefault="00412211">
      <w:pPr>
        <w:spacing w:line="360" w:lineRule="auto"/>
        <w:ind w:firstLineChars="200" w:firstLine="480"/>
        <w:rPr>
          <w:rFonts w:hAnsi="宋体"/>
          <w:sz w:val="24"/>
        </w:rPr>
      </w:pPr>
      <w:r>
        <w:rPr>
          <w:rFonts w:hAnsi="宋体" w:hint="eastAsia"/>
          <w:sz w:val="24"/>
        </w:rPr>
        <w:t>①</w:t>
      </w:r>
      <w:r>
        <w:rPr>
          <w:rFonts w:hAnsi="宋体"/>
          <w:sz w:val="24"/>
        </w:rPr>
        <w:t>废气排放标准</w:t>
      </w:r>
    </w:p>
    <w:p w:rsidR="00981BDC" w:rsidRDefault="00412211">
      <w:pPr>
        <w:spacing w:line="360" w:lineRule="auto"/>
        <w:ind w:rightChars="50" w:right="105" w:firstLineChars="200" w:firstLine="480"/>
        <w:rPr>
          <w:rFonts w:hAnsi="宋体"/>
          <w:kern w:val="0"/>
          <w:sz w:val="24"/>
        </w:rPr>
      </w:pPr>
      <w:r>
        <w:rPr>
          <w:rFonts w:hAnsi="宋体" w:hint="eastAsia"/>
          <w:sz w:val="24"/>
        </w:rPr>
        <w:t>锅炉废气排放标准</w:t>
      </w:r>
      <w:r>
        <w:rPr>
          <w:rFonts w:hAnsi="宋体"/>
          <w:sz w:val="24"/>
        </w:rPr>
        <w:t>执行</w:t>
      </w:r>
      <w:r>
        <w:rPr>
          <w:rFonts w:hAnsi="宋体" w:hint="eastAsia"/>
          <w:sz w:val="24"/>
        </w:rPr>
        <w:t>《锅炉大气污染物排放标准》（</w:t>
      </w:r>
      <w:r>
        <w:rPr>
          <w:rFonts w:hAnsi="宋体" w:hint="eastAsia"/>
          <w:sz w:val="24"/>
        </w:rPr>
        <w:t>GB13271</w:t>
      </w:r>
      <w:r>
        <w:rPr>
          <w:rFonts w:hAnsi="宋体" w:hint="eastAsia"/>
          <w:sz w:val="24"/>
        </w:rPr>
        <w:t>—</w:t>
      </w:r>
      <w:r>
        <w:rPr>
          <w:rFonts w:hAnsi="宋体" w:hint="eastAsia"/>
          <w:sz w:val="24"/>
        </w:rPr>
        <w:t>2014</w:t>
      </w:r>
      <w:r>
        <w:rPr>
          <w:rFonts w:hAnsi="宋体" w:hint="eastAsia"/>
          <w:sz w:val="24"/>
        </w:rPr>
        <w:t>）中新建锅炉标准；</w:t>
      </w:r>
      <w:r>
        <w:rPr>
          <w:rFonts w:hAnsi="宋体" w:hint="eastAsia"/>
          <w:snapToGrid w:val="0"/>
          <w:kern w:val="0"/>
          <w:sz w:val="24"/>
        </w:rPr>
        <w:t>恶臭废气排放标准执行</w:t>
      </w:r>
      <w:r>
        <w:rPr>
          <w:rFonts w:hint="eastAsia"/>
          <w:color w:val="000000"/>
          <w:sz w:val="24"/>
        </w:rPr>
        <w:t>《恶臭污染物排放标准》（</w:t>
      </w:r>
      <w:r>
        <w:rPr>
          <w:rFonts w:hint="eastAsia"/>
          <w:color w:val="000000"/>
          <w:sz w:val="24"/>
        </w:rPr>
        <w:t>GB14554-93</w:t>
      </w:r>
      <w:r>
        <w:rPr>
          <w:rFonts w:hint="eastAsia"/>
          <w:color w:val="000000"/>
          <w:sz w:val="24"/>
        </w:rPr>
        <w:t>）中的二级标准</w:t>
      </w:r>
      <w:r>
        <w:rPr>
          <w:rFonts w:ascii="宋体" w:hAnsi="宋体" w:cs="宋体" w:hint="eastAsia"/>
          <w:sz w:val="24"/>
        </w:rPr>
        <w:t>。</w:t>
      </w:r>
      <w:r>
        <w:rPr>
          <w:rFonts w:hAnsi="宋体"/>
          <w:sz w:val="24"/>
        </w:rPr>
        <w:t>具体见</w:t>
      </w:r>
      <w:r>
        <w:rPr>
          <w:rFonts w:hAnsi="宋体" w:hint="eastAsia"/>
          <w:sz w:val="24"/>
        </w:rPr>
        <w:t>下</w:t>
      </w:r>
      <w:r>
        <w:rPr>
          <w:rFonts w:hAnsi="宋体"/>
          <w:sz w:val="24"/>
        </w:rPr>
        <w:t>表</w:t>
      </w:r>
      <w:r>
        <w:rPr>
          <w:rFonts w:hAnsi="宋体" w:hint="eastAsia"/>
          <w:sz w:val="24"/>
        </w:rPr>
        <w:t>1.4-5</w:t>
      </w:r>
      <w:r>
        <w:rPr>
          <w:rFonts w:hAnsi="宋体" w:hint="eastAsia"/>
          <w:snapToGrid w:val="0"/>
          <w:kern w:val="0"/>
          <w:sz w:val="24"/>
        </w:rPr>
        <w:t>。</w:t>
      </w:r>
      <w:r>
        <w:rPr>
          <w:rFonts w:hAnsi="宋体"/>
          <w:kern w:val="0"/>
          <w:sz w:val="24"/>
        </w:rPr>
        <w:t>食堂油烟废气执行《饮食业油烟排放标准（试行）》（</w:t>
      </w:r>
      <w:r>
        <w:rPr>
          <w:kern w:val="0"/>
          <w:sz w:val="24"/>
        </w:rPr>
        <w:t>GB18483-2001</w:t>
      </w:r>
      <w:r>
        <w:rPr>
          <w:rFonts w:hAnsi="宋体"/>
          <w:kern w:val="0"/>
          <w:sz w:val="24"/>
        </w:rPr>
        <w:t>）</w:t>
      </w:r>
      <w:r>
        <w:rPr>
          <w:rFonts w:hAnsi="宋体" w:hint="eastAsia"/>
          <w:kern w:val="0"/>
          <w:sz w:val="24"/>
        </w:rPr>
        <w:t>，具体标准值见表</w:t>
      </w:r>
      <w:r>
        <w:rPr>
          <w:rFonts w:hAnsi="宋体" w:hint="eastAsia"/>
          <w:kern w:val="0"/>
          <w:sz w:val="24"/>
        </w:rPr>
        <w:t>1.4-6</w:t>
      </w:r>
      <w:r>
        <w:rPr>
          <w:rFonts w:hAnsi="宋体" w:hint="eastAsia"/>
          <w:kern w:val="0"/>
          <w:sz w:val="24"/>
        </w:rPr>
        <w:t>。</w:t>
      </w:r>
    </w:p>
    <w:p w:rsidR="00981BDC" w:rsidRDefault="00412211">
      <w:pPr>
        <w:jc w:val="center"/>
        <w:rPr>
          <w:sz w:val="24"/>
        </w:rPr>
      </w:pPr>
      <w:r>
        <w:rPr>
          <w:rFonts w:hAnsi="宋体"/>
          <w:b/>
          <w:sz w:val="24"/>
        </w:rPr>
        <w:t>表</w:t>
      </w:r>
      <w:r>
        <w:rPr>
          <w:b/>
          <w:sz w:val="24"/>
        </w:rPr>
        <w:t xml:space="preserve">1.4-5    </w:t>
      </w:r>
      <w:r>
        <w:rPr>
          <w:rFonts w:hAnsi="宋体"/>
          <w:b/>
          <w:sz w:val="24"/>
        </w:rPr>
        <w:t>废气排放标准</w:t>
      </w:r>
      <w:r>
        <w:rPr>
          <w:rFonts w:hAnsi="宋体" w:hint="eastAsia"/>
          <w:szCs w:val="21"/>
        </w:rPr>
        <w:t>（</w:t>
      </w:r>
      <w:r>
        <w:rPr>
          <w:rFonts w:hAnsi="宋体"/>
          <w:szCs w:val="21"/>
        </w:rPr>
        <w:t>单位：</w:t>
      </w:r>
      <w:r>
        <w:rPr>
          <w:szCs w:val="21"/>
        </w:rPr>
        <w:t>mg/m</w:t>
      </w:r>
      <w:r>
        <w:rPr>
          <w:szCs w:val="21"/>
          <w:vertAlign w:val="superscript"/>
        </w:rPr>
        <w:t>3</w:t>
      </w:r>
      <w:r>
        <w:rPr>
          <w:rFonts w:hint="eastAsia"/>
          <w:szCs w:val="21"/>
        </w:rPr>
        <w:t>）</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39"/>
        <w:gridCol w:w="1045"/>
        <w:gridCol w:w="653"/>
        <w:gridCol w:w="1948"/>
        <w:gridCol w:w="1102"/>
        <w:gridCol w:w="2395"/>
      </w:tblGrid>
      <w:tr w:rsidR="00981BDC">
        <w:trPr>
          <w:jc w:val="center"/>
        </w:trPr>
        <w:tc>
          <w:tcPr>
            <w:tcW w:w="1139" w:type="dxa"/>
            <w:vMerge w:val="restart"/>
            <w:vAlign w:val="center"/>
          </w:tcPr>
          <w:p w:rsidR="00981BDC" w:rsidRDefault="00412211">
            <w:pPr>
              <w:jc w:val="center"/>
              <w:rPr>
                <w:szCs w:val="21"/>
              </w:rPr>
            </w:pPr>
            <w:r>
              <w:rPr>
                <w:rFonts w:hAnsi="宋体"/>
                <w:szCs w:val="21"/>
              </w:rPr>
              <w:t>评价因子</w:t>
            </w:r>
          </w:p>
        </w:tc>
        <w:tc>
          <w:tcPr>
            <w:tcW w:w="3646" w:type="dxa"/>
            <w:gridSpan w:val="3"/>
          </w:tcPr>
          <w:p w:rsidR="00981BDC" w:rsidRDefault="00412211">
            <w:pPr>
              <w:jc w:val="center"/>
              <w:rPr>
                <w:rFonts w:hAnsi="宋体"/>
                <w:szCs w:val="21"/>
              </w:rPr>
            </w:pPr>
            <w:r>
              <w:rPr>
                <w:rFonts w:hAnsi="宋体"/>
                <w:szCs w:val="21"/>
              </w:rPr>
              <w:t>有组织排放标准</w:t>
            </w:r>
          </w:p>
        </w:tc>
        <w:tc>
          <w:tcPr>
            <w:tcW w:w="1102" w:type="dxa"/>
            <w:vMerge w:val="restart"/>
            <w:vAlign w:val="center"/>
          </w:tcPr>
          <w:p w:rsidR="00981BDC" w:rsidRDefault="00412211">
            <w:pPr>
              <w:jc w:val="center"/>
              <w:rPr>
                <w:szCs w:val="21"/>
              </w:rPr>
            </w:pPr>
            <w:r>
              <w:rPr>
                <w:rFonts w:hAnsi="宋体"/>
                <w:szCs w:val="21"/>
              </w:rPr>
              <w:t>无组织排放标准</w:t>
            </w:r>
          </w:p>
        </w:tc>
        <w:tc>
          <w:tcPr>
            <w:tcW w:w="2395" w:type="dxa"/>
            <w:vMerge w:val="restart"/>
            <w:vAlign w:val="center"/>
          </w:tcPr>
          <w:p w:rsidR="00981BDC" w:rsidRDefault="00412211">
            <w:pPr>
              <w:jc w:val="center"/>
              <w:rPr>
                <w:szCs w:val="21"/>
              </w:rPr>
            </w:pPr>
            <w:r>
              <w:rPr>
                <w:rFonts w:hAnsi="宋体"/>
                <w:szCs w:val="21"/>
              </w:rPr>
              <w:t>标准</w:t>
            </w:r>
          </w:p>
        </w:tc>
      </w:tr>
      <w:tr w:rsidR="00981BDC">
        <w:trPr>
          <w:jc w:val="center"/>
        </w:trPr>
        <w:tc>
          <w:tcPr>
            <w:tcW w:w="1139" w:type="dxa"/>
            <w:vMerge/>
            <w:vAlign w:val="center"/>
          </w:tcPr>
          <w:p w:rsidR="00981BDC" w:rsidRDefault="00981BDC">
            <w:pPr>
              <w:jc w:val="center"/>
              <w:rPr>
                <w:szCs w:val="21"/>
              </w:rPr>
            </w:pPr>
          </w:p>
        </w:tc>
        <w:tc>
          <w:tcPr>
            <w:tcW w:w="1045" w:type="dxa"/>
            <w:vAlign w:val="center"/>
          </w:tcPr>
          <w:p w:rsidR="00981BDC" w:rsidRDefault="00412211">
            <w:pPr>
              <w:jc w:val="center"/>
              <w:rPr>
                <w:szCs w:val="21"/>
              </w:rPr>
            </w:pPr>
            <w:r>
              <w:rPr>
                <w:rFonts w:hAnsi="宋体"/>
                <w:szCs w:val="21"/>
              </w:rPr>
              <w:t>高度</w:t>
            </w:r>
            <w:r>
              <w:rPr>
                <w:rFonts w:hAnsi="宋体" w:hint="eastAsia"/>
                <w:szCs w:val="21"/>
              </w:rPr>
              <w:t>（</w:t>
            </w:r>
            <w:r>
              <w:rPr>
                <w:szCs w:val="21"/>
              </w:rPr>
              <w:t>m</w:t>
            </w:r>
            <w:r>
              <w:rPr>
                <w:rFonts w:hint="eastAsia"/>
                <w:szCs w:val="21"/>
              </w:rPr>
              <w:t>）</w:t>
            </w:r>
          </w:p>
        </w:tc>
        <w:tc>
          <w:tcPr>
            <w:tcW w:w="653" w:type="dxa"/>
            <w:vAlign w:val="center"/>
          </w:tcPr>
          <w:p w:rsidR="00981BDC" w:rsidRDefault="00412211">
            <w:pPr>
              <w:jc w:val="center"/>
              <w:rPr>
                <w:szCs w:val="21"/>
              </w:rPr>
            </w:pPr>
            <w:r>
              <w:rPr>
                <w:rFonts w:hAnsi="宋体"/>
                <w:szCs w:val="21"/>
              </w:rPr>
              <w:t>浓度</w:t>
            </w:r>
          </w:p>
        </w:tc>
        <w:tc>
          <w:tcPr>
            <w:tcW w:w="1948" w:type="dxa"/>
            <w:vAlign w:val="center"/>
          </w:tcPr>
          <w:p w:rsidR="00981BDC" w:rsidRDefault="00412211">
            <w:pPr>
              <w:jc w:val="center"/>
              <w:rPr>
                <w:szCs w:val="21"/>
              </w:rPr>
            </w:pPr>
            <w:r>
              <w:rPr>
                <w:szCs w:val="21"/>
              </w:rPr>
              <w:t>最高允许排放速率（</w:t>
            </w:r>
            <w:r>
              <w:rPr>
                <w:szCs w:val="21"/>
              </w:rPr>
              <w:t>kg/h</w:t>
            </w:r>
            <w:r>
              <w:rPr>
                <w:szCs w:val="21"/>
              </w:rPr>
              <w:t>）</w:t>
            </w:r>
          </w:p>
        </w:tc>
        <w:tc>
          <w:tcPr>
            <w:tcW w:w="1102" w:type="dxa"/>
            <w:vMerge/>
            <w:vAlign w:val="center"/>
          </w:tcPr>
          <w:p w:rsidR="00981BDC" w:rsidRDefault="00981BDC">
            <w:pPr>
              <w:jc w:val="center"/>
              <w:rPr>
                <w:szCs w:val="21"/>
              </w:rPr>
            </w:pPr>
          </w:p>
        </w:tc>
        <w:tc>
          <w:tcPr>
            <w:tcW w:w="2395" w:type="dxa"/>
            <w:vMerge/>
            <w:vAlign w:val="center"/>
          </w:tcPr>
          <w:p w:rsidR="00981BDC" w:rsidRDefault="00981BDC">
            <w:pPr>
              <w:jc w:val="center"/>
              <w:rPr>
                <w:szCs w:val="21"/>
              </w:rPr>
            </w:pPr>
          </w:p>
        </w:tc>
      </w:tr>
      <w:tr w:rsidR="00981BDC">
        <w:trPr>
          <w:jc w:val="center"/>
        </w:trPr>
        <w:tc>
          <w:tcPr>
            <w:tcW w:w="1139" w:type="dxa"/>
            <w:vAlign w:val="center"/>
          </w:tcPr>
          <w:p w:rsidR="00981BDC" w:rsidRDefault="00412211">
            <w:pPr>
              <w:jc w:val="center"/>
              <w:rPr>
                <w:szCs w:val="21"/>
              </w:rPr>
            </w:pPr>
            <w:r>
              <w:rPr>
                <w:rFonts w:hAnsi="宋体" w:hint="eastAsia"/>
                <w:szCs w:val="21"/>
              </w:rPr>
              <w:t>颗粒物</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50</w:t>
            </w:r>
          </w:p>
        </w:tc>
        <w:tc>
          <w:tcPr>
            <w:tcW w:w="1948" w:type="dxa"/>
            <w:vAlign w:val="center"/>
          </w:tcPr>
          <w:p w:rsidR="00981BDC" w:rsidRDefault="00412211">
            <w:pPr>
              <w:jc w:val="center"/>
              <w:rPr>
                <w:szCs w:val="21"/>
              </w:rPr>
            </w:pPr>
            <w:r>
              <w:rPr>
                <w:rFonts w:hint="eastAsia"/>
                <w:szCs w:val="21"/>
              </w:rPr>
              <w:t>/</w:t>
            </w:r>
          </w:p>
        </w:tc>
        <w:tc>
          <w:tcPr>
            <w:tcW w:w="1102" w:type="dxa"/>
            <w:vAlign w:val="center"/>
          </w:tcPr>
          <w:p w:rsidR="00981BDC" w:rsidRDefault="00412211">
            <w:pPr>
              <w:jc w:val="center"/>
              <w:rPr>
                <w:szCs w:val="21"/>
              </w:rPr>
            </w:pPr>
            <w:r>
              <w:rPr>
                <w:rFonts w:hint="eastAsia"/>
                <w:szCs w:val="21"/>
              </w:rPr>
              <w:t>/</w:t>
            </w:r>
          </w:p>
        </w:tc>
        <w:tc>
          <w:tcPr>
            <w:tcW w:w="2395" w:type="dxa"/>
            <w:vMerge w:val="restart"/>
            <w:vAlign w:val="center"/>
          </w:tcPr>
          <w:p w:rsidR="00981BDC" w:rsidRDefault="00412211">
            <w:pPr>
              <w:jc w:val="center"/>
              <w:rPr>
                <w:rFonts w:hAnsi="宋体"/>
                <w:szCs w:val="21"/>
              </w:rPr>
            </w:pPr>
            <w:r>
              <w:rPr>
                <w:rFonts w:hAnsi="宋体" w:hint="eastAsia"/>
                <w:szCs w:val="21"/>
              </w:rPr>
              <w:t>《锅炉大气污染物排放标准》（</w:t>
            </w:r>
            <w:r>
              <w:rPr>
                <w:rFonts w:hAnsi="宋体" w:hint="eastAsia"/>
                <w:szCs w:val="21"/>
              </w:rPr>
              <w:t>GB13271</w:t>
            </w:r>
            <w:r>
              <w:rPr>
                <w:rFonts w:hAnsi="宋体" w:hint="eastAsia"/>
                <w:szCs w:val="21"/>
              </w:rPr>
              <w:t>—</w:t>
            </w:r>
            <w:r>
              <w:rPr>
                <w:rFonts w:hAnsi="宋体" w:hint="eastAsia"/>
                <w:szCs w:val="21"/>
              </w:rPr>
              <w:t>2014</w:t>
            </w:r>
            <w:r>
              <w:rPr>
                <w:rFonts w:hAnsi="宋体" w:hint="eastAsia"/>
                <w:szCs w:val="21"/>
              </w:rPr>
              <w:t>）中新建锅炉标准</w:t>
            </w:r>
          </w:p>
        </w:tc>
      </w:tr>
      <w:tr w:rsidR="00981BDC">
        <w:trPr>
          <w:jc w:val="center"/>
        </w:trPr>
        <w:tc>
          <w:tcPr>
            <w:tcW w:w="1139" w:type="dxa"/>
            <w:vAlign w:val="center"/>
          </w:tcPr>
          <w:p w:rsidR="00981BDC" w:rsidRDefault="00412211">
            <w:pPr>
              <w:jc w:val="center"/>
              <w:rPr>
                <w:szCs w:val="21"/>
              </w:rPr>
            </w:pPr>
            <w:r>
              <w:rPr>
                <w:szCs w:val="21"/>
              </w:rPr>
              <w:t>SO</w:t>
            </w:r>
            <w:r>
              <w:rPr>
                <w:szCs w:val="21"/>
                <w:vertAlign w:val="subscript"/>
              </w:rPr>
              <w:t>2</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300</w:t>
            </w:r>
          </w:p>
        </w:tc>
        <w:tc>
          <w:tcPr>
            <w:tcW w:w="1948" w:type="dxa"/>
            <w:vAlign w:val="center"/>
          </w:tcPr>
          <w:p w:rsidR="00981BDC" w:rsidRDefault="00412211">
            <w:pPr>
              <w:jc w:val="center"/>
              <w:rPr>
                <w:szCs w:val="21"/>
              </w:rPr>
            </w:pPr>
            <w:r>
              <w:rPr>
                <w:rFonts w:hint="eastAsia"/>
                <w:szCs w:val="21"/>
              </w:rPr>
              <w:t>/</w:t>
            </w:r>
          </w:p>
        </w:tc>
        <w:tc>
          <w:tcPr>
            <w:tcW w:w="1102" w:type="dxa"/>
            <w:vAlign w:val="center"/>
          </w:tcPr>
          <w:p w:rsidR="00981BDC" w:rsidRDefault="00981BDC">
            <w:pPr>
              <w:jc w:val="center"/>
              <w:rPr>
                <w:szCs w:val="21"/>
              </w:rPr>
            </w:pPr>
          </w:p>
        </w:tc>
        <w:tc>
          <w:tcPr>
            <w:tcW w:w="2395" w:type="dxa"/>
            <w:vMerge/>
            <w:vAlign w:val="center"/>
          </w:tcPr>
          <w:p w:rsidR="00981BDC" w:rsidRDefault="00981BDC">
            <w:pPr>
              <w:jc w:val="center"/>
              <w:rPr>
                <w:szCs w:val="21"/>
              </w:rPr>
            </w:pPr>
          </w:p>
        </w:tc>
      </w:tr>
      <w:tr w:rsidR="00981BDC">
        <w:trPr>
          <w:jc w:val="center"/>
        </w:trPr>
        <w:tc>
          <w:tcPr>
            <w:tcW w:w="1139" w:type="dxa"/>
            <w:vAlign w:val="center"/>
          </w:tcPr>
          <w:p w:rsidR="00981BDC" w:rsidRDefault="00412211">
            <w:pPr>
              <w:jc w:val="center"/>
              <w:rPr>
                <w:szCs w:val="21"/>
              </w:rPr>
            </w:pPr>
            <w:r>
              <w:rPr>
                <w:rFonts w:hAnsi="宋体" w:hint="eastAsia"/>
                <w:szCs w:val="21"/>
              </w:rPr>
              <w:t>NO</w:t>
            </w:r>
            <w:r>
              <w:rPr>
                <w:rFonts w:hAnsi="宋体" w:hint="eastAsia"/>
                <w:szCs w:val="21"/>
                <w:vertAlign w:val="subscript"/>
              </w:rPr>
              <w:t>X</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300</w:t>
            </w:r>
          </w:p>
        </w:tc>
        <w:tc>
          <w:tcPr>
            <w:tcW w:w="1948" w:type="dxa"/>
            <w:vAlign w:val="center"/>
          </w:tcPr>
          <w:p w:rsidR="00981BDC" w:rsidRDefault="00412211">
            <w:pPr>
              <w:jc w:val="center"/>
              <w:rPr>
                <w:szCs w:val="21"/>
              </w:rPr>
            </w:pPr>
            <w:r>
              <w:rPr>
                <w:rFonts w:hint="eastAsia"/>
                <w:szCs w:val="21"/>
              </w:rPr>
              <w:t>/</w:t>
            </w:r>
          </w:p>
        </w:tc>
        <w:tc>
          <w:tcPr>
            <w:tcW w:w="1102" w:type="dxa"/>
            <w:vAlign w:val="center"/>
          </w:tcPr>
          <w:p w:rsidR="00981BDC" w:rsidRDefault="00412211">
            <w:pPr>
              <w:jc w:val="center"/>
              <w:rPr>
                <w:szCs w:val="21"/>
              </w:rPr>
            </w:pPr>
            <w:r>
              <w:rPr>
                <w:rFonts w:hint="eastAsia"/>
                <w:szCs w:val="21"/>
              </w:rPr>
              <w:t>/</w:t>
            </w:r>
          </w:p>
        </w:tc>
        <w:tc>
          <w:tcPr>
            <w:tcW w:w="2395" w:type="dxa"/>
            <w:vMerge/>
            <w:vAlign w:val="center"/>
          </w:tcPr>
          <w:p w:rsidR="00981BDC" w:rsidRDefault="00981BDC">
            <w:pPr>
              <w:jc w:val="center"/>
              <w:rPr>
                <w:szCs w:val="21"/>
              </w:rPr>
            </w:pPr>
          </w:p>
        </w:tc>
      </w:tr>
      <w:tr w:rsidR="00981BDC">
        <w:trPr>
          <w:jc w:val="center"/>
        </w:trPr>
        <w:tc>
          <w:tcPr>
            <w:tcW w:w="1139" w:type="dxa"/>
            <w:vAlign w:val="center"/>
          </w:tcPr>
          <w:p w:rsidR="00981BDC" w:rsidRDefault="00412211">
            <w:pPr>
              <w:jc w:val="center"/>
              <w:rPr>
                <w:rFonts w:hAnsi="宋体"/>
                <w:szCs w:val="21"/>
              </w:rPr>
            </w:pPr>
            <w:r>
              <w:rPr>
                <w:rFonts w:hAnsi="宋体"/>
                <w:szCs w:val="21"/>
              </w:rPr>
              <w:t>NH</w:t>
            </w:r>
            <w:r>
              <w:rPr>
                <w:rFonts w:hAnsi="宋体"/>
                <w:szCs w:val="21"/>
                <w:vertAlign w:val="subscript"/>
              </w:rPr>
              <w:t>3</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w:t>
            </w:r>
          </w:p>
        </w:tc>
        <w:tc>
          <w:tcPr>
            <w:tcW w:w="1948" w:type="dxa"/>
            <w:vAlign w:val="center"/>
          </w:tcPr>
          <w:p w:rsidR="00981BDC" w:rsidRDefault="00412211">
            <w:pPr>
              <w:jc w:val="center"/>
              <w:rPr>
                <w:szCs w:val="21"/>
              </w:rPr>
            </w:pPr>
            <w:r>
              <w:rPr>
                <w:rFonts w:hint="eastAsia"/>
                <w:szCs w:val="21"/>
              </w:rPr>
              <w:t>14</w:t>
            </w:r>
          </w:p>
        </w:tc>
        <w:tc>
          <w:tcPr>
            <w:tcW w:w="1102" w:type="dxa"/>
            <w:vAlign w:val="center"/>
          </w:tcPr>
          <w:p w:rsidR="00981BDC" w:rsidRDefault="00412211">
            <w:pPr>
              <w:jc w:val="center"/>
              <w:rPr>
                <w:szCs w:val="21"/>
              </w:rPr>
            </w:pPr>
            <w:r>
              <w:rPr>
                <w:rFonts w:hint="eastAsia"/>
                <w:szCs w:val="21"/>
              </w:rPr>
              <w:t>1.5</w:t>
            </w:r>
          </w:p>
        </w:tc>
        <w:tc>
          <w:tcPr>
            <w:tcW w:w="2395" w:type="dxa"/>
            <w:vMerge w:val="restart"/>
            <w:vAlign w:val="center"/>
          </w:tcPr>
          <w:p w:rsidR="00981BDC" w:rsidRDefault="00412211">
            <w:pPr>
              <w:jc w:val="center"/>
              <w:rPr>
                <w:szCs w:val="21"/>
              </w:rPr>
            </w:pPr>
            <w:r>
              <w:rPr>
                <w:rFonts w:hint="eastAsia"/>
                <w:szCs w:val="21"/>
              </w:rPr>
              <w:t>《恶臭污染物排放标准》（</w:t>
            </w:r>
            <w:r>
              <w:rPr>
                <w:rFonts w:hint="eastAsia"/>
                <w:szCs w:val="21"/>
              </w:rPr>
              <w:t>GB14554-93</w:t>
            </w:r>
            <w:r>
              <w:rPr>
                <w:rFonts w:hint="eastAsia"/>
                <w:szCs w:val="21"/>
              </w:rPr>
              <w:t>）中的二级标准</w:t>
            </w:r>
          </w:p>
        </w:tc>
      </w:tr>
      <w:tr w:rsidR="00981BDC">
        <w:trPr>
          <w:jc w:val="center"/>
        </w:trPr>
        <w:tc>
          <w:tcPr>
            <w:tcW w:w="1139" w:type="dxa"/>
            <w:vAlign w:val="center"/>
          </w:tcPr>
          <w:p w:rsidR="00981BDC" w:rsidRDefault="00412211">
            <w:pPr>
              <w:jc w:val="center"/>
              <w:rPr>
                <w:rFonts w:hAnsi="宋体"/>
                <w:szCs w:val="21"/>
              </w:rPr>
            </w:pPr>
            <w:r>
              <w:rPr>
                <w:rFonts w:hAnsi="宋体"/>
                <w:szCs w:val="21"/>
              </w:rPr>
              <w:t>H</w:t>
            </w:r>
            <w:r>
              <w:rPr>
                <w:rFonts w:hAnsi="宋体"/>
                <w:szCs w:val="21"/>
                <w:vertAlign w:val="subscript"/>
              </w:rPr>
              <w:t>2</w:t>
            </w:r>
            <w:r>
              <w:rPr>
                <w:rFonts w:hAnsi="宋体"/>
                <w:szCs w:val="21"/>
              </w:rPr>
              <w:t>S</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w:t>
            </w:r>
          </w:p>
        </w:tc>
        <w:tc>
          <w:tcPr>
            <w:tcW w:w="1948" w:type="dxa"/>
            <w:vAlign w:val="center"/>
          </w:tcPr>
          <w:p w:rsidR="00981BDC" w:rsidRDefault="00412211">
            <w:pPr>
              <w:jc w:val="center"/>
              <w:rPr>
                <w:szCs w:val="21"/>
              </w:rPr>
            </w:pPr>
            <w:r>
              <w:rPr>
                <w:rFonts w:hint="eastAsia"/>
                <w:szCs w:val="21"/>
              </w:rPr>
              <w:t>0.9</w:t>
            </w:r>
          </w:p>
        </w:tc>
        <w:tc>
          <w:tcPr>
            <w:tcW w:w="1102" w:type="dxa"/>
            <w:vAlign w:val="center"/>
          </w:tcPr>
          <w:p w:rsidR="00981BDC" w:rsidRDefault="00412211">
            <w:pPr>
              <w:jc w:val="center"/>
              <w:rPr>
                <w:szCs w:val="21"/>
              </w:rPr>
            </w:pPr>
            <w:r>
              <w:rPr>
                <w:rFonts w:hint="eastAsia"/>
                <w:szCs w:val="21"/>
              </w:rPr>
              <w:t>0.06</w:t>
            </w:r>
          </w:p>
        </w:tc>
        <w:tc>
          <w:tcPr>
            <w:tcW w:w="2395" w:type="dxa"/>
            <w:vMerge/>
            <w:vAlign w:val="center"/>
          </w:tcPr>
          <w:p w:rsidR="00981BDC" w:rsidRDefault="00981BDC">
            <w:pPr>
              <w:jc w:val="center"/>
              <w:rPr>
                <w:szCs w:val="21"/>
              </w:rPr>
            </w:pPr>
          </w:p>
        </w:tc>
      </w:tr>
      <w:tr w:rsidR="00981BDC">
        <w:trPr>
          <w:jc w:val="center"/>
        </w:trPr>
        <w:tc>
          <w:tcPr>
            <w:tcW w:w="1139" w:type="dxa"/>
            <w:vAlign w:val="center"/>
          </w:tcPr>
          <w:p w:rsidR="00981BDC" w:rsidRDefault="00412211">
            <w:pPr>
              <w:jc w:val="center"/>
              <w:rPr>
                <w:rFonts w:hAnsi="宋体"/>
                <w:szCs w:val="21"/>
              </w:rPr>
            </w:pPr>
            <w:r>
              <w:rPr>
                <w:rFonts w:hAnsi="宋体" w:hint="eastAsia"/>
                <w:szCs w:val="21"/>
              </w:rPr>
              <w:t>臭气浓度</w:t>
            </w:r>
          </w:p>
        </w:tc>
        <w:tc>
          <w:tcPr>
            <w:tcW w:w="1045" w:type="dxa"/>
            <w:vAlign w:val="center"/>
          </w:tcPr>
          <w:p w:rsidR="00981BDC" w:rsidRDefault="00412211">
            <w:pPr>
              <w:jc w:val="center"/>
              <w:rPr>
                <w:szCs w:val="21"/>
              </w:rPr>
            </w:pPr>
            <w:r>
              <w:rPr>
                <w:rFonts w:hint="eastAsia"/>
                <w:szCs w:val="21"/>
              </w:rPr>
              <w:t>25</w:t>
            </w:r>
          </w:p>
        </w:tc>
        <w:tc>
          <w:tcPr>
            <w:tcW w:w="653" w:type="dxa"/>
            <w:vAlign w:val="center"/>
          </w:tcPr>
          <w:p w:rsidR="00981BDC" w:rsidRDefault="00412211">
            <w:pPr>
              <w:jc w:val="center"/>
              <w:rPr>
                <w:szCs w:val="21"/>
              </w:rPr>
            </w:pPr>
            <w:r>
              <w:rPr>
                <w:rFonts w:hint="eastAsia"/>
                <w:szCs w:val="21"/>
              </w:rPr>
              <w:t>6000</w:t>
            </w:r>
          </w:p>
        </w:tc>
        <w:tc>
          <w:tcPr>
            <w:tcW w:w="1948" w:type="dxa"/>
            <w:vAlign w:val="center"/>
          </w:tcPr>
          <w:p w:rsidR="00981BDC" w:rsidRDefault="00412211">
            <w:pPr>
              <w:jc w:val="center"/>
              <w:rPr>
                <w:szCs w:val="21"/>
              </w:rPr>
            </w:pPr>
            <w:r>
              <w:rPr>
                <w:rFonts w:hint="eastAsia"/>
                <w:szCs w:val="21"/>
              </w:rPr>
              <w:t>/</w:t>
            </w:r>
          </w:p>
        </w:tc>
        <w:tc>
          <w:tcPr>
            <w:tcW w:w="1102" w:type="dxa"/>
            <w:vAlign w:val="center"/>
          </w:tcPr>
          <w:p w:rsidR="00981BDC" w:rsidRDefault="00412211">
            <w:pPr>
              <w:jc w:val="center"/>
              <w:rPr>
                <w:szCs w:val="21"/>
              </w:rPr>
            </w:pPr>
            <w:r>
              <w:rPr>
                <w:rFonts w:hint="eastAsia"/>
                <w:szCs w:val="21"/>
              </w:rPr>
              <w:t>20</w:t>
            </w:r>
          </w:p>
        </w:tc>
        <w:tc>
          <w:tcPr>
            <w:tcW w:w="2395" w:type="dxa"/>
            <w:vMerge/>
            <w:vAlign w:val="center"/>
          </w:tcPr>
          <w:p w:rsidR="00981BDC" w:rsidRDefault="00981BDC">
            <w:pPr>
              <w:jc w:val="center"/>
              <w:rPr>
                <w:szCs w:val="21"/>
              </w:rPr>
            </w:pPr>
          </w:p>
        </w:tc>
      </w:tr>
    </w:tbl>
    <w:p w:rsidR="00631D2F" w:rsidRDefault="00631D2F">
      <w:pPr>
        <w:widowControl/>
        <w:jc w:val="center"/>
        <w:rPr>
          <w:rFonts w:hAnsi="宋体"/>
          <w:b/>
          <w:bCs/>
          <w:kern w:val="0"/>
          <w:sz w:val="24"/>
        </w:rPr>
      </w:pPr>
    </w:p>
    <w:p w:rsidR="00631D2F" w:rsidRDefault="00631D2F">
      <w:pPr>
        <w:widowControl/>
        <w:jc w:val="center"/>
        <w:rPr>
          <w:rFonts w:hAnsi="宋体"/>
          <w:b/>
          <w:bCs/>
          <w:kern w:val="0"/>
          <w:sz w:val="24"/>
        </w:rPr>
      </w:pPr>
    </w:p>
    <w:p w:rsidR="00631D2F" w:rsidRDefault="00631D2F">
      <w:pPr>
        <w:widowControl/>
        <w:jc w:val="center"/>
        <w:rPr>
          <w:rFonts w:hAnsi="宋体"/>
          <w:b/>
          <w:bCs/>
          <w:kern w:val="0"/>
          <w:sz w:val="24"/>
        </w:rPr>
      </w:pPr>
    </w:p>
    <w:p w:rsidR="00981BDC" w:rsidRDefault="00412211">
      <w:pPr>
        <w:widowControl/>
        <w:jc w:val="center"/>
        <w:rPr>
          <w:rFonts w:hAnsi="宋体"/>
          <w:b/>
          <w:bCs/>
          <w:kern w:val="0"/>
          <w:sz w:val="24"/>
        </w:rPr>
      </w:pPr>
      <w:r>
        <w:rPr>
          <w:rFonts w:hAnsi="宋体" w:hint="eastAsia"/>
          <w:b/>
          <w:bCs/>
          <w:kern w:val="0"/>
          <w:sz w:val="24"/>
        </w:rPr>
        <w:lastRenderedPageBreak/>
        <w:t>表</w:t>
      </w:r>
      <w:r>
        <w:rPr>
          <w:rFonts w:hAnsi="宋体" w:hint="eastAsia"/>
          <w:b/>
          <w:bCs/>
          <w:kern w:val="0"/>
          <w:sz w:val="24"/>
        </w:rPr>
        <w:t>1.4</w:t>
      </w:r>
      <w:r>
        <w:rPr>
          <w:rFonts w:hAnsi="宋体"/>
          <w:b/>
          <w:bCs/>
          <w:kern w:val="0"/>
          <w:sz w:val="24"/>
        </w:rPr>
        <w:t>-</w:t>
      </w:r>
      <w:r>
        <w:rPr>
          <w:rFonts w:hAnsi="宋体" w:hint="eastAsia"/>
          <w:b/>
          <w:bCs/>
          <w:kern w:val="0"/>
          <w:sz w:val="24"/>
        </w:rPr>
        <w:t>6</w:t>
      </w:r>
      <w:r>
        <w:rPr>
          <w:rFonts w:hAnsi="宋体"/>
          <w:b/>
          <w:bCs/>
          <w:kern w:val="0"/>
          <w:sz w:val="24"/>
        </w:rPr>
        <w:t>饮食业油烟排放标准</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3119"/>
        <w:gridCol w:w="1721"/>
        <w:gridCol w:w="1721"/>
        <w:gridCol w:w="1721"/>
      </w:tblGrid>
      <w:tr w:rsidR="00981BDC">
        <w:trPr>
          <w:trHeight w:val="377"/>
          <w:jc w:val="center"/>
        </w:trPr>
        <w:tc>
          <w:tcPr>
            <w:tcW w:w="3119" w:type="dxa"/>
            <w:vAlign w:val="center"/>
          </w:tcPr>
          <w:p w:rsidR="00981BDC" w:rsidRDefault="00412211">
            <w:pPr>
              <w:widowControl/>
              <w:spacing w:line="320" w:lineRule="atLeast"/>
              <w:jc w:val="center"/>
              <w:rPr>
                <w:kern w:val="0"/>
                <w:szCs w:val="21"/>
              </w:rPr>
            </w:pPr>
            <w:proofErr w:type="gramStart"/>
            <w:r>
              <w:rPr>
                <w:rFonts w:hAnsi="宋体"/>
                <w:kern w:val="0"/>
                <w:szCs w:val="21"/>
              </w:rPr>
              <w:t>规</w:t>
            </w:r>
            <w:proofErr w:type="gramEnd"/>
            <w:r>
              <w:rPr>
                <w:kern w:val="0"/>
                <w:szCs w:val="21"/>
              </w:rPr>
              <w:t> </w:t>
            </w:r>
            <w:r>
              <w:rPr>
                <w:rFonts w:hAnsi="宋体"/>
                <w:kern w:val="0"/>
                <w:szCs w:val="21"/>
              </w:rPr>
              <w:t>模</w:t>
            </w:r>
          </w:p>
        </w:tc>
        <w:tc>
          <w:tcPr>
            <w:tcW w:w="1721" w:type="dxa"/>
            <w:vAlign w:val="center"/>
          </w:tcPr>
          <w:p w:rsidR="00981BDC" w:rsidRDefault="00412211">
            <w:pPr>
              <w:widowControl/>
              <w:spacing w:line="320" w:lineRule="atLeast"/>
              <w:jc w:val="center"/>
              <w:rPr>
                <w:kern w:val="0"/>
                <w:szCs w:val="21"/>
              </w:rPr>
            </w:pPr>
            <w:r>
              <w:rPr>
                <w:rFonts w:hAnsi="宋体"/>
                <w:kern w:val="0"/>
                <w:szCs w:val="21"/>
              </w:rPr>
              <w:t>小型</w:t>
            </w:r>
          </w:p>
        </w:tc>
        <w:tc>
          <w:tcPr>
            <w:tcW w:w="1721" w:type="dxa"/>
            <w:vAlign w:val="center"/>
          </w:tcPr>
          <w:p w:rsidR="00981BDC" w:rsidRDefault="00412211">
            <w:pPr>
              <w:widowControl/>
              <w:spacing w:line="320" w:lineRule="atLeast"/>
              <w:jc w:val="center"/>
              <w:rPr>
                <w:kern w:val="0"/>
                <w:szCs w:val="21"/>
              </w:rPr>
            </w:pPr>
            <w:r>
              <w:rPr>
                <w:rFonts w:hAnsi="宋体"/>
                <w:kern w:val="0"/>
                <w:szCs w:val="21"/>
              </w:rPr>
              <w:t>中型</w:t>
            </w:r>
          </w:p>
        </w:tc>
        <w:tc>
          <w:tcPr>
            <w:tcW w:w="1721" w:type="dxa"/>
            <w:vAlign w:val="center"/>
          </w:tcPr>
          <w:p w:rsidR="00981BDC" w:rsidRDefault="00412211">
            <w:pPr>
              <w:widowControl/>
              <w:spacing w:line="320" w:lineRule="atLeast"/>
              <w:jc w:val="center"/>
              <w:rPr>
                <w:kern w:val="0"/>
                <w:szCs w:val="21"/>
              </w:rPr>
            </w:pPr>
            <w:r>
              <w:rPr>
                <w:rFonts w:hAnsi="宋体"/>
                <w:kern w:val="0"/>
                <w:szCs w:val="21"/>
              </w:rPr>
              <w:t>大型</w:t>
            </w:r>
          </w:p>
        </w:tc>
      </w:tr>
      <w:tr w:rsidR="00981BDC">
        <w:trPr>
          <w:trHeight w:val="377"/>
          <w:jc w:val="center"/>
        </w:trPr>
        <w:tc>
          <w:tcPr>
            <w:tcW w:w="3119" w:type="dxa"/>
            <w:vAlign w:val="center"/>
          </w:tcPr>
          <w:p w:rsidR="00981BDC" w:rsidRDefault="00412211">
            <w:pPr>
              <w:widowControl/>
              <w:spacing w:line="320" w:lineRule="atLeast"/>
              <w:jc w:val="center"/>
              <w:rPr>
                <w:kern w:val="0"/>
                <w:szCs w:val="21"/>
              </w:rPr>
            </w:pPr>
            <w:r>
              <w:rPr>
                <w:rFonts w:hAnsi="宋体"/>
                <w:kern w:val="0"/>
                <w:szCs w:val="21"/>
              </w:rPr>
              <w:t>最高允许排放浓度</w:t>
            </w:r>
            <w:r>
              <w:rPr>
                <w:kern w:val="0"/>
                <w:szCs w:val="21"/>
              </w:rPr>
              <w:t>(mg/Nm</w:t>
            </w:r>
            <w:r>
              <w:rPr>
                <w:kern w:val="0"/>
                <w:szCs w:val="21"/>
                <w:vertAlign w:val="superscript"/>
              </w:rPr>
              <w:t>3</w:t>
            </w:r>
            <w:r>
              <w:rPr>
                <w:kern w:val="0"/>
                <w:szCs w:val="21"/>
              </w:rPr>
              <w:t>)</w:t>
            </w:r>
          </w:p>
        </w:tc>
        <w:tc>
          <w:tcPr>
            <w:tcW w:w="5163" w:type="dxa"/>
            <w:gridSpan w:val="3"/>
            <w:vAlign w:val="center"/>
          </w:tcPr>
          <w:p w:rsidR="00981BDC" w:rsidRDefault="00412211">
            <w:pPr>
              <w:widowControl/>
              <w:spacing w:line="320" w:lineRule="atLeast"/>
              <w:jc w:val="center"/>
              <w:rPr>
                <w:kern w:val="0"/>
                <w:szCs w:val="21"/>
              </w:rPr>
            </w:pPr>
            <w:r>
              <w:rPr>
                <w:kern w:val="0"/>
                <w:szCs w:val="21"/>
              </w:rPr>
              <w:t>2.0</w:t>
            </w:r>
          </w:p>
        </w:tc>
      </w:tr>
      <w:tr w:rsidR="00981BDC">
        <w:trPr>
          <w:trHeight w:val="377"/>
          <w:jc w:val="center"/>
        </w:trPr>
        <w:tc>
          <w:tcPr>
            <w:tcW w:w="3119" w:type="dxa"/>
            <w:vAlign w:val="center"/>
          </w:tcPr>
          <w:p w:rsidR="00981BDC" w:rsidRDefault="00412211">
            <w:pPr>
              <w:widowControl/>
              <w:spacing w:line="320" w:lineRule="atLeast"/>
              <w:jc w:val="center"/>
              <w:rPr>
                <w:kern w:val="0"/>
                <w:szCs w:val="21"/>
              </w:rPr>
            </w:pPr>
            <w:r>
              <w:rPr>
                <w:rFonts w:hAnsi="宋体"/>
                <w:kern w:val="0"/>
                <w:szCs w:val="21"/>
              </w:rPr>
              <w:t>净化设施最低去除效率</w:t>
            </w:r>
            <w:r>
              <w:rPr>
                <w:kern w:val="0"/>
                <w:szCs w:val="21"/>
              </w:rPr>
              <w:t>(%)</w:t>
            </w:r>
          </w:p>
        </w:tc>
        <w:tc>
          <w:tcPr>
            <w:tcW w:w="1721" w:type="dxa"/>
            <w:vAlign w:val="center"/>
          </w:tcPr>
          <w:p w:rsidR="00981BDC" w:rsidRDefault="00412211">
            <w:pPr>
              <w:widowControl/>
              <w:spacing w:line="320" w:lineRule="atLeast"/>
              <w:jc w:val="center"/>
              <w:rPr>
                <w:kern w:val="0"/>
                <w:szCs w:val="21"/>
              </w:rPr>
            </w:pPr>
            <w:r>
              <w:rPr>
                <w:kern w:val="0"/>
                <w:szCs w:val="21"/>
              </w:rPr>
              <w:t>60</w:t>
            </w:r>
          </w:p>
        </w:tc>
        <w:tc>
          <w:tcPr>
            <w:tcW w:w="1721" w:type="dxa"/>
            <w:vAlign w:val="center"/>
          </w:tcPr>
          <w:p w:rsidR="00981BDC" w:rsidRDefault="00412211">
            <w:pPr>
              <w:widowControl/>
              <w:spacing w:line="320" w:lineRule="atLeast"/>
              <w:jc w:val="center"/>
              <w:rPr>
                <w:kern w:val="0"/>
                <w:szCs w:val="21"/>
              </w:rPr>
            </w:pPr>
            <w:r>
              <w:rPr>
                <w:kern w:val="0"/>
                <w:szCs w:val="21"/>
              </w:rPr>
              <w:t>75</w:t>
            </w:r>
          </w:p>
        </w:tc>
        <w:tc>
          <w:tcPr>
            <w:tcW w:w="1721" w:type="dxa"/>
            <w:vAlign w:val="center"/>
          </w:tcPr>
          <w:p w:rsidR="00981BDC" w:rsidRDefault="00412211">
            <w:pPr>
              <w:widowControl/>
              <w:spacing w:line="320" w:lineRule="atLeast"/>
              <w:jc w:val="center"/>
              <w:rPr>
                <w:kern w:val="0"/>
                <w:szCs w:val="21"/>
              </w:rPr>
            </w:pPr>
            <w:r>
              <w:rPr>
                <w:kern w:val="0"/>
                <w:szCs w:val="21"/>
              </w:rPr>
              <w:t>85</w:t>
            </w:r>
          </w:p>
        </w:tc>
      </w:tr>
    </w:tbl>
    <w:p w:rsidR="00981BDC" w:rsidRDefault="00412211" w:rsidP="000A384C">
      <w:pPr>
        <w:spacing w:beforeLines="50" w:line="360" w:lineRule="auto"/>
        <w:ind w:firstLineChars="200" w:firstLine="480"/>
        <w:rPr>
          <w:color w:val="FF0000"/>
          <w:sz w:val="24"/>
        </w:rPr>
      </w:pPr>
      <w:r>
        <w:rPr>
          <w:rFonts w:hAnsi="宋体" w:hint="eastAsia"/>
          <w:sz w:val="24"/>
        </w:rPr>
        <w:t>②</w:t>
      </w:r>
      <w:r>
        <w:rPr>
          <w:rFonts w:hAnsi="宋体"/>
          <w:sz w:val="24"/>
        </w:rPr>
        <w:t>废水排放标准</w:t>
      </w:r>
    </w:p>
    <w:p w:rsidR="00981BDC" w:rsidRPr="00DF02C5" w:rsidRDefault="00412211">
      <w:pPr>
        <w:spacing w:line="360" w:lineRule="auto"/>
        <w:ind w:firstLineChars="200" w:firstLine="480"/>
        <w:rPr>
          <w:sz w:val="24"/>
        </w:rPr>
      </w:pPr>
      <w:r w:rsidRPr="00DF02C5">
        <w:rPr>
          <w:rFonts w:hAnsi="宋体" w:hint="eastAsia"/>
          <w:sz w:val="24"/>
        </w:rPr>
        <w:t>本项目</w:t>
      </w:r>
      <w:r w:rsidRPr="00DF02C5">
        <w:rPr>
          <w:rFonts w:hint="eastAsia"/>
          <w:bCs/>
          <w:sz w:val="24"/>
        </w:rPr>
        <w:t>生产废水和车间</w:t>
      </w:r>
      <w:proofErr w:type="gramStart"/>
      <w:r w:rsidRPr="00DF02C5">
        <w:rPr>
          <w:rFonts w:hint="eastAsia"/>
          <w:bCs/>
          <w:sz w:val="24"/>
        </w:rPr>
        <w:t>地面拖洗废水</w:t>
      </w:r>
      <w:proofErr w:type="gramEnd"/>
      <w:r w:rsidRPr="00DF02C5">
        <w:rPr>
          <w:rFonts w:hint="eastAsia"/>
          <w:bCs/>
          <w:sz w:val="24"/>
        </w:rPr>
        <w:t>经厂内污水处理系统处理达到《城市污水再生利用工业用水水质》（</w:t>
      </w:r>
      <w:r w:rsidRPr="00DF02C5">
        <w:rPr>
          <w:rFonts w:hint="eastAsia"/>
          <w:bCs/>
          <w:sz w:val="24"/>
        </w:rPr>
        <w:t>GB/T19923-2005</w:t>
      </w:r>
      <w:r w:rsidRPr="00DF02C5">
        <w:rPr>
          <w:rFonts w:hint="eastAsia"/>
          <w:bCs/>
          <w:sz w:val="24"/>
        </w:rPr>
        <w:t>）和《城市污水再生利用城市杂用水水质》（</w:t>
      </w:r>
      <w:r w:rsidRPr="00DF02C5">
        <w:rPr>
          <w:rFonts w:hint="eastAsia"/>
          <w:bCs/>
          <w:sz w:val="24"/>
        </w:rPr>
        <w:t>GB/T18920-2002</w:t>
      </w:r>
      <w:r w:rsidRPr="00DF02C5">
        <w:rPr>
          <w:rFonts w:hint="eastAsia"/>
          <w:bCs/>
          <w:sz w:val="24"/>
        </w:rPr>
        <w:t>）标准后回用于水冷式冷凝器用水、绿化用水和生活用水的冲厕水</w:t>
      </w:r>
      <w:r w:rsidRPr="00DF02C5">
        <w:rPr>
          <w:rFonts w:hAnsi="宋体" w:hint="eastAsia"/>
          <w:sz w:val="24"/>
        </w:rPr>
        <w:t>；</w:t>
      </w:r>
      <w:r w:rsidRPr="00DF02C5">
        <w:rPr>
          <w:rFonts w:hAnsi="宋体"/>
          <w:sz w:val="24"/>
        </w:rPr>
        <w:t>生活污水经化粪池处理用于</w:t>
      </w:r>
      <w:r w:rsidRPr="00DF02C5">
        <w:rPr>
          <w:rFonts w:hAnsi="宋体" w:hint="eastAsia"/>
          <w:sz w:val="24"/>
        </w:rPr>
        <w:t>周边农田施肥</w:t>
      </w:r>
      <w:r w:rsidRPr="00DF02C5">
        <w:rPr>
          <w:rFonts w:hAnsi="宋体"/>
          <w:sz w:val="24"/>
        </w:rPr>
        <w:t>，</w:t>
      </w:r>
      <w:r w:rsidRPr="00DF02C5">
        <w:rPr>
          <w:rFonts w:hAnsi="宋体" w:hint="eastAsia"/>
          <w:sz w:val="24"/>
        </w:rPr>
        <w:t>综合利用，</w:t>
      </w:r>
      <w:r w:rsidRPr="00DF02C5">
        <w:rPr>
          <w:rFonts w:hAnsi="宋体"/>
          <w:sz w:val="24"/>
        </w:rPr>
        <w:t>不</w:t>
      </w:r>
      <w:r w:rsidRPr="00DF02C5">
        <w:rPr>
          <w:rFonts w:hAnsi="宋体" w:hint="eastAsia"/>
          <w:sz w:val="24"/>
        </w:rPr>
        <w:t>直接</w:t>
      </w:r>
      <w:r w:rsidRPr="00DF02C5">
        <w:rPr>
          <w:rFonts w:hAnsi="宋体"/>
          <w:sz w:val="24"/>
        </w:rPr>
        <w:t>外排</w:t>
      </w:r>
      <w:r w:rsidRPr="00DF02C5">
        <w:rPr>
          <w:rFonts w:hAnsi="宋体" w:hint="eastAsia"/>
          <w:sz w:val="24"/>
        </w:rPr>
        <w:t>。</w:t>
      </w:r>
      <w:r w:rsidRPr="00DF02C5">
        <w:rPr>
          <w:rFonts w:hAnsi="宋体" w:hint="eastAsia"/>
          <w:kern w:val="0"/>
          <w:sz w:val="24"/>
        </w:rPr>
        <w:t>具体标准值见表</w:t>
      </w:r>
      <w:r w:rsidRPr="00DF02C5">
        <w:rPr>
          <w:rFonts w:hAnsi="宋体" w:hint="eastAsia"/>
          <w:kern w:val="0"/>
          <w:sz w:val="24"/>
        </w:rPr>
        <w:t>1.4-7</w:t>
      </w:r>
      <w:r w:rsidRPr="00DF02C5">
        <w:rPr>
          <w:rFonts w:hAnsi="宋体" w:hint="eastAsia"/>
          <w:kern w:val="0"/>
          <w:sz w:val="24"/>
        </w:rPr>
        <w:t>和</w:t>
      </w:r>
      <w:r w:rsidRPr="00DF02C5">
        <w:rPr>
          <w:rFonts w:hAnsi="宋体" w:hint="eastAsia"/>
          <w:kern w:val="0"/>
          <w:sz w:val="24"/>
        </w:rPr>
        <w:t>1.4-8</w:t>
      </w:r>
      <w:r w:rsidRPr="00DF02C5">
        <w:rPr>
          <w:rFonts w:hAnsi="宋体" w:hint="eastAsia"/>
          <w:kern w:val="0"/>
          <w:sz w:val="24"/>
        </w:rPr>
        <w:t>。</w:t>
      </w:r>
    </w:p>
    <w:p w:rsidR="00981BDC" w:rsidRDefault="00412211">
      <w:pPr>
        <w:pStyle w:val="affff5"/>
        <w:spacing w:line="240" w:lineRule="auto"/>
        <w:rPr>
          <w:color w:val="auto"/>
        </w:rPr>
      </w:pPr>
      <w:r>
        <w:rPr>
          <w:rFonts w:hAnsi="宋体"/>
          <w:color w:val="auto"/>
        </w:rPr>
        <w:t>表</w:t>
      </w:r>
      <w:r>
        <w:rPr>
          <w:rFonts w:hint="eastAsia"/>
          <w:color w:val="auto"/>
        </w:rPr>
        <w:t>1.4</w:t>
      </w:r>
      <w:r>
        <w:rPr>
          <w:color w:val="auto"/>
        </w:rPr>
        <w:t>-</w:t>
      </w:r>
      <w:r>
        <w:rPr>
          <w:rFonts w:hint="eastAsia"/>
          <w:color w:val="auto"/>
        </w:rPr>
        <w:t>7</w:t>
      </w:r>
      <w:r>
        <w:rPr>
          <w:rFonts w:hAnsi="宋体" w:hint="eastAsia"/>
          <w:color w:val="auto"/>
        </w:rPr>
        <w:t>城市污水再生利用工业用水水质标准</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3134"/>
        <w:gridCol w:w="1434"/>
        <w:gridCol w:w="1327"/>
        <w:gridCol w:w="1194"/>
        <w:gridCol w:w="1193"/>
      </w:tblGrid>
      <w:tr w:rsidR="00981BDC">
        <w:trPr>
          <w:trHeight w:val="117"/>
          <w:jc w:val="center"/>
        </w:trPr>
        <w:tc>
          <w:tcPr>
            <w:tcW w:w="3134" w:type="dxa"/>
            <w:vAlign w:val="center"/>
          </w:tcPr>
          <w:p w:rsidR="00981BDC" w:rsidRDefault="00412211">
            <w:pPr>
              <w:jc w:val="center"/>
              <w:rPr>
                <w:szCs w:val="21"/>
              </w:rPr>
            </w:pPr>
            <w:r>
              <w:rPr>
                <w:rFonts w:hAnsi="宋体" w:hint="eastAsia"/>
                <w:szCs w:val="21"/>
              </w:rPr>
              <w:t>项目</w:t>
            </w:r>
          </w:p>
        </w:tc>
        <w:tc>
          <w:tcPr>
            <w:tcW w:w="1434" w:type="dxa"/>
          </w:tcPr>
          <w:p w:rsidR="00981BDC" w:rsidRDefault="00412211">
            <w:pPr>
              <w:jc w:val="center"/>
              <w:rPr>
                <w:szCs w:val="21"/>
              </w:rPr>
            </w:pPr>
            <w:r>
              <w:rPr>
                <w:rFonts w:hint="eastAsia"/>
                <w:szCs w:val="21"/>
              </w:rPr>
              <w:t>PH</w:t>
            </w:r>
          </w:p>
        </w:tc>
        <w:tc>
          <w:tcPr>
            <w:tcW w:w="1327" w:type="dxa"/>
            <w:vAlign w:val="center"/>
          </w:tcPr>
          <w:p w:rsidR="00981BDC" w:rsidRDefault="00412211">
            <w:pPr>
              <w:jc w:val="center"/>
              <w:rPr>
                <w:szCs w:val="21"/>
              </w:rPr>
            </w:pPr>
            <w:r>
              <w:rPr>
                <w:rFonts w:hint="eastAsia"/>
                <w:szCs w:val="21"/>
              </w:rPr>
              <w:t>氨氮</w:t>
            </w:r>
          </w:p>
        </w:tc>
        <w:tc>
          <w:tcPr>
            <w:tcW w:w="1194" w:type="dxa"/>
            <w:vAlign w:val="center"/>
          </w:tcPr>
          <w:p w:rsidR="00981BDC" w:rsidRDefault="00412211">
            <w:pPr>
              <w:jc w:val="center"/>
              <w:rPr>
                <w:szCs w:val="21"/>
              </w:rPr>
            </w:pPr>
            <w:r>
              <w:rPr>
                <w:szCs w:val="21"/>
              </w:rPr>
              <w:t>BOD</w:t>
            </w:r>
            <w:r>
              <w:rPr>
                <w:szCs w:val="21"/>
                <w:vertAlign w:val="subscript"/>
              </w:rPr>
              <w:t>5</w:t>
            </w:r>
          </w:p>
        </w:tc>
        <w:tc>
          <w:tcPr>
            <w:tcW w:w="1193" w:type="dxa"/>
          </w:tcPr>
          <w:p w:rsidR="00981BDC" w:rsidRDefault="00412211">
            <w:pPr>
              <w:jc w:val="center"/>
              <w:rPr>
                <w:szCs w:val="21"/>
              </w:rPr>
            </w:pPr>
            <w:r>
              <w:rPr>
                <w:rFonts w:hint="eastAsia"/>
                <w:szCs w:val="21"/>
              </w:rPr>
              <w:t>COD</w:t>
            </w:r>
          </w:p>
        </w:tc>
      </w:tr>
      <w:tr w:rsidR="00981BDC">
        <w:trPr>
          <w:trHeight w:val="70"/>
          <w:jc w:val="center"/>
        </w:trPr>
        <w:tc>
          <w:tcPr>
            <w:tcW w:w="3134" w:type="dxa"/>
            <w:vAlign w:val="center"/>
          </w:tcPr>
          <w:p w:rsidR="00981BDC" w:rsidRDefault="00412211">
            <w:pPr>
              <w:jc w:val="center"/>
              <w:rPr>
                <w:szCs w:val="21"/>
              </w:rPr>
            </w:pPr>
            <w:r>
              <w:rPr>
                <w:szCs w:val="21"/>
              </w:rPr>
              <w:t>GB/T19923-2005</w:t>
            </w:r>
          </w:p>
          <w:p w:rsidR="00981BDC" w:rsidRDefault="00412211">
            <w:pPr>
              <w:jc w:val="center"/>
              <w:rPr>
                <w:szCs w:val="21"/>
              </w:rPr>
            </w:pPr>
            <w:r>
              <w:rPr>
                <w:rFonts w:hint="eastAsia"/>
                <w:szCs w:val="21"/>
              </w:rPr>
              <w:t>（敞开式循环冷却水系统补水）</w:t>
            </w:r>
          </w:p>
        </w:tc>
        <w:tc>
          <w:tcPr>
            <w:tcW w:w="1434" w:type="dxa"/>
            <w:vAlign w:val="center"/>
          </w:tcPr>
          <w:p w:rsidR="00981BDC" w:rsidRDefault="00412211">
            <w:pPr>
              <w:jc w:val="center"/>
              <w:rPr>
                <w:szCs w:val="21"/>
              </w:rPr>
            </w:pPr>
            <w:r>
              <w:rPr>
                <w:rFonts w:hint="eastAsia"/>
                <w:szCs w:val="21"/>
              </w:rPr>
              <w:t>6.5~8.5</w:t>
            </w:r>
          </w:p>
        </w:tc>
        <w:tc>
          <w:tcPr>
            <w:tcW w:w="1327" w:type="dxa"/>
            <w:vAlign w:val="center"/>
          </w:tcPr>
          <w:p w:rsidR="00981BDC" w:rsidRDefault="00412211">
            <w:pPr>
              <w:jc w:val="center"/>
              <w:rPr>
                <w:szCs w:val="21"/>
              </w:rPr>
            </w:pPr>
            <w:r>
              <w:rPr>
                <w:rFonts w:hint="eastAsia"/>
                <w:szCs w:val="21"/>
              </w:rPr>
              <w:t>10</w:t>
            </w:r>
          </w:p>
        </w:tc>
        <w:tc>
          <w:tcPr>
            <w:tcW w:w="1194" w:type="dxa"/>
            <w:vAlign w:val="center"/>
          </w:tcPr>
          <w:p w:rsidR="00981BDC" w:rsidRDefault="00412211">
            <w:pPr>
              <w:jc w:val="center"/>
              <w:rPr>
                <w:szCs w:val="21"/>
              </w:rPr>
            </w:pPr>
            <w:r>
              <w:rPr>
                <w:rFonts w:hint="eastAsia"/>
                <w:szCs w:val="21"/>
              </w:rPr>
              <w:t>10</w:t>
            </w:r>
          </w:p>
        </w:tc>
        <w:tc>
          <w:tcPr>
            <w:tcW w:w="1193" w:type="dxa"/>
            <w:vAlign w:val="center"/>
          </w:tcPr>
          <w:p w:rsidR="00981BDC" w:rsidRDefault="00412211">
            <w:pPr>
              <w:jc w:val="center"/>
              <w:rPr>
                <w:szCs w:val="21"/>
              </w:rPr>
            </w:pPr>
            <w:r>
              <w:rPr>
                <w:rFonts w:hint="eastAsia"/>
                <w:szCs w:val="21"/>
              </w:rPr>
              <w:t>60</w:t>
            </w:r>
          </w:p>
        </w:tc>
      </w:tr>
    </w:tbl>
    <w:p w:rsidR="00981BDC" w:rsidRDefault="00412211">
      <w:pPr>
        <w:pStyle w:val="affff5"/>
        <w:spacing w:line="240" w:lineRule="auto"/>
        <w:rPr>
          <w:color w:val="auto"/>
        </w:rPr>
      </w:pPr>
      <w:r>
        <w:rPr>
          <w:rFonts w:hAnsi="宋体"/>
          <w:color w:val="auto"/>
        </w:rPr>
        <w:t>表</w:t>
      </w:r>
      <w:r>
        <w:rPr>
          <w:rFonts w:hint="eastAsia"/>
          <w:color w:val="auto"/>
        </w:rPr>
        <w:t>1.4</w:t>
      </w:r>
      <w:r>
        <w:rPr>
          <w:color w:val="auto"/>
        </w:rPr>
        <w:t>-</w:t>
      </w:r>
      <w:r>
        <w:rPr>
          <w:rFonts w:hint="eastAsia"/>
          <w:color w:val="auto"/>
        </w:rPr>
        <w:t>8</w:t>
      </w:r>
      <w:r>
        <w:rPr>
          <w:rFonts w:hAnsi="宋体" w:hint="eastAsia"/>
          <w:color w:val="auto"/>
        </w:rPr>
        <w:t>城市污水再生利用城市杂用水水质标准</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3546"/>
        <w:gridCol w:w="1791"/>
        <w:gridCol w:w="1550"/>
        <w:gridCol w:w="1395"/>
      </w:tblGrid>
      <w:tr w:rsidR="00981BDC">
        <w:trPr>
          <w:trHeight w:val="117"/>
          <w:jc w:val="center"/>
        </w:trPr>
        <w:tc>
          <w:tcPr>
            <w:tcW w:w="3546" w:type="dxa"/>
            <w:vAlign w:val="center"/>
          </w:tcPr>
          <w:p w:rsidR="00981BDC" w:rsidRDefault="00412211">
            <w:pPr>
              <w:jc w:val="center"/>
              <w:rPr>
                <w:szCs w:val="21"/>
              </w:rPr>
            </w:pPr>
            <w:r>
              <w:rPr>
                <w:rFonts w:hAnsi="宋体" w:hint="eastAsia"/>
                <w:szCs w:val="21"/>
              </w:rPr>
              <w:t>项目</w:t>
            </w:r>
          </w:p>
        </w:tc>
        <w:tc>
          <w:tcPr>
            <w:tcW w:w="1791" w:type="dxa"/>
          </w:tcPr>
          <w:p w:rsidR="00981BDC" w:rsidRDefault="00412211">
            <w:pPr>
              <w:jc w:val="center"/>
              <w:rPr>
                <w:szCs w:val="21"/>
              </w:rPr>
            </w:pPr>
            <w:r>
              <w:rPr>
                <w:rFonts w:hint="eastAsia"/>
                <w:szCs w:val="21"/>
              </w:rPr>
              <w:t>PH</w:t>
            </w:r>
          </w:p>
        </w:tc>
        <w:tc>
          <w:tcPr>
            <w:tcW w:w="1550" w:type="dxa"/>
            <w:vAlign w:val="center"/>
          </w:tcPr>
          <w:p w:rsidR="00981BDC" w:rsidRDefault="00412211">
            <w:pPr>
              <w:jc w:val="center"/>
              <w:rPr>
                <w:szCs w:val="21"/>
              </w:rPr>
            </w:pPr>
            <w:r>
              <w:rPr>
                <w:rFonts w:hint="eastAsia"/>
                <w:szCs w:val="21"/>
              </w:rPr>
              <w:t>氨氮</w:t>
            </w:r>
          </w:p>
        </w:tc>
        <w:tc>
          <w:tcPr>
            <w:tcW w:w="1395" w:type="dxa"/>
            <w:vAlign w:val="center"/>
          </w:tcPr>
          <w:p w:rsidR="00981BDC" w:rsidRDefault="00412211">
            <w:pPr>
              <w:jc w:val="center"/>
              <w:rPr>
                <w:szCs w:val="21"/>
              </w:rPr>
            </w:pPr>
            <w:r>
              <w:rPr>
                <w:szCs w:val="21"/>
              </w:rPr>
              <w:t>BOD</w:t>
            </w:r>
            <w:r>
              <w:rPr>
                <w:szCs w:val="21"/>
                <w:vertAlign w:val="subscript"/>
              </w:rPr>
              <w:t>5</w:t>
            </w:r>
          </w:p>
        </w:tc>
      </w:tr>
      <w:tr w:rsidR="00981BDC">
        <w:trPr>
          <w:trHeight w:val="70"/>
          <w:jc w:val="center"/>
        </w:trPr>
        <w:tc>
          <w:tcPr>
            <w:tcW w:w="3546" w:type="dxa"/>
            <w:vAlign w:val="center"/>
          </w:tcPr>
          <w:p w:rsidR="00981BDC" w:rsidRDefault="00412211">
            <w:pPr>
              <w:jc w:val="center"/>
              <w:rPr>
                <w:szCs w:val="21"/>
              </w:rPr>
            </w:pPr>
            <w:r>
              <w:rPr>
                <w:szCs w:val="21"/>
              </w:rPr>
              <w:t>GB/T18920-2002</w:t>
            </w:r>
            <w:r>
              <w:rPr>
                <w:rFonts w:hint="eastAsia"/>
                <w:szCs w:val="21"/>
              </w:rPr>
              <w:t>（</w:t>
            </w:r>
            <w:r>
              <w:rPr>
                <w:szCs w:val="21"/>
              </w:rPr>
              <w:t>冲厕</w:t>
            </w:r>
            <w:r>
              <w:rPr>
                <w:rFonts w:hint="eastAsia"/>
                <w:szCs w:val="21"/>
              </w:rPr>
              <w:t>）</w:t>
            </w:r>
          </w:p>
        </w:tc>
        <w:tc>
          <w:tcPr>
            <w:tcW w:w="1791" w:type="dxa"/>
            <w:vAlign w:val="center"/>
          </w:tcPr>
          <w:p w:rsidR="00981BDC" w:rsidRDefault="00412211">
            <w:pPr>
              <w:jc w:val="center"/>
              <w:rPr>
                <w:szCs w:val="21"/>
              </w:rPr>
            </w:pPr>
            <w:r>
              <w:rPr>
                <w:rFonts w:hint="eastAsia"/>
                <w:szCs w:val="21"/>
              </w:rPr>
              <w:t>6.0~9.0</w:t>
            </w:r>
          </w:p>
        </w:tc>
        <w:tc>
          <w:tcPr>
            <w:tcW w:w="1550" w:type="dxa"/>
            <w:vAlign w:val="center"/>
          </w:tcPr>
          <w:p w:rsidR="00981BDC" w:rsidRDefault="00412211">
            <w:pPr>
              <w:jc w:val="center"/>
              <w:rPr>
                <w:szCs w:val="21"/>
              </w:rPr>
            </w:pPr>
            <w:r>
              <w:rPr>
                <w:rFonts w:hint="eastAsia"/>
                <w:szCs w:val="21"/>
              </w:rPr>
              <w:t>10</w:t>
            </w:r>
          </w:p>
        </w:tc>
        <w:tc>
          <w:tcPr>
            <w:tcW w:w="1395" w:type="dxa"/>
            <w:vAlign w:val="center"/>
          </w:tcPr>
          <w:p w:rsidR="00981BDC" w:rsidRDefault="00412211">
            <w:pPr>
              <w:jc w:val="center"/>
              <w:rPr>
                <w:szCs w:val="21"/>
              </w:rPr>
            </w:pPr>
            <w:r>
              <w:rPr>
                <w:rFonts w:hint="eastAsia"/>
                <w:szCs w:val="21"/>
              </w:rPr>
              <w:t>10</w:t>
            </w:r>
          </w:p>
        </w:tc>
      </w:tr>
      <w:tr w:rsidR="00981BDC">
        <w:trPr>
          <w:trHeight w:val="70"/>
          <w:jc w:val="center"/>
        </w:trPr>
        <w:tc>
          <w:tcPr>
            <w:tcW w:w="3546" w:type="dxa"/>
            <w:vAlign w:val="center"/>
          </w:tcPr>
          <w:p w:rsidR="00981BDC" w:rsidRDefault="00412211">
            <w:pPr>
              <w:jc w:val="center"/>
              <w:rPr>
                <w:szCs w:val="21"/>
              </w:rPr>
            </w:pPr>
            <w:r>
              <w:rPr>
                <w:szCs w:val="21"/>
              </w:rPr>
              <w:t>GB/T18920-2002</w:t>
            </w:r>
            <w:r>
              <w:rPr>
                <w:rFonts w:hint="eastAsia"/>
                <w:szCs w:val="21"/>
              </w:rPr>
              <w:t>（绿化）</w:t>
            </w:r>
          </w:p>
        </w:tc>
        <w:tc>
          <w:tcPr>
            <w:tcW w:w="1791" w:type="dxa"/>
            <w:vAlign w:val="center"/>
          </w:tcPr>
          <w:p w:rsidR="00981BDC" w:rsidRDefault="00412211">
            <w:pPr>
              <w:jc w:val="center"/>
              <w:rPr>
                <w:szCs w:val="21"/>
              </w:rPr>
            </w:pPr>
            <w:r>
              <w:rPr>
                <w:rFonts w:hint="eastAsia"/>
                <w:szCs w:val="21"/>
              </w:rPr>
              <w:t>6.0~9.0</w:t>
            </w:r>
          </w:p>
        </w:tc>
        <w:tc>
          <w:tcPr>
            <w:tcW w:w="1550" w:type="dxa"/>
            <w:vAlign w:val="center"/>
          </w:tcPr>
          <w:p w:rsidR="00981BDC" w:rsidRDefault="00412211">
            <w:pPr>
              <w:jc w:val="center"/>
              <w:rPr>
                <w:szCs w:val="21"/>
              </w:rPr>
            </w:pPr>
            <w:r>
              <w:rPr>
                <w:rFonts w:hint="eastAsia"/>
                <w:szCs w:val="21"/>
              </w:rPr>
              <w:t>20</w:t>
            </w:r>
          </w:p>
        </w:tc>
        <w:tc>
          <w:tcPr>
            <w:tcW w:w="1395" w:type="dxa"/>
            <w:vAlign w:val="center"/>
          </w:tcPr>
          <w:p w:rsidR="00981BDC" w:rsidRDefault="00412211">
            <w:pPr>
              <w:jc w:val="center"/>
              <w:rPr>
                <w:szCs w:val="21"/>
              </w:rPr>
            </w:pPr>
            <w:r>
              <w:rPr>
                <w:rFonts w:hint="eastAsia"/>
                <w:szCs w:val="21"/>
              </w:rPr>
              <w:t>20</w:t>
            </w:r>
          </w:p>
        </w:tc>
      </w:tr>
    </w:tbl>
    <w:p w:rsidR="00981BDC" w:rsidRDefault="00412211">
      <w:pPr>
        <w:spacing w:line="360" w:lineRule="auto"/>
        <w:ind w:firstLineChars="150" w:firstLine="360"/>
        <w:rPr>
          <w:sz w:val="24"/>
        </w:rPr>
      </w:pPr>
      <w:r>
        <w:rPr>
          <w:rFonts w:hAnsi="宋体" w:hint="eastAsia"/>
          <w:sz w:val="24"/>
        </w:rPr>
        <w:t>③</w:t>
      </w:r>
      <w:r>
        <w:rPr>
          <w:rFonts w:hAnsi="宋体"/>
          <w:sz w:val="24"/>
        </w:rPr>
        <w:t>噪声排放标准</w:t>
      </w:r>
    </w:p>
    <w:p w:rsidR="00981BDC" w:rsidRDefault="00412211">
      <w:pPr>
        <w:spacing w:line="360" w:lineRule="auto"/>
        <w:ind w:firstLine="482"/>
        <w:rPr>
          <w:sz w:val="24"/>
        </w:rPr>
      </w:pPr>
      <w:r>
        <w:rPr>
          <w:sz w:val="24"/>
        </w:rPr>
        <w:t>施工期噪声执行《建筑施工场界环境噪声排放标准》（</w:t>
      </w:r>
      <w:r>
        <w:rPr>
          <w:sz w:val="24"/>
        </w:rPr>
        <w:t>GB12523-2011</w:t>
      </w:r>
      <w:r>
        <w:rPr>
          <w:sz w:val="24"/>
        </w:rPr>
        <w:t>）</w:t>
      </w:r>
      <w:r>
        <w:rPr>
          <w:rFonts w:hint="eastAsia"/>
          <w:sz w:val="24"/>
        </w:rPr>
        <w:t>；</w:t>
      </w:r>
      <w:r>
        <w:rPr>
          <w:sz w:val="24"/>
        </w:rPr>
        <w:t>营运期场界噪声执行《工业企业厂界环境噪声排放标准》（</w:t>
      </w:r>
      <w:r>
        <w:rPr>
          <w:sz w:val="24"/>
        </w:rPr>
        <w:t>GB12348-2008</w:t>
      </w:r>
      <w:r>
        <w:rPr>
          <w:sz w:val="24"/>
        </w:rPr>
        <w:t>）中的</w:t>
      </w:r>
      <w:r>
        <w:rPr>
          <w:rFonts w:hint="eastAsia"/>
          <w:sz w:val="24"/>
        </w:rPr>
        <w:t>2</w:t>
      </w:r>
      <w:r>
        <w:rPr>
          <w:sz w:val="24"/>
        </w:rPr>
        <w:t>类标准</w:t>
      </w:r>
      <w:r>
        <w:rPr>
          <w:rFonts w:hint="eastAsia"/>
          <w:sz w:val="24"/>
        </w:rPr>
        <w:t>。</w:t>
      </w:r>
    </w:p>
    <w:p w:rsidR="00981BDC" w:rsidRDefault="00412211">
      <w:pPr>
        <w:pStyle w:val="ac"/>
        <w:spacing w:line="240" w:lineRule="auto"/>
        <w:rPr>
          <w:rFonts w:eastAsia="宋体"/>
          <w:b/>
          <w:szCs w:val="24"/>
        </w:rPr>
      </w:pPr>
      <w:r>
        <w:rPr>
          <w:rFonts w:eastAsia="宋体"/>
          <w:b/>
          <w:szCs w:val="24"/>
        </w:rPr>
        <w:t>表</w:t>
      </w:r>
      <w:r>
        <w:rPr>
          <w:rFonts w:eastAsia="宋体"/>
          <w:b/>
          <w:szCs w:val="24"/>
        </w:rPr>
        <w:t>1</w:t>
      </w:r>
      <w:r>
        <w:rPr>
          <w:rFonts w:eastAsia="宋体" w:hint="eastAsia"/>
          <w:b/>
          <w:szCs w:val="24"/>
        </w:rPr>
        <w:t>.4</w:t>
      </w:r>
      <w:r>
        <w:rPr>
          <w:rFonts w:eastAsia="宋体"/>
          <w:b/>
          <w:szCs w:val="24"/>
        </w:rPr>
        <w:t>-</w:t>
      </w:r>
      <w:r>
        <w:rPr>
          <w:rFonts w:eastAsia="宋体" w:hint="eastAsia"/>
          <w:b/>
          <w:szCs w:val="24"/>
        </w:rPr>
        <w:t>9</w:t>
      </w:r>
      <w:r>
        <w:rPr>
          <w:rFonts w:eastAsia="宋体"/>
          <w:b/>
          <w:szCs w:val="24"/>
        </w:rPr>
        <w:t>建筑施工场界环境噪声排放标准限值等效声级：</w:t>
      </w:r>
      <w:proofErr w:type="gramStart"/>
      <w:r>
        <w:rPr>
          <w:rFonts w:eastAsia="宋体"/>
          <w:b/>
          <w:szCs w:val="24"/>
        </w:rPr>
        <w:t>dB(</w:t>
      </w:r>
      <w:proofErr w:type="gramEnd"/>
      <w:r>
        <w:rPr>
          <w:rFonts w:eastAsia="宋体"/>
          <w:b/>
          <w:szCs w:val="24"/>
        </w:rPr>
        <w:t>A)</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4005"/>
        <w:gridCol w:w="4277"/>
      </w:tblGrid>
      <w:tr w:rsidR="00981BDC">
        <w:trPr>
          <w:trHeight w:val="317"/>
          <w:jc w:val="center"/>
        </w:trPr>
        <w:tc>
          <w:tcPr>
            <w:tcW w:w="4005" w:type="dxa"/>
            <w:vAlign w:val="center"/>
          </w:tcPr>
          <w:p w:rsidR="00981BDC" w:rsidRDefault="00412211">
            <w:pPr>
              <w:widowControl/>
              <w:jc w:val="center"/>
              <w:rPr>
                <w:kern w:val="0"/>
                <w:szCs w:val="21"/>
              </w:rPr>
            </w:pPr>
            <w:bookmarkStart w:id="25" w:name="OLE_LINK16"/>
            <w:r>
              <w:rPr>
                <w:kern w:val="0"/>
                <w:szCs w:val="21"/>
              </w:rPr>
              <w:t>昼间</w:t>
            </w:r>
            <w:bookmarkEnd w:id="25"/>
          </w:p>
        </w:tc>
        <w:tc>
          <w:tcPr>
            <w:tcW w:w="4277" w:type="dxa"/>
            <w:vAlign w:val="center"/>
          </w:tcPr>
          <w:p w:rsidR="00981BDC" w:rsidRDefault="00412211">
            <w:pPr>
              <w:widowControl/>
              <w:jc w:val="center"/>
              <w:rPr>
                <w:kern w:val="0"/>
                <w:szCs w:val="21"/>
              </w:rPr>
            </w:pPr>
            <w:r>
              <w:rPr>
                <w:kern w:val="0"/>
                <w:szCs w:val="21"/>
              </w:rPr>
              <w:t>夜间</w:t>
            </w:r>
          </w:p>
        </w:tc>
      </w:tr>
      <w:tr w:rsidR="00981BDC">
        <w:trPr>
          <w:trHeight w:val="282"/>
          <w:jc w:val="center"/>
        </w:trPr>
        <w:tc>
          <w:tcPr>
            <w:tcW w:w="4005" w:type="dxa"/>
            <w:vAlign w:val="center"/>
          </w:tcPr>
          <w:p w:rsidR="00981BDC" w:rsidRDefault="00412211">
            <w:pPr>
              <w:widowControl/>
              <w:jc w:val="center"/>
              <w:rPr>
                <w:kern w:val="0"/>
                <w:szCs w:val="21"/>
              </w:rPr>
            </w:pPr>
            <w:r>
              <w:rPr>
                <w:kern w:val="0"/>
                <w:szCs w:val="21"/>
              </w:rPr>
              <w:t>70</w:t>
            </w:r>
          </w:p>
        </w:tc>
        <w:tc>
          <w:tcPr>
            <w:tcW w:w="4277" w:type="dxa"/>
            <w:vAlign w:val="center"/>
          </w:tcPr>
          <w:p w:rsidR="00981BDC" w:rsidRDefault="00412211">
            <w:pPr>
              <w:widowControl/>
              <w:jc w:val="center"/>
              <w:rPr>
                <w:kern w:val="0"/>
                <w:szCs w:val="21"/>
              </w:rPr>
            </w:pPr>
            <w:r>
              <w:rPr>
                <w:kern w:val="0"/>
                <w:szCs w:val="21"/>
              </w:rPr>
              <w:t>55</w:t>
            </w:r>
          </w:p>
        </w:tc>
      </w:tr>
    </w:tbl>
    <w:p w:rsidR="00981BDC" w:rsidRDefault="00412211">
      <w:pPr>
        <w:pStyle w:val="ac"/>
        <w:spacing w:line="240" w:lineRule="auto"/>
        <w:rPr>
          <w:rFonts w:eastAsia="宋体"/>
          <w:b/>
          <w:szCs w:val="24"/>
        </w:rPr>
      </w:pPr>
      <w:r>
        <w:rPr>
          <w:rFonts w:eastAsia="宋体"/>
          <w:b/>
          <w:szCs w:val="24"/>
        </w:rPr>
        <w:t>表</w:t>
      </w:r>
      <w:r>
        <w:rPr>
          <w:rFonts w:eastAsia="宋体"/>
          <w:b/>
          <w:szCs w:val="24"/>
        </w:rPr>
        <w:t>1</w:t>
      </w:r>
      <w:r>
        <w:rPr>
          <w:rFonts w:eastAsia="宋体" w:hint="eastAsia"/>
          <w:b/>
          <w:szCs w:val="24"/>
        </w:rPr>
        <w:t>.4</w:t>
      </w:r>
      <w:r>
        <w:rPr>
          <w:rFonts w:eastAsia="宋体"/>
          <w:b/>
          <w:szCs w:val="24"/>
        </w:rPr>
        <w:t>-</w:t>
      </w:r>
      <w:r>
        <w:rPr>
          <w:rFonts w:eastAsia="宋体" w:hint="eastAsia"/>
          <w:b/>
          <w:szCs w:val="24"/>
        </w:rPr>
        <w:t>10</w:t>
      </w:r>
      <w:r>
        <w:rPr>
          <w:rFonts w:eastAsia="宋体"/>
          <w:b/>
          <w:szCs w:val="24"/>
        </w:rPr>
        <w:t>工业企业厂界环境噪声排放标准等效声级：</w:t>
      </w:r>
      <w:proofErr w:type="gramStart"/>
      <w:r>
        <w:rPr>
          <w:rFonts w:eastAsia="宋体"/>
          <w:b/>
          <w:szCs w:val="24"/>
        </w:rPr>
        <w:t>dB(</w:t>
      </w:r>
      <w:proofErr w:type="gramEnd"/>
      <w:r>
        <w:rPr>
          <w:rFonts w:eastAsia="宋体"/>
          <w:b/>
          <w:szCs w:val="24"/>
        </w:rPr>
        <w:t>A)</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3361"/>
        <w:gridCol w:w="2461"/>
        <w:gridCol w:w="2460"/>
      </w:tblGrid>
      <w:tr w:rsidR="00981BDC">
        <w:trPr>
          <w:trHeight w:val="273"/>
          <w:jc w:val="center"/>
        </w:trPr>
        <w:tc>
          <w:tcPr>
            <w:tcW w:w="3361" w:type="dxa"/>
            <w:vAlign w:val="center"/>
          </w:tcPr>
          <w:p w:rsidR="00981BDC" w:rsidRDefault="00412211">
            <w:pPr>
              <w:widowControl/>
              <w:jc w:val="center"/>
              <w:rPr>
                <w:kern w:val="0"/>
                <w:szCs w:val="21"/>
              </w:rPr>
            </w:pPr>
            <w:r>
              <w:rPr>
                <w:kern w:val="0"/>
                <w:szCs w:val="21"/>
              </w:rPr>
              <w:t>厂界外声环境功能区类别</w:t>
            </w:r>
          </w:p>
        </w:tc>
        <w:tc>
          <w:tcPr>
            <w:tcW w:w="2461" w:type="dxa"/>
            <w:vAlign w:val="center"/>
          </w:tcPr>
          <w:p w:rsidR="00981BDC" w:rsidRDefault="00412211">
            <w:pPr>
              <w:widowControl/>
              <w:jc w:val="center"/>
              <w:rPr>
                <w:kern w:val="0"/>
                <w:szCs w:val="21"/>
              </w:rPr>
            </w:pPr>
            <w:r>
              <w:rPr>
                <w:kern w:val="0"/>
                <w:szCs w:val="21"/>
              </w:rPr>
              <w:t>昼间</w:t>
            </w:r>
          </w:p>
        </w:tc>
        <w:tc>
          <w:tcPr>
            <w:tcW w:w="2460" w:type="dxa"/>
            <w:vAlign w:val="center"/>
          </w:tcPr>
          <w:p w:rsidR="00981BDC" w:rsidRDefault="00412211">
            <w:pPr>
              <w:widowControl/>
              <w:jc w:val="center"/>
              <w:rPr>
                <w:kern w:val="0"/>
                <w:szCs w:val="21"/>
              </w:rPr>
            </w:pPr>
            <w:r>
              <w:rPr>
                <w:kern w:val="0"/>
                <w:szCs w:val="21"/>
              </w:rPr>
              <w:t>夜间</w:t>
            </w:r>
          </w:p>
        </w:tc>
      </w:tr>
      <w:tr w:rsidR="00981BDC">
        <w:trPr>
          <w:trHeight w:val="146"/>
          <w:jc w:val="center"/>
        </w:trPr>
        <w:tc>
          <w:tcPr>
            <w:tcW w:w="3361" w:type="dxa"/>
            <w:vAlign w:val="center"/>
          </w:tcPr>
          <w:p w:rsidR="00981BDC" w:rsidRDefault="00412211">
            <w:pPr>
              <w:widowControl/>
              <w:jc w:val="center"/>
              <w:rPr>
                <w:kern w:val="0"/>
                <w:szCs w:val="21"/>
              </w:rPr>
            </w:pPr>
            <w:r>
              <w:rPr>
                <w:rFonts w:hint="eastAsia"/>
                <w:kern w:val="0"/>
                <w:szCs w:val="21"/>
              </w:rPr>
              <w:t>2</w:t>
            </w:r>
          </w:p>
        </w:tc>
        <w:tc>
          <w:tcPr>
            <w:tcW w:w="2461" w:type="dxa"/>
            <w:vAlign w:val="center"/>
          </w:tcPr>
          <w:p w:rsidR="00981BDC" w:rsidRDefault="00412211">
            <w:pPr>
              <w:widowControl/>
              <w:jc w:val="center"/>
              <w:rPr>
                <w:kern w:val="0"/>
                <w:szCs w:val="21"/>
              </w:rPr>
            </w:pPr>
            <w:r>
              <w:rPr>
                <w:rFonts w:hint="eastAsia"/>
                <w:kern w:val="0"/>
                <w:szCs w:val="21"/>
              </w:rPr>
              <w:t>60</w:t>
            </w:r>
          </w:p>
        </w:tc>
        <w:tc>
          <w:tcPr>
            <w:tcW w:w="2460" w:type="dxa"/>
            <w:vAlign w:val="center"/>
          </w:tcPr>
          <w:p w:rsidR="00981BDC" w:rsidRDefault="00412211">
            <w:pPr>
              <w:widowControl/>
              <w:jc w:val="center"/>
              <w:rPr>
                <w:kern w:val="0"/>
                <w:szCs w:val="21"/>
              </w:rPr>
            </w:pPr>
            <w:r>
              <w:rPr>
                <w:rFonts w:hint="eastAsia"/>
                <w:kern w:val="0"/>
                <w:szCs w:val="21"/>
              </w:rPr>
              <w:t>50</w:t>
            </w:r>
          </w:p>
        </w:tc>
      </w:tr>
    </w:tbl>
    <w:p w:rsidR="00981BDC" w:rsidRDefault="00412211" w:rsidP="000A384C">
      <w:pPr>
        <w:spacing w:beforeLines="50" w:line="360" w:lineRule="auto"/>
        <w:ind w:firstLineChars="200" w:firstLine="480"/>
        <w:rPr>
          <w:sz w:val="24"/>
        </w:rPr>
      </w:pPr>
      <w:r>
        <w:rPr>
          <w:rFonts w:hAnsi="宋体" w:hint="eastAsia"/>
          <w:sz w:val="24"/>
        </w:rPr>
        <w:t>④</w:t>
      </w:r>
      <w:r>
        <w:rPr>
          <w:rFonts w:hAnsi="宋体"/>
          <w:sz w:val="24"/>
        </w:rPr>
        <w:t>固体废物控制标准</w:t>
      </w:r>
    </w:p>
    <w:p w:rsidR="00981BDC" w:rsidRDefault="00412211" w:rsidP="000A384C">
      <w:pPr>
        <w:spacing w:beforeLines="50" w:line="360" w:lineRule="auto"/>
        <w:ind w:firstLineChars="200" w:firstLine="480"/>
        <w:rPr>
          <w:sz w:val="24"/>
        </w:rPr>
      </w:pPr>
      <w:r>
        <w:rPr>
          <w:rFonts w:hAnsi="宋体"/>
          <w:sz w:val="24"/>
        </w:rPr>
        <w:t>一般工业固体废物贮存</w:t>
      </w:r>
      <w:proofErr w:type="gramStart"/>
      <w:r>
        <w:rPr>
          <w:rFonts w:hAnsi="宋体"/>
          <w:sz w:val="24"/>
        </w:rPr>
        <w:t>场执行</w:t>
      </w:r>
      <w:proofErr w:type="gramEnd"/>
      <w:r>
        <w:rPr>
          <w:rFonts w:hAnsi="宋体"/>
          <w:sz w:val="24"/>
        </w:rPr>
        <w:t>《一般工业固体废物贮存、处置场污染控制标准》（</w:t>
      </w:r>
      <w:r>
        <w:rPr>
          <w:sz w:val="24"/>
        </w:rPr>
        <w:t>GB18599-2001</w:t>
      </w:r>
      <w:r>
        <w:rPr>
          <w:rFonts w:hAnsi="宋体"/>
          <w:sz w:val="24"/>
        </w:rPr>
        <w:t>）</w:t>
      </w:r>
      <w:r>
        <w:rPr>
          <w:rFonts w:hAnsi="宋体" w:hint="eastAsia"/>
          <w:sz w:val="24"/>
        </w:rPr>
        <w:t>中的固体废物控制要求及</w:t>
      </w:r>
      <w:r>
        <w:rPr>
          <w:rFonts w:hAnsi="宋体" w:hint="eastAsia"/>
          <w:sz w:val="24"/>
        </w:rPr>
        <w:t>2013</w:t>
      </w:r>
      <w:r>
        <w:rPr>
          <w:rFonts w:hAnsi="宋体" w:hint="eastAsia"/>
          <w:sz w:val="24"/>
        </w:rPr>
        <w:t>年</w:t>
      </w:r>
      <w:r>
        <w:rPr>
          <w:rFonts w:hAnsi="宋体" w:hint="eastAsia"/>
          <w:sz w:val="24"/>
        </w:rPr>
        <w:t>6</w:t>
      </w:r>
      <w:r>
        <w:rPr>
          <w:rFonts w:hAnsi="宋体" w:hint="eastAsia"/>
          <w:sz w:val="24"/>
        </w:rPr>
        <w:t>月修改单要求；</w:t>
      </w:r>
      <w:r>
        <w:rPr>
          <w:rFonts w:hAnsi="宋体"/>
          <w:sz w:val="24"/>
        </w:rPr>
        <w:t>危险固</w:t>
      </w:r>
      <w:proofErr w:type="gramStart"/>
      <w:r>
        <w:rPr>
          <w:rFonts w:hAnsi="宋体"/>
          <w:sz w:val="24"/>
        </w:rPr>
        <w:t>废执行</w:t>
      </w:r>
      <w:proofErr w:type="gramEnd"/>
      <w:r>
        <w:rPr>
          <w:rFonts w:hAnsi="宋体"/>
          <w:sz w:val="24"/>
        </w:rPr>
        <w:t>《危险废物贮存污染控制标准》（</w:t>
      </w:r>
      <w:r>
        <w:rPr>
          <w:sz w:val="24"/>
        </w:rPr>
        <w:t>GB18597-2001</w:t>
      </w:r>
      <w:r>
        <w:rPr>
          <w:rFonts w:hAnsi="宋体"/>
          <w:sz w:val="24"/>
        </w:rPr>
        <w:t>）</w:t>
      </w:r>
      <w:r>
        <w:rPr>
          <w:rFonts w:hAnsi="宋体" w:hint="eastAsia"/>
          <w:sz w:val="24"/>
        </w:rPr>
        <w:t>标准及</w:t>
      </w:r>
      <w:r>
        <w:rPr>
          <w:rFonts w:hAnsi="宋体" w:hint="eastAsia"/>
          <w:sz w:val="24"/>
        </w:rPr>
        <w:t>2013</w:t>
      </w:r>
      <w:r>
        <w:rPr>
          <w:rFonts w:hAnsi="宋体" w:hint="eastAsia"/>
          <w:sz w:val="24"/>
        </w:rPr>
        <w:t>年</w:t>
      </w:r>
      <w:r>
        <w:rPr>
          <w:rFonts w:hAnsi="宋体" w:hint="eastAsia"/>
          <w:sz w:val="24"/>
        </w:rPr>
        <w:t>6</w:t>
      </w:r>
      <w:r>
        <w:rPr>
          <w:rFonts w:hAnsi="宋体" w:hint="eastAsia"/>
          <w:sz w:val="24"/>
        </w:rPr>
        <w:t>月修改单要求；生活垃圾执行</w:t>
      </w:r>
      <w:r>
        <w:rPr>
          <w:rFonts w:hAnsi="宋体"/>
          <w:sz w:val="24"/>
        </w:rPr>
        <w:t>《生活垃圾填埋场污染物控制标准》（</w:t>
      </w:r>
      <w:r>
        <w:rPr>
          <w:sz w:val="24"/>
        </w:rPr>
        <w:t>GB16889-200</w:t>
      </w:r>
      <w:r>
        <w:rPr>
          <w:rFonts w:hint="eastAsia"/>
          <w:sz w:val="24"/>
        </w:rPr>
        <w:t>8</w:t>
      </w:r>
      <w:r>
        <w:rPr>
          <w:rFonts w:hAnsi="宋体"/>
          <w:sz w:val="24"/>
        </w:rPr>
        <w:t>）。</w:t>
      </w:r>
    </w:p>
    <w:p w:rsidR="00981BDC" w:rsidRDefault="00412211" w:rsidP="000A384C">
      <w:pPr>
        <w:pStyle w:val="2"/>
        <w:tabs>
          <w:tab w:val="left" w:pos="576"/>
        </w:tabs>
        <w:adjustRightInd w:val="0"/>
        <w:snapToGrid w:val="0"/>
        <w:spacing w:beforeLines="50" w:after="0" w:line="360" w:lineRule="auto"/>
        <w:rPr>
          <w:rFonts w:ascii="Times New Roman" w:eastAsia="宋体" w:hAnsi="Times New Roman"/>
          <w:sz w:val="28"/>
        </w:rPr>
      </w:pPr>
      <w:bookmarkStart w:id="26" w:name="_Toc351448018"/>
      <w:bookmarkStart w:id="27" w:name="_Toc453704365"/>
      <w:r>
        <w:rPr>
          <w:rFonts w:ascii="Times New Roman" w:eastAsia="宋体" w:hAnsi="Times New Roman"/>
          <w:sz w:val="28"/>
        </w:rPr>
        <w:lastRenderedPageBreak/>
        <w:t>1.5</w:t>
      </w:r>
      <w:r>
        <w:rPr>
          <w:rFonts w:ascii="Times New Roman" w:eastAsia="宋体" w:hAnsi="宋体"/>
          <w:sz w:val="28"/>
        </w:rPr>
        <w:t>评价工作等级</w:t>
      </w:r>
      <w:bookmarkEnd w:id="26"/>
      <w:r>
        <w:rPr>
          <w:rFonts w:ascii="Times New Roman" w:eastAsia="宋体" w:hAnsi="宋体"/>
          <w:sz w:val="28"/>
        </w:rPr>
        <w:t>及评价范围</w:t>
      </w:r>
      <w:bookmarkEnd w:id="27"/>
    </w:p>
    <w:p w:rsidR="00981BDC" w:rsidRDefault="00412211">
      <w:pPr>
        <w:pStyle w:val="3"/>
        <w:adjustRightInd w:val="0"/>
        <w:snapToGrid w:val="0"/>
        <w:spacing w:before="0" w:after="0" w:line="360" w:lineRule="auto"/>
        <w:jc w:val="left"/>
        <w:rPr>
          <w:sz w:val="24"/>
        </w:rPr>
      </w:pPr>
      <w:r>
        <w:rPr>
          <w:sz w:val="24"/>
        </w:rPr>
        <w:t>1.5.1</w:t>
      </w:r>
      <w:r>
        <w:rPr>
          <w:sz w:val="24"/>
        </w:rPr>
        <w:t>评价工作等级</w:t>
      </w:r>
    </w:p>
    <w:p w:rsidR="00981BDC" w:rsidRDefault="00412211">
      <w:pPr>
        <w:spacing w:line="360" w:lineRule="auto"/>
        <w:ind w:firstLineChars="150" w:firstLine="360"/>
        <w:rPr>
          <w:sz w:val="24"/>
        </w:rPr>
      </w:pPr>
      <w:r>
        <w:rPr>
          <w:rFonts w:hAnsi="宋体"/>
          <w:sz w:val="24"/>
        </w:rPr>
        <w:t>根据《环境影响评价技术导则》（</w:t>
      </w:r>
      <w:r>
        <w:rPr>
          <w:sz w:val="24"/>
        </w:rPr>
        <w:t>HJ/T2.1</w:t>
      </w:r>
      <w:r>
        <w:rPr>
          <w:rFonts w:hAnsi="宋体"/>
          <w:sz w:val="24"/>
        </w:rPr>
        <w:t>、</w:t>
      </w:r>
      <w:r>
        <w:rPr>
          <w:sz w:val="24"/>
        </w:rPr>
        <w:t>2.3-93</w:t>
      </w:r>
      <w:r>
        <w:rPr>
          <w:rFonts w:hAnsi="宋体"/>
          <w:sz w:val="24"/>
        </w:rPr>
        <w:t>、</w:t>
      </w:r>
      <w:r>
        <w:rPr>
          <w:sz w:val="24"/>
        </w:rPr>
        <w:t>HJ2.2-2008</w:t>
      </w:r>
      <w:r>
        <w:rPr>
          <w:rFonts w:hAnsi="宋体"/>
          <w:sz w:val="24"/>
        </w:rPr>
        <w:t>、</w:t>
      </w:r>
      <w:r>
        <w:rPr>
          <w:sz w:val="24"/>
        </w:rPr>
        <w:t>HJ2.4</w:t>
      </w:r>
      <w:r>
        <w:rPr>
          <w:rFonts w:hAnsi="宋体"/>
          <w:sz w:val="24"/>
        </w:rPr>
        <w:t>－</w:t>
      </w:r>
      <w:r>
        <w:rPr>
          <w:sz w:val="24"/>
        </w:rPr>
        <w:t>2009</w:t>
      </w:r>
      <w:r>
        <w:rPr>
          <w:rFonts w:hAnsi="宋体"/>
          <w:sz w:val="24"/>
        </w:rPr>
        <w:t>）的有关要求，结合建设项目所处的地理位置、环境功能区划、所排污染物种类、数量以及执行排放标准限值等，确定该项目各环境要素的评价等级，见表</w:t>
      </w:r>
      <w:r>
        <w:rPr>
          <w:sz w:val="24"/>
        </w:rPr>
        <w:t>1.5-1</w:t>
      </w:r>
      <w:r>
        <w:rPr>
          <w:rFonts w:hAnsi="宋体"/>
          <w:sz w:val="24"/>
        </w:rPr>
        <w:t>。</w:t>
      </w:r>
    </w:p>
    <w:p w:rsidR="00981BDC" w:rsidRDefault="00412211">
      <w:pPr>
        <w:jc w:val="center"/>
        <w:rPr>
          <w:b/>
          <w:sz w:val="24"/>
        </w:rPr>
      </w:pPr>
      <w:r>
        <w:rPr>
          <w:rFonts w:hAnsi="宋体"/>
          <w:b/>
          <w:sz w:val="24"/>
        </w:rPr>
        <w:t>表</w:t>
      </w:r>
      <w:r>
        <w:rPr>
          <w:b/>
          <w:sz w:val="24"/>
        </w:rPr>
        <w:t xml:space="preserve">1.5-1 </w:t>
      </w:r>
      <w:r>
        <w:rPr>
          <w:rFonts w:hAnsi="宋体"/>
          <w:b/>
          <w:sz w:val="24"/>
        </w:rPr>
        <w:t>环境影响评价等级一览表</w:t>
      </w:r>
    </w:p>
    <w:tbl>
      <w:tblPr>
        <w:tblW w:w="8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1"/>
        <w:gridCol w:w="595"/>
        <w:gridCol w:w="2090"/>
        <w:gridCol w:w="2215"/>
        <w:gridCol w:w="1418"/>
        <w:gridCol w:w="1153"/>
      </w:tblGrid>
      <w:tr w:rsidR="00981BDC">
        <w:trPr>
          <w:trHeight w:val="340"/>
        </w:trPr>
        <w:tc>
          <w:tcPr>
            <w:tcW w:w="811" w:type="dxa"/>
            <w:vAlign w:val="center"/>
          </w:tcPr>
          <w:p w:rsidR="00981BDC" w:rsidRDefault="00412211">
            <w:pPr>
              <w:jc w:val="center"/>
              <w:rPr>
                <w:szCs w:val="21"/>
              </w:rPr>
            </w:pPr>
            <w:r>
              <w:rPr>
                <w:rFonts w:hAnsi="宋体"/>
                <w:kern w:val="0"/>
                <w:szCs w:val="21"/>
              </w:rPr>
              <w:t>项目</w:t>
            </w:r>
          </w:p>
        </w:tc>
        <w:tc>
          <w:tcPr>
            <w:tcW w:w="6318" w:type="dxa"/>
            <w:gridSpan w:val="4"/>
            <w:vAlign w:val="center"/>
          </w:tcPr>
          <w:p w:rsidR="00981BDC" w:rsidRDefault="00412211">
            <w:pPr>
              <w:autoSpaceDE w:val="0"/>
              <w:autoSpaceDN w:val="0"/>
              <w:adjustRightInd w:val="0"/>
              <w:jc w:val="center"/>
              <w:rPr>
                <w:szCs w:val="21"/>
              </w:rPr>
            </w:pPr>
            <w:r>
              <w:rPr>
                <w:rFonts w:hAnsi="宋体"/>
                <w:kern w:val="0"/>
                <w:szCs w:val="21"/>
              </w:rPr>
              <w:t>判据</w:t>
            </w:r>
          </w:p>
        </w:tc>
        <w:tc>
          <w:tcPr>
            <w:tcW w:w="1153" w:type="dxa"/>
            <w:vAlign w:val="center"/>
          </w:tcPr>
          <w:p w:rsidR="00981BDC" w:rsidRDefault="00412211">
            <w:pPr>
              <w:autoSpaceDE w:val="0"/>
              <w:autoSpaceDN w:val="0"/>
              <w:adjustRightInd w:val="0"/>
              <w:jc w:val="center"/>
              <w:rPr>
                <w:szCs w:val="21"/>
              </w:rPr>
            </w:pPr>
            <w:r>
              <w:rPr>
                <w:rFonts w:hAnsi="宋体"/>
                <w:kern w:val="0"/>
                <w:szCs w:val="21"/>
              </w:rPr>
              <w:t>评价等级</w:t>
            </w:r>
          </w:p>
        </w:tc>
      </w:tr>
      <w:tr w:rsidR="00981BDC">
        <w:trPr>
          <w:trHeight w:val="340"/>
        </w:trPr>
        <w:tc>
          <w:tcPr>
            <w:tcW w:w="811" w:type="dxa"/>
            <w:vMerge w:val="restart"/>
            <w:vAlign w:val="center"/>
          </w:tcPr>
          <w:p w:rsidR="00981BDC" w:rsidRDefault="00412211">
            <w:pPr>
              <w:autoSpaceDE w:val="0"/>
              <w:autoSpaceDN w:val="0"/>
              <w:adjustRightInd w:val="0"/>
              <w:jc w:val="center"/>
              <w:rPr>
                <w:kern w:val="0"/>
                <w:szCs w:val="21"/>
              </w:rPr>
            </w:pPr>
            <w:r>
              <w:rPr>
                <w:rFonts w:hAnsi="宋体"/>
                <w:kern w:val="0"/>
                <w:szCs w:val="21"/>
              </w:rPr>
              <w:t>环境</w:t>
            </w:r>
          </w:p>
          <w:p w:rsidR="00981BDC" w:rsidRDefault="00412211">
            <w:pPr>
              <w:autoSpaceDE w:val="0"/>
              <w:autoSpaceDN w:val="0"/>
              <w:adjustRightInd w:val="0"/>
              <w:jc w:val="center"/>
              <w:rPr>
                <w:szCs w:val="21"/>
              </w:rPr>
            </w:pPr>
            <w:r>
              <w:rPr>
                <w:rFonts w:hAnsi="宋体"/>
                <w:kern w:val="0"/>
                <w:szCs w:val="21"/>
              </w:rPr>
              <w:t>空气</w:t>
            </w:r>
          </w:p>
        </w:tc>
        <w:tc>
          <w:tcPr>
            <w:tcW w:w="2685" w:type="dxa"/>
            <w:gridSpan w:val="2"/>
            <w:vAlign w:val="center"/>
          </w:tcPr>
          <w:p w:rsidR="00981BDC" w:rsidRDefault="00412211">
            <w:pPr>
              <w:jc w:val="center"/>
              <w:rPr>
                <w:szCs w:val="21"/>
              </w:rPr>
            </w:pPr>
            <w:r>
              <w:rPr>
                <w:rFonts w:hAnsi="宋体"/>
                <w:kern w:val="0"/>
                <w:szCs w:val="21"/>
              </w:rPr>
              <w:t>环境空气质量功能类别</w:t>
            </w:r>
          </w:p>
        </w:tc>
        <w:tc>
          <w:tcPr>
            <w:tcW w:w="3633" w:type="dxa"/>
            <w:gridSpan w:val="2"/>
            <w:vAlign w:val="center"/>
          </w:tcPr>
          <w:p w:rsidR="00981BDC" w:rsidRDefault="00412211">
            <w:pPr>
              <w:autoSpaceDE w:val="0"/>
              <w:autoSpaceDN w:val="0"/>
              <w:adjustRightInd w:val="0"/>
              <w:jc w:val="center"/>
              <w:rPr>
                <w:szCs w:val="21"/>
              </w:rPr>
            </w:pPr>
            <w:r>
              <w:rPr>
                <w:rFonts w:hAnsi="宋体"/>
                <w:kern w:val="0"/>
                <w:szCs w:val="21"/>
              </w:rPr>
              <w:t>二类区</w:t>
            </w:r>
          </w:p>
        </w:tc>
        <w:tc>
          <w:tcPr>
            <w:tcW w:w="1153" w:type="dxa"/>
            <w:vMerge w:val="restart"/>
            <w:vAlign w:val="center"/>
          </w:tcPr>
          <w:p w:rsidR="00981BDC" w:rsidRDefault="00412211">
            <w:pPr>
              <w:autoSpaceDE w:val="0"/>
              <w:autoSpaceDN w:val="0"/>
              <w:adjustRightInd w:val="0"/>
              <w:jc w:val="center"/>
              <w:rPr>
                <w:szCs w:val="21"/>
              </w:rPr>
            </w:pPr>
            <w:r>
              <w:rPr>
                <w:rFonts w:hAnsi="宋体"/>
                <w:kern w:val="0"/>
                <w:szCs w:val="21"/>
              </w:rPr>
              <w:t>三级</w:t>
            </w:r>
          </w:p>
        </w:tc>
      </w:tr>
      <w:tr w:rsidR="00981BDC">
        <w:trPr>
          <w:trHeight w:val="340"/>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autoSpaceDE w:val="0"/>
              <w:autoSpaceDN w:val="0"/>
              <w:adjustRightInd w:val="0"/>
              <w:jc w:val="center"/>
              <w:rPr>
                <w:szCs w:val="21"/>
              </w:rPr>
            </w:pPr>
            <w:r>
              <w:rPr>
                <w:rFonts w:hAnsi="宋体"/>
                <w:kern w:val="0"/>
                <w:szCs w:val="21"/>
              </w:rPr>
              <w:t>建设项目所在地地形</w:t>
            </w:r>
          </w:p>
        </w:tc>
        <w:tc>
          <w:tcPr>
            <w:tcW w:w="3633" w:type="dxa"/>
            <w:gridSpan w:val="2"/>
            <w:vAlign w:val="center"/>
          </w:tcPr>
          <w:p w:rsidR="00981BDC" w:rsidRDefault="00412211">
            <w:pPr>
              <w:jc w:val="center"/>
              <w:rPr>
                <w:szCs w:val="21"/>
              </w:rPr>
            </w:pPr>
            <w:r>
              <w:rPr>
                <w:rFonts w:hAnsi="宋体"/>
                <w:kern w:val="0"/>
                <w:szCs w:val="21"/>
              </w:rPr>
              <w:t>平原微丘</w:t>
            </w:r>
          </w:p>
        </w:tc>
        <w:tc>
          <w:tcPr>
            <w:tcW w:w="1153" w:type="dxa"/>
            <w:vMerge/>
            <w:vAlign w:val="center"/>
          </w:tcPr>
          <w:p w:rsidR="00981BDC" w:rsidRDefault="00981BDC">
            <w:pPr>
              <w:jc w:val="center"/>
              <w:rPr>
                <w:szCs w:val="21"/>
              </w:rPr>
            </w:pPr>
          </w:p>
        </w:tc>
      </w:tr>
      <w:tr w:rsidR="00981BDC">
        <w:trPr>
          <w:trHeight w:val="340"/>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szCs w:val="21"/>
              </w:rPr>
            </w:pPr>
            <w:r>
              <w:rPr>
                <w:rFonts w:hAnsi="宋体"/>
                <w:kern w:val="0"/>
                <w:szCs w:val="21"/>
              </w:rPr>
              <w:t>最大地面浓度占标率</w:t>
            </w:r>
            <w:r>
              <w:rPr>
                <w:rFonts w:hAnsi="宋体" w:hint="eastAsia"/>
                <w:kern w:val="0"/>
                <w:szCs w:val="21"/>
              </w:rPr>
              <w:t>为</w:t>
            </w:r>
            <w:r>
              <w:rPr>
                <w:rFonts w:hAnsi="宋体"/>
                <w:kern w:val="0"/>
                <w:szCs w:val="21"/>
              </w:rPr>
              <w:t>无组织排放</w:t>
            </w:r>
            <w:r>
              <w:rPr>
                <w:rFonts w:hAnsi="宋体" w:hint="eastAsia"/>
                <w:kern w:val="0"/>
                <w:szCs w:val="21"/>
              </w:rPr>
              <w:t>H</w:t>
            </w:r>
            <w:r>
              <w:rPr>
                <w:rFonts w:hAnsi="宋体" w:hint="eastAsia"/>
                <w:kern w:val="0"/>
                <w:szCs w:val="21"/>
                <w:vertAlign w:val="subscript"/>
              </w:rPr>
              <w:t>2</w:t>
            </w:r>
            <w:r>
              <w:rPr>
                <w:rFonts w:hAnsi="宋体" w:hint="eastAsia"/>
                <w:kern w:val="0"/>
                <w:szCs w:val="21"/>
              </w:rPr>
              <w:t>S</w:t>
            </w:r>
          </w:p>
        </w:tc>
        <w:tc>
          <w:tcPr>
            <w:tcW w:w="3633" w:type="dxa"/>
            <w:gridSpan w:val="2"/>
            <w:vAlign w:val="center"/>
          </w:tcPr>
          <w:p w:rsidR="00981BDC" w:rsidRDefault="00412211" w:rsidP="00246D37">
            <w:pPr>
              <w:autoSpaceDE w:val="0"/>
              <w:autoSpaceDN w:val="0"/>
              <w:adjustRightInd w:val="0"/>
              <w:jc w:val="center"/>
              <w:rPr>
                <w:szCs w:val="21"/>
              </w:rPr>
            </w:pPr>
            <w:r>
              <w:rPr>
                <w:kern w:val="0"/>
                <w:szCs w:val="21"/>
              </w:rPr>
              <w:t>Pmax=</w:t>
            </w:r>
            <w:r w:rsidR="00246D37">
              <w:rPr>
                <w:rFonts w:hint="eastAsia"/>
                <w:szCs w:val="21"/>
              </w:rPr>
              <w:t>3.0</w:t>
            </w:r>
            <w:r>
              <w:rPr>
                <w:kern w:val="0"/>
                <w:sz w:val="24"/>
              </w:rPr>
              <w:t>%</w:t>
            </w:r>
            <w:r>
              <w:rPr>
                <w:rFonts w:hAnsi="宋体"/>
                <w:kern w:val="0"/>
                <w:szCs w:val="21"/>
              </w:rPr>
              <w:t>＜</w:t>
            </w:r>
            <w:r>
              <w:rPr>
                <w:kern w:val="0"/>
                <w:szCs w:val="21"/>
              </w:rPr>
              <w:t>10%</w:t>
            </w:r>
            <w:r>
              <w:rPr>
                <w:rFonts w:hAnsi="宋体"/>
                <w:kern w:val="0"/>
                <w:szCs w:val="21"/>
              </w:rPr>
              <w:t>（计算过程见第五章）</w:t>
            </w:r>
          </w:p>
        </w:tc>
        <w:tc>
          <w:tcPr>
            <w:tcW w:w="1153" w:type="dxa"/>
            <w:vMerge/>
            <w:vAlign w:val="center"/>
          </w:tcPr>
          <w:p w:rsidR="00981BDC" w:rsidRDefault="00981BDC">
            <w:pPr>
              <w:jc w:val="center"/>
              <w:rPr>
                <w:szCs w:val="21"/>
              </w:rPr>
            </w:pPr>
          </w:p>
        </w:tc>
      </w:tr>
      <w:tr w:rsidR="00981BDC">
        <w:trPr>
          <w:trHeight w:val="385"/>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szCs w:val="21"/>
              </w:rPr>
            </w:pPr>
            <w:r>
              <w:rPr>
                <w:rFonts w:hAnsi="宋体"/>
                <w:kern w:val="0"/>
                <w:szCs w:val="21"/>
              </w:rPr>
              <w:t>区域空气环境敏感程度</w:t>
            </w:r>
          </w:p>
        </w:tc>
        <w:tc>
          <w:tcPr>
            <w:tcW w:w="3633" w:type="dxa"/>
            <w:gridSpan w:val="2"/>
            <w:vAlign w:val="center"/>
          </w:tcPr>
          <w:p w:rsidR="00981BDC" w:rsidRDefault="00412211">
            <w:pPr>
              <w:autoSpaceDE w:val="0"/>
              <w:autoSpaceDN w:val="0"/>
              <w:adjustRightInd w:val="0"/>
              <w:jc w:val="center"/>
              <w:rPr>
                <w:szCs w:val="21"/>
              </w:rPr>
            </w:pPr>
            <w:r>
              <w:rPr>
                <w:rFonts w:hAnsi="宋体"/>
                <w:kern w:val="0"/>
                <w:szCs w:val="21"/>
              </w:rPr>
              <w:t>一般</w:t>
            </w:r>
          </w:p>
        </w:tc>
        <w:tc>
          <w:tcPr>
            <w:tcW w:w="1153" w:type="dxa"/>
            <w:vMerge/>
            <w:vAlign w:val="center"/>
          </w:tcPr>
          <w:p w:rsidR="00981BDC" w:rsidRDefault="00981BDC">
            <w:pPr>
              <w:jc w:val="center"/>
              <w:rPr>
                <w:szCs w:val="21"/>
              </w:rPr>
            </w:pPr>
          </w:p>
        </w:tc>
      </w:tr>
      <w:tr w:rsidR="00981BDC">
        <w:trPr>
          <w:trHeight w:val="340"/>
        </w:trPr>
        <w:tc>
          <w:tcPr>
            <w:tcW w:w="811" w:type="dxa"/>
            <w:vMerge w:val="restart"/>
            <w:vAlign w:val="center"/>
          </w:tcPr>
          <w:p w:rsidR="00981BDC" w:rsidRDefault="00412211">
            <w:pPr>
              <w:autoSpaceDE w:val="0"/>
              <w:autoSpaceDN w:val="0"/>
              <w:adjustRightInd w:val="0"/>
              <w:jc w:val="center"/>
              <w:rPr>
                <w:kern w:val="0"/>
                <w:szCs w:val="21"/>
              </w:rPr>
            </w:pPr>
            <w:r>
              <w:rPr>
                <w:rFonts w:hAnsi="宋体"/>
                <w:kern w:val="0"/>
                <w:szCs w:val="21"/>
              </w:rPr>
              <w:t>地表</w:t>
            </w:r>
          </w:p>
          <w:p w:rsidR="00981BDC" w:rsidRDefault="00412211">
            <w:pPr>
              <w:autoSpaceDE w:val="0"/>
              <w:autoSpaceDN w:val="0"/>
              <w:adjustRightInd w:val="0"/>
              <w:jc w:val="center"/>
              <w:rPr>
                <w:szCs w:val="21"/>
              </w:rPr>
            </w:pPr>
            <w:r>
              <w:rPr>
                <w:rFonts w:hAnsi="宋体"/>
                <w:kern w:val="0"/>
                <w:szCs w:val="21"/>
              </w:rPr>
              <w:t>水</w:t>
            </w:r>
          </w:p>
        </w:tc>
        <w:tc>
          <w:tcPr>
            <w:tcW w:w="2685" w:type="dxa"/>
            <w:gridSpan w:val="2"/>
            <w:vAlign w:val="center"/>
          </w:tcPr>
          <w:p w:rsidR="00981BDC" w:rsidRDefault="00412211">
            <w:pPr>
              <w:jc w:val="center"/>
              <w:rPr>
                <w:rFonts w:hAnsi="宋体"/>
                <w:kern w:val="0"/>
                <w:szCs w:val="21"/>
              </w:rPr>
            </w:pPr>
            <w:r>
              <w:rPr>
                <w:rFonts w:hAnsi="宋体" w:hint="eastAsia"/>
                <w:kern w:val="0"/>
                <w:szCs w:val="21"/>
              </w:rPr>
              <w:t>污水量</w:t>
            </w:r>
          </w:p>
        </w:tc>
        <w:tc>
          <w:tcPr>
            <w:tcW w:w="2215" w:type="dxa"/>
            <w:vAlign w:val="center"/>
          </w:tcPr>
          <w:p w:rsidR="00981BDC" w:rsidRDefault="00412211">
            <w:pPr>
              <w:jc w:val="center"/>
              <w:rPr>
                <w:rFonts w:hAnsi="宋体"/>
                <w:kern w:val="0"/>
                <w:szCs w:val="21"/>
              </w:rPr>
            </w:pPr>
            <w:r>
              <w:rPr>
                <w:rFonts w:hAnsi="宋体" w:hint="eastAsia"/>
                <w:kern w:val="0"/>
                <w:szCs w:val="21"/>
              </w:rPr>
              <w:t>&lt;1000m</w:t>
            </w:r>
            <w:r>
              <w:rPr>
                <w:rFonts w:hAnsi="宋体" w:hint="eastAsia"/>
                <w:kern w:val="0"/>
                <w:szCs w:val="21"/>
                <w:vertAlign w:val="superscript"/>
              </w:rPr>
              <w:t>3</w:t>
            </w:r>
            <w:r>
              <w:rPr>
                <w:rFonts w:hAnsi="宋体" w:hint="eastAsia"/>
                <w:kern w:val="0"/>
                <w:szCs w:val="21"/>
              </w:rPr>
              <w:t>/d</w:t>
            </w:r>
          </w:p>
        </w:tc>
        <w:tc>
          <w:tcPr>
            <w:tcW w:w="1418" w:type="dxa"/>
            <w:vAlign w:val="center"/>
          </w:tcPr>
          <w:p w:rsidR="00981BDC" w:rsidRDefault="00412211">
            <w:pPr>
              <w:jc w:val="center"/>
              <w:rPr>
                <w:rFonts w:hAnsi="宋体"/>
                <w:kern w:val="0"/>
                <w:szCs w:val="21"/>
              </w:rPr>
            </w:pPr>
            <w:r>
              <w:rPr>
                <w:rFonts w:hAnsi="宋体" w:hint="eastAsia"/>
                <w:szCs w:val="21"/>
              </w:rPr>
              <w:t>3.34</w:t>
            </w:r>
            <w:r>
              <w:rPr>
                <w:szCs w:val="21"/>
              </w:rPr>
              <w:t>m</w:t>
            </w:r>
            <w:r>
              <w:rPr>
                <w:szCs w:val="21"/>
                <w:vertAlign w:val="superscript"/>
              </w:rPr>
              <w:t>3</w:t>
            </w:r>
            <w:r>
              <w:rPr>
                <w:szCs w:val="21"/>
              </w:rPr>
              <w:t>/d</w:t>
            </w:r>
          </w:p>
        </w:tc>
        <w:tc>
          <w:tcPr>
            <w:tcW w:w="1153" w:type="dxa"/>
            <w:vMerge w:val="restart"/>
            <w:vAlign w:val="center"/>
          </w:tcPr>
          <w:p w:rsidR="00981BDC" w:rsidRDefault="00412211">
            <w:pPr>
              <w:jc w:val="center"/>
              <w:rPr>
                <w:szCs w:val="21"/>
              </w:rPr>
            </w:pPr>
            <w:r>
              <w:rPr>
                <w:rFonts w:hAnsi="宋体" w:hint="eastAsia"/>
                <w:kern w:val="0"/>
                <w:szCs w:val="21"/>
              </w:rPr>
              <w:t>三级</w:t>
            </w:r>
          </w:p>
        </w:tc>
      </w:tr>
      <w:tr w:rsidR="00981BDC">
        <w:trPr>
          <w:trHeight w:val="505"/>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rFonts w:hAnsi="宋体"/>
                <w:kern w:val="0"/>
                <w:szCs w:val="21"/>
              </w:rPr>
            </w:pPr>
            <w:r>
              <w:rPr>
                <w:rFonts w:hAnsi="宋体" w:hint="eastAsia"/>
                <w:kern w:val="0"/>
                <w:szCs w:val="21"/>
              </w:rPr>
              <w:t>水质复杂程度</w:t>
            </w:r>
          </w:p>
        </w:tc>
        <w:tc>
          <w:tcPr>
            <w:tcW w:w="2215" w:type="dxa"/>
            <w:vAlign w:val="center"/>
          </w:tcPr>
          <w:p w:rsidR="00981BDC" w:rsidRDefault="00412211">
            <w:pPr>
              <w:jc w:val="center"/>
              <w:rPr>
                <w:rFonts w:hAnsi="宋体"/>
                <w:kern w:val="0"/>
                <w:szCs w:val="21"/>
              </w:rPr>
            </w:pPr>
            <w:r>
              <w:rPr>
                <w:rFonts w:hAnsi="宋体" w:hint="eastAsia"/>
                <w:kern w:val="0"/>
                <w:szCs w:val="21"/>
              </w:rPr>
              <w:t>中等</w:t>
            </w:r>
          </w:p>
        </w:tc>
        <w:tc>
          <w:tcPr>
            <w:tcW w:w="1418" w:type="dxa"/>
            <w:vAlign w:val="center"/>
          </w:tcPr>
          <w:p w:rsidR="00981BDC" w:rsidRDefault="00412211">
            <w:pPr>
              <w:jc w:val="center"/>
              <w:rPr>
                <w:rFonts w:hAnsi="宋体"/>
                <w:kern w:val="0"/>
                <w:szCs w:val="21"/>
              </w:rPr>
            </w:pPr>
            <w:r>
              <w:rPr>
                <w:rFonts w:hAnsi="宋体" w:hint="eastAsia"/>
                <w:kern w:val="0"/>
                <w:szCs w:val="21"/>
              </w:rPr>
              <w:t>中等</w:t>
            </w:r>
          </w:p>
        </w:tc>
        <w:tc>
          <w:tcPr>
            <w:tcW w:w="1153" w:type="dxa"/>
            <w:vMerge/>
            <w:vAlign w:val="center"/>
          </w:tcPr>
          <w:p w:rsidR="00981BDC" w:rsidRDefault="00981BDC">
            <w:pPr>
              <w:jc w:val="center"/>
              <w:rPr>
                <w:szCs w:val="21"/>
              </w:rPr>
            </w:pPr>
          </w:p>
        </w:tc>
      </w:tr>
      <w:tr w:rsidR="00981BDC">
        <w:trPr>
          <w:trHeight w:val="505"/>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rFonts w:hAnsi="宋体"/>
                <w:kern w:val="0"/>
                <w:szCs w:val="21"/>
              </w:rPr>
            </w:pPr>
            <w:r>
              <w:rPr>
                <w:rFonts w:hAnsi="宋体" w:hint="eastAsia"/>
                <w:kern w:val="0"/>
                <w:szCs w:val="21"/>
              </w:rPr>
              <w:t>地表水域规模</w:t>
            </w:r>
          </w:p>
        </w:tc>
        <w:tc>
          <w:tcPr>
            <w:tcW w:w="2215" w:type="dxa"/>
            <w:vAlign w:val="center"/>
          </w:tcPr>
          <w:p w:rsidR="00981BDC" w:rsidRDefault="00412211">
            <w:pPr>
              <w:jc w:val="center"/>
              <w:rPr>
                <w:rFonts w:hAnsi="宋体"/>
                <w:kern w:val="0"/>
                <w:szCs w:val="21"/>
              </w:rPr>
            </w:pPr>
            <w:r>
              <w:rPr>
                <w:rFonts w:hAnsi="宋体" w:hint="eastAsia"/>
                <w:kern w:val="0"/>
                <w:szCs w:val="21"/>
              </w:rPr>
              <w:t>大、中、小</w:t>
            </w:r>
          </w:p>
        </w:tc>
        <w:tc>
          <w:tcPr>
            <w:tcW w:w="1418" w:type="dxa"/>
            <w:vAlign w:val="center"/>
          </w:tcPr>
          <w:p w:rsidR="00981BDC" w:rsidRDefault="00412211">
            <w:pPr>
              <w:jc w:val="center"/>
              <w:rPr>
                <w:rFonts w:hAnsi="宋体"/>
                <w:kern w:val="0"/>
                <w:szCs w:val="21"/>
              </w:rPr>
            </w:pPr>
            <w:r>
              <w:rPr>
                <w:rFonts w:hAnsi="宋体" w:hint="eastAsia"/>
                <w:kern w:val="0"/>
                <w:szCs w:val="21"/>
              </w:rPr>
              <w:t>小</w:t>
            </w:r>
          </w:p>
        </w:tc>
        <w:tc>
          <w:tcPr>
            <w:tcW w:w="1153" w:type="dxa"/>
            <w:vMerge/>
            <w:vAlign w:val="center"/>
          </w:tcPr>
          <w:p w:rsidR="00981BDC" w:rsidRDefault="00981BDC">
            <w:pPr>
              <w:jc w:val="center"/>
              <w:rPr>
                <w:szCs w:val="21"/>
              </w:rPr>
            </w:pPr>
          </w:p>
        </w:tc>
      </w:tr>
      <w:tr w:rsidR="00981BDC">
        <w:trPr>
          <w:trHeight w:val="505"/>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rFonts w:hAnsi="宋体"/>
                <w:kern w:val="0"/>
                <w:szCs w:val="21"/>
              </w:rPr>
            </w:pPr>
            <w:r>
              <w:rPr>
                <w:rFonts w:hAnsi="宋体" w:hint="eastAsia"/>
                <w:kern w:val="0"/>
                <w:szCs w:val="21"/>
              </w:rPr>
              <w:t>地表水水质要求</w:t>
            </w:r>
          </w:p>
        </w:tc>
        <w:tc>
          <w:tcPr>
            <w:tcW w:w="2215" w:type="dxa"/>
            <w:vAlign w:val="center"/>
          </w:tcPr>
          <w:p w:rsidR="00981BDC" w:rsidRDefault="00412211">
            <w:pPr>
              <w:jc w:val="center"/>
              <w:rPr>
                <w:rFonts w:hAnsi="宋体"/>
                <w:kern w:val="0"/>
                <w:szCs w:val="21"/>
              </w:rPr>
            </w:pPr>
            <w:r>
              <w:rPr>
                <w:rFonts w:hAnsi="宋体" w:hint="eastAsia"/>
                <w:kern w:val="0"/>
                <w:szCs w:val="21"/>
              </w:rPr>
              <w:t>Ⅰ∽Ⅴ</w:t>
            </w:r>
          </w:p>
        </w:tc>
        <w:tc>
          <w:tcPr>
            <w:tcW w:w="1418" w:type="dxa"/>
            <w:vAlign w:val="center"/>
          </w:tcPr>
          <w:p w:rsidR="00981BDC" w:rsidRDefault="00412211">
            <w:pPr>
              <w:jc w:val="center"/>
              <w:rPr>
                <w:rFonts w:hAnsi="宋体"/>
                <w:kern w:val="0"/>
                <w:szCs w:val="21"/>
              </w:rPr>
            </w:pPr>
            <w:r>
              <w:rPr>
                <w:rFonts w:ascii="宋体" w:hAnsi="宋体" w:hint="eastAsia"/>
                <w:kern w:val="0"/>
                <w:szCs w:val="21"/>
              </w:rPr>
              <w:t>Ⅴ</w:t>
            </w:r>
            <w:r>
              <w:rPr>
                <w:rFonts w:hAnsi="宋体" w:hint="eastAsia"/>
                <w:kern w:val="0"/>
                <w:szCs w:val="21"/>
              </w:rPr>
              <w:t>类</w:t>
            </w:r>
          </w:p>
        </w:tc>
        <w:tc>
          <w:tcPr>
            <w:tcW w:w="1153" w:type="dxa"/>
            <w:vMerge/>
            <w:vAlign w:val="center"/>
          </w:tcPr>
          <w:p w:rsidR="00981BDC" w:rsidRDefault="00981BDC">
            <w:pPr>
              <w:jc w:val="center"/>
              <w:rPr>
                <w:szCs w:val="21"/>
              </w:rPr>
            </w:pPr>
          </w:p>
        </w:tc>
      </w:tr>
      <w:tr w:rsidR="00981BDC">
        <w:trPr>
          <w:trHeight w:val="340"/>
        </w:trPr>
        <w:tc>
          <w:tcPr>
            <w:tcW w:w="811" w:type="dxa"/>
            <w:vAlign w:val="center"/>
          </w:tcPr>
          <w:p w:rsidR="00981BDC" w:rsidRDefault="00412211">
            <w:pPr>
              <w:autoSpaceDE w:val="0"/>
              <w:autoSpaceDN w:val="0"/>
              <w:adjustRightInd w:val="0"/>
              <w:jc w:val="center"/>
              <w:rPr>
                <w:kern w:val="0"/>
                <w:szCs w:val="21"/>
              </w:rPr>
            </w:pPr>
            <w:r>
              <w:rPr>
                <w:rFonts w:hAnsi="宋体"/>
                <w:kern w:val="0"/>
                <w:szCs w:val="21"/>
              </w:rPr>
              <w:t>地下</w:t>
            </w:r>
          </w:p>
          <w:p w:rsidR="00981BDC" w:rsidRDefault="00412211">
            <w:pPr>
              <w:jc w:val="center"/>
              <w:rPr>
                <w:szCs w:val="21"/>
              </w:rPr>
            </w:pPr>
            <w:r>
              <w:rPr>
                <w:rFonts w:hAnsi="宋体"/>
                <w:kern w:val="0"/>
                <w:szCs w:val="21"/>
              </w:rPr>
              <w:t>水</w:t>
            </w:r>
          </w:p>
        </w:tc>
        <w:tc>
          <w:tcPr>
            <w:tcW w:w="595" w:type="dxa"/>
            <w:vAlign w:val="center"/>
          </w:tcPr>
          <w:p w:rsidR="00981BDC" w:rsidRDefault="00412211">
            <w:pPr>
              <w:autoSpaceDE w:val="0"/>
              <w:autoSpaceDN w:val="0"/>
              <w:adjustRightInd w:val="0"/>
              <w:jc w:val="center"/>
              <w:rPr>
                <w:szCs w:val="21"/>
              </w:rPr>
            </w:pPr>
            <w:r>
              <w:rPr>
                <w:rFonts w:ascii="宋体" w:hAnsi="宋体" w:cs="宋体" w:hint="eastAsia"/>
                <w:color w:val="333333"/>
                <w:sz w:val="20"/>
                <w:szCs w:val="20"/>
              </w:rPr>
              <w:t>Ⅲ</w:t>
            </w:r>
            <w:r>
              <w:rPr>
                <w:rFonts w:hAnsi="宋体"/>
                <w:kern w:val="0"/>
                <w:szCs w:val="21"/>
              </w:rPr>
              <w:t>类</w:t>
            </w:r>
          </w:p>
        </w:tc>
        <w:tc>
          <w:tcPr>
            <w:tcW w:w="2090" w:type="dxa"/>
            <w:vAlign w:val="center"/>
          </w:tcPr>
          <w:p w:rsidR="00981BDC" w:rsidRDefault="00412211">
            <w:pPr>
              <w:autoSpaceDE w:val="0"/>
              <w:autoSpaceDN w:val="0"/>
              <w:adjustRightInd w:val="0"/>
              <w:jc w:val="center"/>
              <w:rPr>
                <w:szCs w:val="21"/>
              </w:rPr>
            </w:pPr>
            <w:r>
              <w:rPr>
                <w:rFonts w:hAnsi="宋体"/>
                <w:kern w:val="0"/>
                <w:szCs w:val="21"/>
              </w:rPr>
              <w:t>地下水环境敏感程度分级</w:t>
            </w:r>
          </w:p>
        </w:tc>
        <w:tc>
          <w:tcPr>
            <w:tcW w:w="2215" w:type="dxa"/>
            <w:vAlign w:val="center"/>
          </w:tcPr>
          <w:p w:rsidR="00981BDC" w:rsidRDefault="00412211">
            <w:pPr>
              <w:autoSpaceDE w:val="0"/>
              <w:autoSpaceDN w:val="0"/>
              <w:adjustRightInd w:val="0"/>
              <w:jc w:val="center"/>
              <w:rPr>
                <w:szCs w:val="21"/>
              </w:rPr>
            </w:pPr>
            <w:r>
              <w:rPr>
                <w:rFonts w:hAnsi="宋体"/>
                <w:kern w:val="0"/>
                <w:szCs w:val="21"/>
              </w:rPr>
              <w:t>位于</w:t>
            </w:r>
            <w:r>
              <w:rPr>
                <w:rFonts w:hAnsi="宋体" w:hint="eastAsia"/>
                <w:kern w:val="0"/>
                <w:szCs w:val="21"/>
              </w:rPr>
              <w:t>地下水</w:t>
            </w:r>
            <w:r>
              <w:rPr>
                <w:rFonts w:hAnsi="宋体"/>
                <w:kern w:val="0"/>
                <w:szCs w:val="21"/>
              </w:rPr>
              <w:t>环境敏感区和较敏感区之外的其他地区</w:t>
            </w:r>
          </w:p>
        </w:tc>
        <w:tc>
          <w:tcPr>
            <w:tcW w:w="1418" w:type="dxa"/>
            <w:vAlign w:val="center"/>
          </w:tcPr>
          <w:p w:rsidR="00981BDC" w:rsidRDefault="00412211">
            <w:pPr>
              <w:jc w:val="center"/>
              <w:rPr>
                <w:szCs w:val="21"/>
              </w:rPr>
            </w:pPr>
            <w:r>
              <w:rPr>
                <w:rFonts w:hAnsi="宋体"/>
                <w:kern w:val="0"/>
                <w:szCs w:val="21"/>
              </w:rPr>
              <w:t>不敏感</w:t>
            </w:r>
          </w:p>
        </w:tc>
        <w:tc>
          <w:tcPr>
            <w:tcW w:w="1153" w:type="dxa"/>
            <w:vAlign w:val="center"/>
          </w:tcPr>
          <w:p w:rsidR="00981BDC" w:rsidRDefault="00412211">
            <w:pPr>
              <w:autoSpaceDE w:val="0"/>
              <w:autoSpaceDN w:val="0"/>
              <w:adjustRightInd w:val="0"/>
              <w:jc w:val="center"/>
              <w:rPr>
                <w:szCs w:val="21"/>
              </w:rPr>
            </w:pPr>
            <w:r>
              <w:rPr>
                <w:rFonts w:hAnsi="宋体" w:hint="eastAsia"/>
                <w:kern w:val="0"/>
                <w:szCs w:val="21"/>
              </w:rPr>
              <w:t>三级</w:t>
            </w:r>
          </w:p>
        </w:tc>
      </w:tr>
      <w:tr w:rsidR="00981BDC">
        <w:trPr>
          <w:trHeight w:val="340"/>
        </w:trPr>
        <w:tc>
          <w:tcPr>
            <w:tcW w:w="811" w:type="dxa"/>
            <w:vMerge w:val="restart"/>
            <w:vAlign w:val="center"/>
          </w:tcPr>
          <w:p w:rsidR="00981BDC" w:rsidRDefault="00412211">
            <w:pPr>
              <w:autoSpaceDE w:val="0"/>
              <w:autoSpaceDN w:val="0"/>
              <w:adjustRightInd w:val="0"/>
              <w:jc w:val="center"/>
              <w:rPr>
                <w:szCs w:val="21"/>
              </w:rPr>
            </w:pPr>
            <w:r>
              <w:rPr>
                <w:rFonts w:hAnsi="宋体"/>
                <w:kern w:val="0"/>
                <w:szCs w:val="21"/>
              </w:rPr>
              <w:t>噪声</w:t>
            </w:r>
          </w:p>
        </w:tc>
        <w:tc>
          <w:tcPr>
            <w:tcW w:w="2685" w:type="dxa"/>
            <w:gridSpan w:val="2"/>
            <w:vAlign w:val="center"/>
          </w:tcPr>
          <w:p w:rsidR="00981BDC" w:rsidRDefault="00412211">
            <w:pPr>
              <w:jc w:val="center"/>
              <w:rPr>
                <w:szCs w:val="21"/>
              </w:rPr>
            </w:pPr>
            <w:r>
              <w:rPr>
                <w:rFonts w:hAnsi="宋体"/>
                <w:kern w:val="0"/>
                <w:szCs w:val="21"/>
              </w:rPr>
              <w:t>项目所处的声环境功能区</w:t>
            </w:r>
          </w:p>
        </w:tc>
        <w:tc>
          <w:tcPr>
            <w:tcW w:w="3633" w:type="dxa"/>
            <w:gridSpan w:val="2"/>
            <w:vAlign w:val="center"/>
          </w:tcPr>
          <w:p w:rsidR="00981BDC" w:rsidRDefault="00412211">
            <w:pPr>
              <w:autoSpaceDE w:val="0"/>
              <w:autoSpaceDN w:val="0"/>
              <w:adjustRightInd w:val="0"/>
              <w:jc w:val="center"/>
              <w:rPr>
                <w:szCs w:val="21"/>
              </w:rPr>
            </w:pPr>
            <w:r>
              <w:rPr>
                <w:rFonts w:hAnsi="宋体"/>
                <w:szCs w:val="21"/>
              </w:rPr>
              <w:t>（</w:t>
            </w:r>
            <w:r>
              <w:rPr>
                <w:szCs w:val="21"/>
              </w:rPr>
              <w:t>GB3096-2008</w:t>
            </w:r>
            <w:r>
              <w:rPr>
                <w:rFonts w:hAnsi="宋体"/>
                <w:szCs w:val="21"/>
              </w:rPr>
              <w:t>）</w:t>
            </w:r>
            <w:r>
              <w:rPr>
                <w:rFonts w:hAnsi="宋体"/>
                <w:kern w:val="0"/>
                <w:szCs w:val="21"/>
              </w:rPr>
              <w:t>规定的</w:t>
            </w:r>
            <w:r>
              <w:rPr>
                <w:rFonts w:hint="eastAsia"/>
                <w:kern w:val="0"/>
                <w:szCs w:val="21"/>
              </w:rPr>
              <w:t>2</w:t>
            </w:r>
            <w:r>
              <w:rPr>
                <w:rFonts w:hAnsi="宋体"/>
                <w:kern w:val="0"/>
                <w:szCs w:val="21"/>
              </w:rPr>
              <w:t>类区</w:t>
            </w:r>
          </w:p>
        </w:tc>
        <w:tc>
          <w:tcPr>
            <w:tcW w:w="1153" w:type="dxa"/>
            <w:vMerge w:val="restart"/>
            <w:vAlign w:val="center"/>
          </w:tcPr>
          <w:p w:rsidR="00981BDC" w:rsidRDefault="00412211">
            <w:pPr>
              <w:autoSpaceDE w:val="0"/>
              <w:autoSpaceDN w:val="0"/>
              <w:adjustRightInd w:val="0"/>
              <w:jc w:val="center"/>
              <w:rPr>
                <w:szCs w:val="21"/>
              </w:rPr>
            </w:pPr>
            <w:r>
              <w:rPr>
                <w:rFonts w:hAnsi="宋体" w:hint="eastAsia"/>
                <w:kern w:val="0"/>
                <w:szCs w:val="21"/>
              </w:rPr>
              <w:t>二</w:t>
            </w:r>
            <w:r>
              <w:rPr>
                <w:rFonts w:hAnsi="宋体"/>
                <w:kern w:val="0"/>
                <w:szCs w:val="21"/>
              </w:rPr>
              <w:t>级</w:t>
            </w:r>
          </w:p>
        </w:tc>
      </w:tr>
      <w:tr w:rsidR="00981BDC">
        <w:trPr>
          <w:trHeight w:val="340"/>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jc w:val="center"/>
              <w:rPr>
                <w:szCs w:val="21"/>
              </w:rPr>
            </w:pPr>
            <w:r>
              <w:rPr>
                <w:rFonts w:hAnsi="宋体"/>
                <w:kern w:val="0"/>
                <w:szCs w:val="21"/>
              </w:rPr>
              <w:t>环境敏感目标噪声增加值</w:t>
            </w:r>
          </w:p>
        </w:tc>
        <w:tc>
          <w:tcPr>
            <w:tcW w:w="3633" w:type="dxa"/>
            <w:gridSpan w:val="2"/>
            <w:vAlign w:val="center"/>
          </w:tcPr>
          <w:p w:rsidR="00981BDC" w:rsidRDefault="00412211">
            <w:pPr>
              <w:jc w:val="center"/>
              <w:rPr>
                <w:szCs w:val="21"/>
              </w:rPr>
            </w:pPr>
            <w:r>
              <w:rPr>
                <w:rFonts w:hAnsi="宋体"/>
                <w:kern w:val="0"/>
                <w:szCs w:val="21"/>
              </w:rPr>
              <w:t>＜</w:t>
            </w:r>
            <w:r>
              <w:rPr>
                <w:kern w:val="0"/>
                <w:szCs w:val="21"/>
              </w:rPr>
              <w:t>3dB</w:t>
            </w:r>
            <w:r>
              <w:rPr>
                <w:rFonts w:hAnsi="宋体"/>
                <w:kern w:val="0"/>
                <w:szCs w:val="21"/>
              </w:rPr>
              <w:t>（</w:t>
            </w:r>
            <w:r>
              <w:rPr>
                <w:kern w:val="0"/>
                <w:szCs w:val="21"/>
              </w:rPr>
              <w:t>A</w:t>
            </w:r>
            <w:r>
              <w:rPr>
                <w:rFonts w:hAnsi="宋体"/>
                <w:kern w:val="0"/>
                <w:szCs w:val="21"/>
              </w:rPr>
              <w:t>）</w:t>
            </w:r>
          </w:p>
        </w:tc>
        <w:tc>
          <w:tcPr>
            <w:tcW w:w="1153" w:type="dxa"/>
            <w:vMerge/>
            <w:vAlign w:val="center"/>
          </w:tcPr>
          <w:p w:rsidR="00981BDC" w:rsidRDefault="00981BDC">
            <w:pPr>
              <w:jc w:val="center"/>
              <w:rPr>
                <w:szCs w:val="21"/>
              </w:rPr>
            </w:pPr>
          </w:p>
        </w:tc>
      </w:tr>
      <w:tr w:rsidR="00981BDC">
        <w:trPr>
          <w:trHeight w:val="340"/>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autoSpaceDE w:val="0"/>
              <w:autoSpaceDN w:val="0"/>
              <w:adjustRightInd w:val="0"/>
              <w:jc w:val="center"/>
              <w:rPr>
                <w:szCs w:val="21"/>
              </w:rPr>
            </w:pPr>
            <w:r>
              <w:rPr>
                <w:rFonts w:hAnsi="宋体"/>
                <w:kern w:val="0"/>
                <w:szCs w:val="21"/>
              </w:rPr>
              <w:t>受影响的人口数量</w:t>
            </w:r>
          </w:p>
        </w:tc>
        <w:tc>
          <w:tcPr>
            <w:tcW w:w="3633" w:type="dxa"/>
            <w:gridSpan w:val="2"/>
            <w:vAlign w:val="center"/>
          </w:tcPr>
          <w:p w:rsidR="00981BDC" w:rsidRDefault="00412211">
            <w:pPr>
              <w:jc w:val="center"/>
              <w:rPr>
                <w:szCs w:val="21"/>
              </w:rPr>
            </w:pPr>
            <w:r>
              <w:rPr>
                <w:rFonts w:hAnsi="宋体"/>
                <w:kern w:val="0"/>
                <w:szCs w:val="21"/>
              </w:rPr>
              <w:t>较少</w:t>
            </w:r>
          </w:p>
        </w:tc>
        <w:tc>
          <w:tcPr>
            <w:tcW w:w="1153" w:type="dxa"/>
            <w:vMerge/>
            <w:vAlign w:val="center"/>
          </w:tcPr>
          <w:p w:rsidR="00981BDC" w:rsidRDefault="00981BDC">
            <w:pPr>
              <w:jc w:val="center"/>
              <w:rPr>
                <w:szCs w:val="21"/>
              </w:rPr>
            </w:pPr>
          </w:p>
        </w:tc>
      </w:tr>
      <w:tr w:rsidR="00981BDC">
        <w:trPr>
          <w:trHeight w:val="340"/>
        </w:trPr>
        <w:tc>
          <w:tcPr>
            <w:tcW w:w="811" w:type="dxa"/>
            <w:vMerge w:val="restart"/>
            <w:vAlign w:val="center"/>
          </w:tcPr>
          <w:p w:rsidR="00981BDC" w:rsidRDefault="00412211">
            <w:pPr>
              <w:autoSpaceDE w:val="0"/>
              <w:autoSpaceDN w:val="0"/>
              <w:adjustRightInd w:val="0"/>
              <w:jc w:val="center"/>
              <w:rPr>
                <w:rFonts w:hAnsi="宋体"/>
                <w:kern w:val="0"/>
                <w:szCs w:val="21"/>
              </w:rPr>
            </w:pPr>
            <w:r>
              <w:rPr>
                <w:rFonts w:hAnsi="宋体" w:hint="eastAsia"/>
                <w:kern w:val="0"/>
                <w:szCs w:val="21"/>
              </w:rPr>
              <w:t>生态</w:t>
            </w:r>
          </w:p>
          <w:p w:rsidR="00981BDC" w:rsidRDefault="00412211">
            <w:pPr>
              <w:autoSpaceDE w:val="0"/>
              <w:autoSpaceDN w:val="0"/>
              <w:adjustRightInd w:val="0"/>
              <w:jc w:val="center"/>
              <w:rPr>
                <w:rFonts w:hAnsi="宋体"/>
                <w:kern w:val="0"/>
                <w:szCs w:val="21"/>
              </w:rPr>
            </w:pPr>
            <w:r>
              <w:rPr>
                <w:rFonts w:hAnsi="宋体" w:hint="eastAsia"/>
                <w:kern w:val="0"/>
                <w:szCs w:val="21"/>
              </w:rPr>
              <w:t>环境</w:t>
            </w:r>
          </w:p>
        </w:tc>
        <w:tc>
          <w:tcPr>
            <w:tcW w:w="2685" w:type="dxa"/>
            <w:gridSpan w:val="2"/>
            <w:vAlign w:val="center"/>
          </w:tcPr>
          <w:p w:rsidR="00981BDC" w:rsidRDefault="00412211">
            <w:pPr>
              <w:autoSpaceDE w:val="0"/>
              <w:autoSpaceDN w:val="0"/>
              <w:adjustRightInd w:val="0"/>
              <w:jc w:val="center"/>
              <w:rPr>
                <w:rFonts w:hAnsi="宋体"/>
                <w:kern w:val="0"/>
                <w:szCs w:val="21"/>
              </w:rPr>
            </w:pPr>
            <w:r>
              <w:rPr>
                <w:rFonts w:hAnsi="宋体"/>
                <w:szCs w:val="21"/>
              </w:rPr>
              <w:t>工程占地（水域）范围</w:t>
            </w:r>
          </w:p>
        </w:tc>
        <w:tc>
          <w:tcPr>
            <w:tcW w:w="3633" w:type="dxa"/>
            <w:gridSpan w:val="2"/>
            <w:vAlign w:val="center"/>
          </w:tcPr>
          <w:p w:rsidR="00981BDC" w:rsidRDefault="00412211">
            <w:pPr>
              <w:autoSpaceDE w:val="0"/>
              <w:autoSpaceDN w:val="0"/>
              <w:adjustRightInd w:val="0"/>
              <w:jc w:val="center"/>
              <w:rPr>
                <w:rFonts w:hAnsi="宋体"/>
                <w:kern w:val="0"/>
                <w:szCs w:val="21"/>
              </w:rPr>
            </w:pPr>
            <w:r>
              <w:rPr>
                <w:rFonts w:hAnsi="宋体"/>
                <w:kern w:val="0"/>
                <w:szCs w:val="21"/>
              </w:rPr>
              <w:t>＜</w:t>
            </w:r>
            <w:r>
              <w:t>2km</w:t>
            </w:r>
            <w:r>
              <w:rPr>
                <w:vertAlign w:val="superscript"/>
              </w:rPr>
              <w:t>2</w:t>
            </w:r>
          </w:p>
        </w:tc>
        <w:tc>
          <w:tcPr>
            <w:tcW w:w="1153" w:type="dxa"/>
            <w:vMerge w:val="restart"/>
            <w:vAlign w:val="center"/>
          </w:tcPr>
          <w:p w:rsidR="00981BDC" w:rsidRDefault="00412211">
            <w:pPr>
              <w:jc w:val="center"/>
              <w:rPr>
                <w:rFonts w:hAnsi="宋体"/>
                <w:szCs w:val="21"/>
              </w:rPr>
            </w:pPr>
            <w:r>
              <w:rPr>
                <w:rFonts w:hAnsi="宋体" w:hint="eastAsia"/>
                <w:kern w:val="0"/>
                <w:szCs w:val="21"/>
              </w:rPr>
              <w:t>三</w:t>
            </w:r>
            <w:r>
              <w:rPr>
                <w:rFonts w:hAnsi="宋体"/>
                <w:kern w:val="0"/>
                <w:szCs w:val="21"/>
              </w:rPr>
              <w:t>级</w:t>
            </w:r>
          </w:p>
        </w:tc>
      </w:tr>
      <w:tr w:rsidR="00981BDC">
        <w:trPr>
          <w:trHeight w:val="340"/>
        </w:trPr>
        <w:tc>
          <w:tcPr>
            <w:tcW w:w="811" w:type="dxa"/>
            <w:vMerge/>
            <w:vAlign w:val="center"/>
          </w:tcPr>
          <w:p w:rsidR="00981BDC" w:rsidRDefault="00981BDC">
            <w:pPr>
              <w:autoSpaceDE w:val="0"/>
              <w:autoSpaceDN w:val="0"/>
              <w:adjustRightInd w:val="0"/>
              <w:jc w:val="center"/>
              <w:rPr>
                <w:rFonts w:hAnsi="宋体"/>
                <w:kern w:val="0"/>
                <w:szCs w:val="21"/>
              </w:rPr>
            </w:pPr>
          </w:p>
        </w:tc>
        <w:tc>
          <w:tcPr>
            <w:tcW w:w="2685" w:type="dxa"/>
            <w:gridSpan w:val="2"/>
            <w:vAlign w:val="center"/>
          </w:tcPr>
          <w:p w:rsidR="00981BDC" w:rsidRDefault="00412211">
            <w:pPr>
              <w:autoSpaceDE w:val="0"/>
              <w:autoSpaceDN w:val="0"/>
              <w:adjustRightInd w:val="0"/>
              <w:jc w:val="center"/>
              <w:rPr>
                <w:rFonts w:hAnsi="宋体"/>
                <w:kern w:val="0"/>
                <w:szCs w:val="21"/>
              </w:rPr>
            </w:pPr>
            <w:r>
              <w:rPr>
                <w:rFonts w:hAnsi="宋体"/>
                <w:szCs w:val="21"/>
              </w:rPr>
              <w:t>影响区域生态敏感性</w:t>
            </w:r>
          </w:p>
        </w:tc>
        <w:tc>
          <w:tcPr>
            <w:tcW w:w="3633" w:type="dxa"/>
            <w:gridSpan w:val="2"/>
            <w:vAlign w:val="center"/>
          </w:tcPr>
          <w:p w:rsidR="00981BDC" w:rsidRDefault="00412211">
            <w:pPr>
              <w:autoSpaceDE w:val="0"/>
              <w:autoSpaceDN w:val="0"/>
              <w:adjustRightInd w:val="0"/>
              <w:jc w:val="center"/>
              <w:rPr>
                <w:rFonts w:hAnsi="宋体"/>
                <w:kern w:val="0"/>
                <w:szCs w:val="21"/>
              </w:rPr>
            </w:pPr>
            <w:r>
              <w:rPr>
                <w:rFonts w:hAnsi="宋体"/>
                <w:szCs w:val="21"/>
              </w:rPr>
              <w:t>一般区域</w:t>
            </w:r>
          </w:p>
        </w:tc>
        <w:tc>
          <w:tcPr>
            <w:tcW w:w="1153" w:type="dxa"/>
            <w:vMerge/>
            <w:vAlign w:val="center"/>
          </w:tcPr>
          <w:p w:rsidR="00981BDC" w:rsidRDefault="00981BDC">
            <w:pPr>
              <w:jc w:val="center"/>
              <w:rPr>
                <w:rFonts w:hAnsi="宋体"/>
                <w:szCs w:val="21"/>
              </w:rPr>
            </w:pPr>
          </w:p>
        </w:tc>
      </w:tr>
      <w:tr w:rsidR="00981BDC">
        <w:trPr>
          <w:trHeight w:val="340"/>
        </w:trPr>
        <w:tc>
          <w:tcPr>
            <w:tcW w:w="811" w:type="dxa"/>
            <w:vMerge w:val="restart"/>
            <w:vAlign w:val="center"/>
          </w:tcPr>
          <w:p w:rsidR="00981BDC" w:rsidRDefault="00412211">
            <w:pPr>
              <w:autoSpaceDE w:val="0"/>
              <w:autoSpaceDN w:val="0"/>
              <w:adjustRightInd w:val="0"/>
              <w:jc w:val="center"/>
              <w:rPr>
                <w:kern w:val="0"/>
                <w:szCs w:val="21"/>
              </w:rPr>
            </w:pPr>
            <w:r>
              <w:rPr>
                <w:rFonts w:hAnsi="宋体"/>
                <w:kern w:val="0"/>
                <w:szCs w:val="21"/>
              </w:rPr>
              <w:t>风险</w:t>
            </w:r>
          </w:p>
          <w:p w:rsidR="00981BDC" w:rsidRDefault="00412211">
            <w:pPr>
              <w:autoSpaceDE w:val="0"/>
              <w:autoSpaceDN w:val="0"/>
              <w:adjustRightInd w:val="0"/>
              <w:jc w:val="center"/>
              <w:rPr>
                <w:szCs w:val="21"/>
              </w:rPr>
            </w:pPr>
            <w:r>
              <w:rPr>
                <w:rFonts w:hAnsi="宋体"/>
                <w:kern w:val="0"/>
                <w:szCs w:val="21"/>
              </w:rPr>
              <w:t>评价</w:t>
            </w:r>
          </w:p>
        </w:tc>
        <w:tc>
          <w:tcPr>
            <w:tcW w:w="2685" w:type="dxa"/>
            <w:gridSpan w:val="2"/>
            <w:vAlign w:val="center"/>
          </w:tcPr>
          <w:p w:rsidR="00981BDC" w:rsidRDefault="00412211">
            <w:pPr>
              <w:autoSpaceDE w:val="0"/>
              <w:autoSpaceDN w:val="0"/>
              <w:adjustRightInd w:val="0"/>
              <w:jc w:val="center"/>
              <w:rPr>
                <w:kern w:val="0"/>
                <w:szCs w:val="21"/>
              </w:rPr>
            </w:pPr>
            <w:r>
              <w:rPr>
                <w:rFonts w:hAnsi="宋体"/>
                <w:kern w:val="0"/>
                <w:szCs w:val="21"/>
              </w:rPr>
              <w:t>危险</w:t>
            </w:r>
            <w:proofErr w:type="gramStart"/>
            <w:r>
              <w:rPr>
                <w:rFonts w:hAnsi="宋体"/>
                <w:kern w:val="0"/>
                <w:szCs w:val="21"/>
              </w:rPr>
              <w:t>源情况</w:t>
            </w:r>
            <w:proofErr w:type="gramEnd"/>
          </w:p>
        </w:tc>
        <w:tc>
          <w:tcPr>
            <w:tcW w:w="3633" w:type="dxa"/>
            <w:gridSpan w:val="2"/>
            <w:vAlign w:val="center"/>
          </w:tcPr>
          <w:p w:rsidR="00981BDC" w:rsidRDefault="00412211">
            <w:pPr>
              <w:autoSpaceDE w:val="0"/>
              <w:autoSpaceDN w:val="0"/>
              <w:adjustRightInd w:val="0"/>
              <w:jc w:val="center"/>
              <w:rPr>
                <w:kern w:val="0"/>
                <w:szCs w:val="21"/>
              </w:rPr>
            </w:pPr>
            <w:r>
              <w:rPr>
                <w:rFonts w:hAnsi="宋体" w:hint="eastAsia"/>
                <w:kern w:val="0"/>
                <w:szCs w:val="21"/>
              </w:rPr>
              <w:t>可燃、易燃危险性物质，非重大危险源</w:t>
            </w:r>
          </w:p>
        </w:tc>
        <w:tc>
          <w:tcPr>
            <w:tcW w:w="1153" w:type="dxa"/>
            <w:vMerge w:val="restart"/>
            <w:vAlign w:val="center"/>
          </w:tcPr>
          <w:p w:rsidR="00981BDC" w:rsidRDefault="00412211">
            <w:pPr>
              <w:jc w:val="center"/>
              <w:rPr>
                <w:szCs w:val="21"/>
              </w:rPr>
            </w:pPr>
            <w:r>
              <w:rPr>
                <w:rFonts w:hAnsi="宋体"/>
                <w:szCs w:val="21"/>
              </w:rPr>
              <w:t>二级</w:t>
            </w:r>
          </w:p>
        </w:tc>
      </w:tr>
      <w:tr w:rsidR="00981BDC">
        <w:trPr>
          <w:trHeight w:val="340"/>
        </w:trPr>
        <w:tc>
          <w:tcPr>
            <w:tcW w:w="811" w:type="dxa"/>
            <w:vMerge/>
            <w:vAlign w:val="center"/>
          </w:tcPr>
          <w:p w:rsidR="00981BDC" w:rsidRDefault="00981BDC">
            <w:pPr>
              <w:jc w:val="center"/>
              <w:rPr>
                <w:szCs w:val="21"/>
              </w:rPr>
            </w:pPr>
          </w:p>
        </w:tc>
        <w:tc>
          <w:tcPr>
            <w:tcW w:w="2685" w:type="dxa"/>
            <w:gridSpan w:val="2"/>
            <w:vAlign w:val="center"/>
          </w:tcPr>
          <w:p w:rsidR="00981BDC" w:rsidRDefault="00412211">
            <w:pPr>
              <w:autoSpaceDE w:val="0"/>
              <w:autoSpaceDN w:val="0"/>
              <w:adjustRightInd w:val="0"/>
              <w:jc w:val="center"/>
              <w:rPr>
                <w:kern w:val="0"/>
                <w:szCs w:val="21"/>
              </w:rPr>
            </w:pPr>
            <w:r>
              <w:rPr>
                <w:rFonts w:hAnsi="宋体"/>
                <w:kern w:val="0"/>
                <w:szCs w:val="21"/>
              </w:rPr>
              <w:t>区域环境敏感程度</w:t>
            </w:r>
          </w:p>
        </w:tc>
        <w:tc>
          <w:tcPr>
            <w:tcW w:w="3633" w:type="dxa"/>
            <w:gridSpan w:val="2"/>
            <w:vAlign w:val="center"/>
          </w:tcPr>
          <w:p w:rsidR="00981BDC" w:rsidRDefault="00412211">
            <w:pPr>
              <w:jc w:val="center"/>
              <w:rPr>
                <w:kern w:val="0"/>
                <w:szCs w:val="21"/>
              </w:rPr>
            </w:pPr>
            <w:r>
              <w:rPr>
                <w:rFonts w:hint="eastAsia"/>
                <w:kern w:val="0"/>
                <w:szCs w:val="21"/>
              </w:rPr>
              <w:t>非环境敏感地区</w:t>
            </w:r>
          </w:p>
        </w:tc>
        <w:tc>
          <w:tcPr>
            <w:tcW w:w="1153" w:type="dxa"/>
            <w:vMerge/>
            <w:vAlign w:val="center"/>
          </w:tcPr>
          <w:p w:rsidR="00981BDC" w:rsidRDefault="00981BDC">
            <w:pPr>
              <w:jc w:val="center"/>
              <w:rPr>
                <w:szCs w:val="21"/>
              </w:rPr>
            </w:pPr>
          </w:p>
        </w:tc>
      </w:tr>
    </w:tbl>
    <w:p w:rsidR="00981BDC" w:rsidRDefault="00412211" w:rsidP="000A384C">
      <w:pPr>
        <w:pStyle w:val="3"/>
        <w:adjustRightInd w:val="0"/>
        <w:snapToGrid w:val="0"/>
        <w:spacing w:beforeLines="50" w:after="0" w:line="336" w:lineRule="auto"/>
        <w:jc w:val="left"/>
        <w:rPr>
          <w:sz w:val="24"/>
        </w:rPr>
      </w:pPr>
      <w:r>
        <w:rPr>
          <w:sz w:val="24"/>
        </w:rPr>
        <w:t>1.5.2</w:t>
      </w:r>
      <w:r>
        <w:rPr>
          <w:rFonts w:hAnsi="宋体"/>
          <w:sz w:val="24"/>
        </w:rPr>
        <w:t>评价工作范围</w:t>
      </w:r>
    </w:p>
    <w:p w:rsidR="00981BDC" w:rsidRDefault="00412211">
      <w:pPr>
        <w:spacing w:line="336" w:lineRule="auto"/>
        <w:ind w:firstLineChars="200" w:firstLine="480"/>
        <w:rPr>
          <w:rFonts w:hAnsi="宋体"/>
          <w:sz w:val="24"/>
        </w:rPr>
      </w:pPr>
      <w:r>
        <w:rPr>
          <w:rFonts w:hAnsi="宋体"/>
          <w:sz w:val="24"/>
        </w:rPr>
        <w:t>根据各专题评价工作等级，结合当地气象、水文、地质条件和建设项目</w:t>
      </w:r>
      <w:r>
        <w:rPr>
          <w:sz w:val="24"/>
        </w:rPr>
        <w:t>“</w:t>
      </w:r>
      <w:r>
        <w:rPr>
          <w:rFonts w:hAnsi="宋体"/>
          <w:sz w:val="24"/>
        </w:rPr>
        <w:t>三废</w:t>
      </w:r>
      <w:r>
        <w:rPr>
          <w:sz w:val="24"/>
        </w:rPr>
        <w:t>”</w:t>
      </w:r>
      <w:r>
        <w:rPr>
          <w:rFonts w:hAnsi="宋体"/>
          <w:sz w:val="24"/>
        </w:rPr>
        <w:t>排放情况，及厂址周围企事业单位、居民分布特点，本次评价范围及</w:t>
      </w:r>
      <w:r>
        <w:rPr>
          <w:rFonts w:hAnsi="宋体"/>
          <w:kern w:val="0"/>
          <w:sz w:val="24"/>
        </w:rPr>
        <w:t>重点保护目标见</w:t>
      </w:r>
      <w:r>
        <w:rPr>
          <w:rFonts w:hAnsi="宋体"/>
          <w:sz w:val="24"/>
        </w:rPr>
        <w:t>下表。</w:t>
      </w:r>
    </w:p>
    <w:p w:rsidR="00981BDC" w:rsidRDefault="00981BDC">
      <w:pPr>
        <w:spacing w:line="336" w:lineRule="auto"/>
        <w:ind w:firstLineChars="200" w:firstLine="480"/>
        <w:rPr>
          <w:rFonts w:hAnsi="宋体"/>
          <w:sz w:val="24"/>
        </w:rPr>
      </w:pPr>
    </w:p>
    <w:p w:rsidR="00981BDC" w:rsidRDefault="00981BDC">
      <w:pPr>
        <w:spacing w:line="336" w:lineRule="auto"/>
        <w:ind w:firstLineChars="200" w:firstLine="480"/>
        <w:rPr>
          <w:rFonts w:hAnsi="宋体"/>
          <w:sz w:val="24"/>
        </w:rPr>
      </w:pPr>
    </w:p>
    <w:p w:rsidR="00981BDC" w:rsidRDefault="00981BDC">
      <w:pPr>
        <w:spacing w:line="336" w:lineRule="auto"/>
        <w:ind w:firstLineChars="200" w:firstLine="480"/>
        <w:rPr>
          <w:rFonts w:hAnsi="宋体"/>
          <w:sz w:val="24"/>
        </w:rPr>
      </w:pPr>
    </w:p>
    <w:p w:rsidR="00981BDC" w:rsidRDefault="00981BDC">
      <w:pPr>
        <w:spacing w:line="336" w:lineRule="auto"/>
        <w:ind w:firstLineChars="200" w:firstLine="480"/>
        <w:rPr>
          <w:rFonts w:hAnsi="宋体"/>
          <w:sz w:val="24"/>
        </w:rPr>
      </w:pPr>
    </w:p>
    <w:p w:rsidR="00981BDC" w:rsidRDefault="00981BDC">
      <w:pPr>
        <w:spacing w:line="336" w:lineRule="auto"/>
        <w:ind w:firstLineChars="200" w:firstLine="480"/>
        <w:rPr>
          <w:rFonts w:hAnsi="宋体"/>
          <w:sz w:val="24"/>
        </w:rPr>
      </w:pPr>
    </w:p>
    <w:p w:rsidR="00981BDC" w:rsidRDefault="00412211">
      <w:pPr>
        <w:autoSpaceDE w:val="0"/>
        <w:autoSpaceDN w:val="0"/>
        <w:adjustRightInd w:val="0"/>
        <w:jc w:val="center"/>
        <w:rPr>
          <w:b/>
          <w:sz w:val="24"/>
        </w:rPr>
      </w:pPr>
      <w:r>
        <w:rPr>
          <w:rFonts w:hAnsi="宋体"/>
          <w:b/>
          <w:kern w:val="0"/>
          <w:sz w:val="24"/>
        </w:rPr>
        <w:lastRenderedPageBreak/>
        <w:t>表</w:t>
      </w:r>
      <w:r>
        <w:rPr>
          <w:b/>
          <w:kern w:val="0"/>
          <w:sz w:val="24"/>
        </w:rPr>
        <w:t xml:space="preserve">1.5-2  </w:t>
      </w:r>
      <w:r>
        <w:rPr>
          <w:rFonts w:hAnsi="宋体"/>
          <w:b/>
          <w:kern w:val="0"/>
          <w:sz w:val="24"/>
        </w:rPr>
        <w:t>评价范围和重点保护目标</w:t>
      </w:r>
    </w:p>
    <w:tbl>
      <w:tblPr>
        <w:tblW w:w="8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44"/>
        <w:gridCol w:w="4177"/>
        <w:gridCol w:w="2761"/>
      </w:tblGrid>
      <w:tr w:rsidR="00981BDC">
        <w:trPr>
          <w:trHeight w:val="340"/>
        </w:trPr>
        <w:tc>
          <w:tcPr>
            <w:tcW w:w="1344" w:type="dxa"/>
            <w:vAlign w:val="center"/>
          </w:tcPr>
          <w:p w:rsidR="00981BDC" w:rsidRDefault="00412211">
            <w:pPr>
              <w:jc w:val="center"/>
              <w:rPr>
                <w:szCs w:val="21"/>
              </w:rPr>
            </w:pPr>
            <w:r>
              <w:rPr>
                <w:rFonts w:hAnsi="宋体"/>
                <w:kern w:val="0"/>
                <w:szCs w:val="21"/>
              </w:rPr>
              <w:t>项目</w:t>
            </w:r>
          </w:p>
        </w:tc>
        <w:tc>
          <w:tcPr>
            <w:tcW w:w="4177" w:type="dxa"/>
            <w:vAlign w:val="center"/>
          </w:tcPr>
          <w:p w:rsidR="00981BDC" w:rsidRDefault="00412211">
            <w:pPr>
              <w:jc w:val="center"/>
              <w:rPr>
                <w:szCs w:val="21"/>
              </w:rPr>
            </w:pPr>
            <w:r>
              <w:rPr>
                <w:rFonts w:hAnsi="宋体"/>
                <w:kern w:val="0"/>
                <w:szCs w:val="21"/>
              </w:rPr>
              <w:t>评价范围</w:t>
            </w:r>
          </w:p>
        </w:tc>
        <w:tc>
          <w:tcPr>
            <w:tcW w:w="2761" w:type="dxa"/>
            <w:vAlign w:val="center"/>
          </w:tcPr>
          <w:p w:rsidR="00981BDC" w:rsidRDefault="00412211">
            <w:pPr>
              <w:autoSpaceDE w:val="0"/>
              <w:autoSpaceDN w:val="0"/>
              <w:adjustRightInd w:val="0"/>
              <w:jc w:val="center"/>
              <w:rPr>
                <w:szCs w:val="21"/>
              </w:rPr>
            </w:pPr>
            <w:r>
              <w:rPr>
                <w:rFonts w:hAnsi="宋体"/>
                <w:kern w:val="0"/>
                <w:szCs w:val="21"/>
              </w:rPr>
              <w:t>重点保护目标</w:t>
            </w:r>
          </w:p>
        </w:tc>
      </w:tr>
      <w:tr w:rsidR="00981BDC">
        <w:trPr>
          <w:trHeight w:val="340"/>
        </w:trPr>
        <w:tc>
          <w:tcPr>
            <w:tcW w:w="1344" w:type="dxa"/>
            <w:vAlign w:val="center"/>
          </w:tcPr>
          <w:p w:rsidR="00981BDC" w:rsidRDefault="00412211">
            <w:pPr>
              <w:jc w:val="center"/>
              <w:rPr>
                <w:szCs w:val="21"/>
              </w:rPr>
            </w:pPr>
            <w:r>
              <w:rPr>
                <w:rFonts w:hAnsi="宋体"/>
                <w:kern w:val="0"/>
                <w:szCs w:val="21"/>
              </w:rPr>
              <w:t>环境空气</w:t>
            </w:r>
          </w:p>
        </w:tc>
        <w:tc>
          <w:tcPr>
            <w:tcW w:w="4177" w:type="dxa"/>
            <w:vAlign w:val="center"/>
          </w:tcPr>
          <w:p w:rsidR="00981BDC" w:rsidRDefault="00412211">
            <w:pPr>
              <w:jc w:val="center"/>
              <w:rPr>
                <w:szCs w:val="21"/>
              </w:rPr>
            </w:pPr>
            <w:r>
              <w:rPr>
                <w:rFonts w:hAnsi="宋体"/>
                <w:kern w:val="0"/>
                <w:szCs w:val="21"/>
              </w:rPr>
              <w:t>以项目厂址为中心，半径</w:t>
            </w:r>
            <w:r>
              <w:rPr>
                <w:kern w:val="0"/>
                <w:szCs w:val="21"/>
              </w:rPr>
              <w:t xml:space="preserve">2.5km </w:t>
            </w:r>
            <w:r>
              <w:rPr>
                <w:rFonts w:hAnsi="宋体"/>
                <w:kern w:val="0"/>
                <w:szCs w:val="21"/>
              </w:rPr>
              <w:t>圆形范围内</w:t>
            </w:r>
          </w:p>
        </w:tc>
        <w:tc>
          <w:tcPr>
            <w:tcW w:w="2761" w:type="dxa"/>
            <w:vAlign w:val="center"/>
          </w:tcPr>
          <w:p w:rsidR="00981BDC" w:rsidRDefault="00412211">
            <w:pPr>
              <w:autoSpaceDE w:val="0"/>
              <w:autoSpaceDN w:val="0"/>
              <w:adjustRightInd w:val="0"/>
              <w:jc w:val="center"/>
              <w:rPr>
                <w:szCs w:val="21"/>
              </w:rPr>
            </w:pPr>
            <w:r>
              <w:rPr>
                <w:rFonts w:hAnsi="宋体"/>
                <w:kern w:val="0"/>
                <w:szCs w:val="21"/>
              </w:rPr>
              <w:t>厂址周围居民区等敏感目标</w:t>
            </w:r>
          </w:p>
        </w:tc>
      </w:tr>
      <w:tr w:rsidR="00981BDC">
        <w:trPr>
          <w:trHeight w:val="340"/>
        </w:trPr>
        <w:tc>
          <w:tcPr>
            <w:tcW w:w="1344" w:type="dxa"/>
            <w:vAlign w:val="center"/>
          </w:tcPr>
          <w:p w:rsidR="00981BDC" w:rsidRDefault="00412211">
            <w:pPr>
              <w:jc w:val="center"/>
              <w:rPr>
                <w:szCs w:val="21"/>
              </w:rPr>
            </w:pPr>
            <w:r>
              <w:rPr>
                <w:rFonts w:hAnsi="宋体"/>
                <w:kern w:val="0"/>
                <w:szCs w:val="21"/>
              </w:rPr>
              <w:t>地表水</w:t>
            </w:r>
          </w:p>
        </w:tc>
        <w:tc>
          <w:tcPr>
            <w:tcW w:w="4177" w:type="dxa"/>
            <w:vAlign w:val="center"/>
          </w:tcPr>
          <w:p w:rsidR="00981BDC" w:rsidRDefault="00412211">
            <w:pPr>
              <w:jc w:val="center"/>
              <w:rPr>
                <w:szCs w:val="21"/>
              </w:rPr>
            </w:pPr>
            <w:r>
              <w:rPr>
                <w:rFonts w:hAnsi="宋体" w:hint="eastAsia"/>
                <w:snapToGrid w:val="0"/>
                <w:kern w:val="0"/>
                <w:szCs w:val="21"/>
              </w:rPr>
              <w:t>/</w:t>
            </w:r>
          </w:p>
        </w:tc>
        <w:tc>
          <w:tcPr>
            <w:tcW w:w="2761" w:type="dxa"/>
            <w:vAlign w:val="center"/>
          </w:tcPr>
          <w:p w:rsidR="00981BDC" w:rsidRDefault="00412211">
            <w:pPr>
              <w:jc w:val="center"/>
              <w:rPr>
                <w:szCs w:val="21"/>
              </w:rPr>
            </w:pPr>
            <w:r>
              <w:rPr>
                <w:rFonts w:hint="eastAsia"/>
                <w:szCs w:val="21"/>
              </w:rPr>
              <w:t>新墙河、项目东南面水塘</w:t>
            </w:r>
          </w:p>
        </w:tc>
      </w:tr>
      <w:tr w:rsidR="00981BDC">
        <w:trPr>
          <w:trHeight w:val="340"/>
        </w:trPr>
        <w:tc>
          <w:tcPr>
            <w:tcW w:w="1344" w:type="dxa"/>
            <w:vAlign w:val="center"/>
          </w:tcPr>
          <w:p w:rsidR="00981BDC" w:rsidRDefault="00412211">
            <w:pPr>
              <w:jc w:val="center"/>
              <w:rPr>
                <w:szCs w:val="21"/>
              </w:rPr>
            </w:pPr>
            <w:r>
              <w:rPr>
                <w:rFonts w:hAnsi="宋体"/>
                <w:kern w:val="0"/>
                <w:szCs w:val="21"/>
              </w:rPr>
              <w:t>地下水</w:t>
            </w:r>
          </w:p>
        </w:tc>
        <w:tc>
          <w:tcPr>
            <w:tcW w:w="4177" w:type="dxa"/>
            <w:vAlign w:val="center"/>
          </w:tcPr>
          <w:p w:rsidR="00981BDC" w:rsidRDefault="00412211">
            <w:pPr>
              <w:autoSpaceDE w:val="0"/>
              <w:autoSpaceDN w:val="0"/>
              <w:adjustRightInd w:val="0"/>
              <w:jc w:val="center"/>
              <w:rPr>
                <w:szCs w:val="21"/>
              </w:rPr>
            </w:pPr>
            <w:r>
              <w:rPr>
                <w:rFonts w:hAnsi="宋体" w:hint="eastAsia"/>
                <w:kern w:val="0"/>
                <w:szCs w:val="21"/>
              </w:rPr>
              <w:t>以能说明地下水环境的基本情况，并满足环境影响预测和分析的要求为原则确定范围，一般不大于</w:t>
            </w:r>
            <w:r>
              <w:rPr>
                <w:rFonts w:hAnsi="宋体" w:hint="eastAsia"/>
                <w:kern w:val="0"/>
                <w:szCs w:val="21"/>
              </w:rPr>
              <w:t>6km</w:t>
            </w:r>
            <w:r>
              <w:rPr>
                <w:rFonts w:hAnsi="宋体" w:hint="eastAsia"/>
                <w:kern w:val="0"/>
                <w:szCs w:val="21"/>
                <w:vertAlign w:val="superscript"/>
              </w:rPr>
              <w:t>2</w:t>
            </w:r>
          </w:p>
        </w:tc>
        <w:tc>
          <w:tcPr>
            <w:tcW w:w="2761" w:type="dxa"/>
            <w:vAlign w:val="center"/>
          </w:tcPr>
          <w:p w:rsidR="00981BDC" w:rsidRDefault="00412211">
            <w:pPr>
              <w:jc w:val="center"/>
              <w:rPr>
                <w:szCs w:val="21"/>
              </w:rPr>
            </w:pPr>
            <w:r>
              <w:rPr>
                <w:rFonts w:hAnsi="宋体"/>
                <w:kern w:val="0"/>
                <w:szCs w:val="21"/>
              </w:rPr>
              <w:t>地下水</w:t>
            </w:r>
          </w:p>
        </w:tc>
      </w:tr>
      <w:tr w:rsidR="00981BDC">
        <w:trPr>
          <w:trHeight w:val="340"/>
        </w:trPr>
        <w:tc>
          <w:tcPr>
            <w:tcW w:w="1344" w:type="dxa"/>
            <w:vAlign w:val="center"/>
          </w:tcPr>
          <w:p w:rsidR="00981BDC" w:rsidRDefault="00412211">
            <w:pPr>
              <w:jc w:val="center"/>
              <w:rPr>
                <w:szCs w:val="21"/>
              </w:rPr>
            </w:pPr>
            <w:r>
              <w:rPr>
                <w:rFonts w:hAnsi="宋体"/>
                <w:kern w:val="0"/>
                <w:szCs w:val="21"/>
              </w:rPr>
              <w:t>噪声</w:t>
            </w:r>
          </w:p>
        </w:tc>
        <w:tc>
          <w:tcPr>
            <w:tcW w:w="4177" w:type="dxa"/>
            <w:vAlign w:val="center"/>
          </w:tcPr>
          <w:p w:rsidR="00981BDC" w:rsidRDefault="00412211">
            <w:pPr>
              <w:jc w:val="center"/>
              <w:rPr>
                <w:szCs w:val="21"/>
              </w:rPr>
            </w:pPr>
            <w:r>
              <w:rPr>
                <w:rFonts w:hAnsi="宋体"/>
                <w:kern w:val="0"/>
                <w:szCs w:val="21"/>
              </w:rPr>
              <w:t>厂界外</w:t>
            </w:r>
            <w:r>
              <w:rPr>
                <w:kern w:val="0"/>
                <w:szCs w:val="21"/>
              </w:rPr>
              <w:t xml:space="preserve">200 </w:t>
            </w:r>
            <w:proofErr w:type="gramStart"/>
            <w:r>
              <w:rPr>
                <w:rFonts w:hAnsi="宋体"/>
                <w:kern w:val="0"/>
                <w:szCs w:val="21"/>
              </w:rPr>
              <w:t>米范围</w:t>
            </w:r>
            <w:proofErr w:type="gramEnd"/>
          </w:p>
        </w:tc>
        <w:tc>
          <w:tcPr>
            <w:tcW w:w="2761" w:type="dxa"/>
            <w:vAlign w:val="center"/>
          </w:tcPr>
          <w:p w:rsidR="00981BDC" w:rsidRDefault="00412211">
            <w:pPr>
              <w:autoSpaceDE w:val="0"/>
              <w:autoSpaceDN w:val="0"/>
              <w:adjustRightInd w:val="0"/>
              <w:jc w:val="center"/>
              <w:rPr>
                <w:szCs w:val="21"/>
              </w:rPr>
            </w:pPr>
            <w:r>
              <w:rPr>
                <w:rFonts w:hint="eastAsia"/>
                <w:kern w:val="0"/>
                <w:szCs w:val="21"/>
              </w:rPr>
              <w:t>评价范围内的居民区</w:t>
            </w:r>
          </w:p>
        </w:tc>
      </w:tr>
      <w:tr w:rsidR="00981BDC">
        <w:trPr>
          <w:trHeight w:val="340"/>
        </w:trPr>
        <w:tc>
          <w:tcPr>
            <w:tcW w:w="1344" w:type="dxa"/>
            <w:vAlign w:val="center"/>
          </w:tcPr>
          <w:p w:rsidR="00981BDC" w:rsidRDefault="00412211">
            <w:pPr>
              <w:jc w:val="center"/>
              <w:rPr>
                <w:rFonts w:hAnsi="宋体"/>
                <w:kern w:val="0"/>
                <w:szCs w:val="21"/>
              </w:rPr>
            </w:pPr>
            <w:r>
              <w:rPr>
                <w:rFonts w:hAnsi="宋体" w:hint="eastAsia"/>
                <w:kern w:val="0"/>
                <w:szCs w:val="21"/>
              </w:rPr>
              <w:t>生态环境</w:t>
            </w:r>
          </w:p>
        </w:tc>
        <w:tc>
          <w:tcPr>
            <w:tcW w:w="4177" w:type="dxa"/>
            <w:vAlign w:val="center"/>
          </w:tcPr>
          <w:p w:rsidR="00981BDC" w:rsidRDefault="00412211">
            <w:pPr>
              <w:jc w:val="center"/>
              <w:rPr>
                <w:rFonts w:hAnsi="宋体"/>
                <w:kern w:val="0"/>
                <w:szCs w:val="21"/>
              </w:rPr>
            </w:pPr>
            <w:r>
              <w:rPr>
                <w:color w:val="000000"/>
                <w:szCs w:val="21"/>
              </w:rPr>
              <w:t>项目区域所涉及的完整生态单元为参照边界</w:t>
            </w:r>
          </w:p>
        </w:tc>
        <w:tc>
          <w:tcPr>
            <w:tcW w:w="2761" w:type="dxa"/>
            <w:vAlign w:val="center"/>
          </w:tcPr>
          <w:p w:rsidR="00981BDC" w:rsidRDefault="00412211">
            <w:pPr>
              <w:autoSpaceDE w:val="0"/>
              <w:autoSpaceDN w:val="0"/>
              <w:adjustRightInd w:val="0"/>
              <w:jc w:val="center"/>
              <w:rPr>
                <w:kern w:val="0"/>
                <w:szCs w:val="21"/>
              </w:rPr>
            </w:pPr>
            <w:r>
              <w:rPr>
                <w:color w:val="000000"/>
                <w:szCs w:val="21"/>
              </w:rPr>
              <w:t>项目附近</w:t>
            </w:r>
            <w:r>
              <w:rPr>
                <w:rFonts w:hint="eastAsia"/>
                <w:color w:val="000000"/>
                <w:szCs w:val="21"/>
              </w:rPr>
              <w:t>农田、林地</w:t>
            </w:r>
          </w:p>
        </w:tc>
      </w:tr>
      <w:tr w:rsidR="00DF02C5" w:rsidTr="00724D03">
        <w:trPr>
          <w:trHeight w:val="340"/>
        </w:trPr>
        <w:tc>
          <w:tcPr>
            <w:tcW w:w="1344" w:type="dxa"/>
            <w:vAlign w:val="center"/>
          </w:tcPr>
          <w:p w:rsidR="00DF02C5" w:rsidRDefault="00DF02C5">
            <w:pPr>
              <w:jc w:val="center"/>
              <w:rPr>
                <w:rFonts w:hAnsi="宋体"/>
                <w:kern w:val="0"/>
                <w:szCs w:val="21"/>
              </w:rPr>
            </w:pPr>
            <w:r>
              <w:rPr>
                <w:rFonts w:hAnsi="宋体" w:hint="eastAsia"/>
                <w:kern w:val="0"/>
                <w:szCs w:val="21"/>
              </w:rPr>
              <w:t>社会环境</w:t>
            </w:r>
          </w:p>
        </w:tc>
        <w:tc>
          <w:tcPr>
            <w:tcW w:w="6938" w:type="dxa"/>
            <w:gridSpan w:val="2"/>
            <w:vAlign w:val="center"/>
          </w:tcPr>
          <w:p w:rsidR="00DF02C5" w:rsidRDefault="00DF02C5">
            <w:pPr>
              <w:autoSpaceDE w:val="0"/>
              <w:autoSpaceDN w:val="0"/>
              <w:adjustRightInd w:val="0"/>
              <w:jc w:val="center"/>
              <w:rPr>
                <w:color w:val="000000"/>
                <w:szCs w:val="21"/>
              </w:rPr>
            </w:pPr>
            <w:r>
              <w:rPr>
                <w:rFonts w:hint="eastAsia"/>
                <w:color w:val="000000"/>
                <w:szCs w:val="21"/>
              </w:rPr>
              <w:t>G107</w:t>
            </w:r>
            <w:r>
              <w:rPr>
                <w:rFonts w:hint="eastAsia"/>
                <w:color w:val="000000"/>
                <w:szCs w:val="21"/>
              </w:rPr>
              <w:t>国道</w:t>
            </w:r>
          </w:p>
        </w:tc>
      </w:tr>
      <w:tr w:rsidR="00981BDC">
        <w:trPr>
          <w:trHeight w:val="340"/>
        </w:trPr>
        <w:tc>
          <w:tcPr>
            <w:tcW w:w="1344" w:type="dxa"/>
            <w:vAlign w:val="center"/>
          </w:tcPr>
          <w:p w:rsidR="00981BDC" w:rsidRDefault="00412211">
            <w:pPr>
              <w:jc w:val="center"/>
              <w:rPr>
                <w:szCs w:val="21"/>
              </w:rPr>
            </w:pPr>
            <w:r>
              <w:rPr>
                <w:rFonts w:hAnsi="宋体"/>
                <w:kern w:val="0"/>
                <w:szCs w:val="21"/>
              </w:rPr>
              <w:t>环境风险</w:t>
            </w:r>
          </w:p>
        </w:tc>
        <w:tc>
          <w:tcPr>
            <w:tcW w:w="4177" w:type="dxa"/>
            <w:vAlign w:val="center"/>
          </w:tcPr>
          <w:p w:rsidR="00981BDC" w:rsidRDefault="00412211">
            <w:pPr>
              <w:jc w:val="center"/>
              <w:rPr>
                <w:szCs w:val="21"/>
              </w:rPr>
            </w:pPr>
            <w:r>
              <w:rPr>
                <w:rFonts w:hAnsi="宋体"/>
                <w:kern w:val="0"/>
                <w:szCs w:val="21"/>
              </w:rPr>
              <w:t>以厂址为中心，半径</w:t>
            </w:r>
            <w:r>
              <w:rPr>
                <w:kern w:val="0"/>
                <w:szCs w:val="21"/>
              </w:rPr>
              <w:t xml:space="preserve">3km </w:t>
            </w:r>
            <w:r>
              <w:rPr>
                <w:rFonts w:hAnsi="宋体"/>
                <w:kern w:val="0"/>
                <w:szCs w:val="21"/>
              </w:rPr>
              <w:t>范围内</w:t>
            </w:r>
          </w:p>
        </w:tc>
        <w:tc>
          <w:tcPr>
            <w:tcW w:w="2761" w:type="dxa"/>
            <w:vAlign w:val="center"/>
          </w:tcPr>
          <w:p w:rsidR="00981BDC" w:rsidRDefault="00412211">
            <w:pPr>
              <w:autoSpaceDE w:val="0"/>
              <w:autoSpaceDN w:val="0"/>
              <w:adjustRightInd w:val="0"/>
              <w:jc w:val="center"/>
              <w:rPr>
                <w:szCs w:val="21"/>
              </w:rPr>
            </w:pPr>
            <w:r>
              <w:rPr>
                <w:rFonts w:hAnsi="宋体"/>
                <w:kern w:val="0"/>
                <w:szCs w:val="21"/>
              </w:rPr>
              <w:t>评价区内各单位及村庄人群</w:t>
            </w:r>
          </w:p>
        </w:tc>
      </w:tr>
    </w:tbl>
    <w:p w:rsidR="00981BDC" w:rsidRDefault="00412211" w:rsidP="000A384C">
      <w:pPr>
        <w:pStyle w:val="2"/>
        <w:tabs>
          <w:tab w:val="left" w:pos="576"/>
        </w:tabs>
        <w:adjustRightInd w:val="0"/>
        <w:snapToGrid w:val="0"/>
        <w:spacing w:beforeLines="50" w:after="0" w:line="360" w:lineRule="auto"/>
        <w:rPr>
          <w:rFonts w:ascii="Times New Roman" w:eastAsia="宋体" w:hAnsi="Times New Roman"/>
          <w:sz w:val="28"/>
        </w:rPr>
      </w:pPr>
      <w:bookmarkStart w:id="28" w:name="_Toc351448021"/>
      <w:bookmarkStart w:id="29" w:name="_Toc453704366"/>
      <w:bookmarkStart w:id="30" w:name="_Ref259959392"/>
      <w:r>
        <w:rPr>
          <w:rFonts w:ascii="Times New Roman" w:eastAsia="宋体" w:hAnsi="Times New Roman"/>
          <w:sz w:val="28"/>
        </w:rPr>
        <w:t>1.</w:t>
      </w:r>
      <w:r>
        <w:rPr>
          <w:rFonts w:ascii="Times New Roman" w:eastAsia="宋体" w:hAnsi="Times New Roman" w:hint="eastAsia"/>
          <w:sz w:val="28"/>
        </w:rPr>
        <w:t>6</w:t>
      </w:r>
      <w:r>
        <w:rPr>
          <w:rFonts w:ascii="Times New Roman" w:eastAsia="宋体" w:hAnsi="宋体"/>
          <w:sz w:val="28"/>
        </w:rPr>
        <w:t>环境保护目标</w:t>
      </w:r>
      <w:bookmarkEnd w:id="28"/>
      <w:bookmarkEnd w:id="29"/>
    </w:p>
    <w:p w:rsidR="00981BDC" w:rsidRDefault="00412211">
      <w:pPr>
        <w:spacing w:line="360" w:lineRule="auto"/>
        <w:ind w:firstLineChars="200" w:firstLine="480"/>
        <w:rPr>
          <w:rFonts w:hAnsi="宋体"/>
          <w:sz w:val="24"/>
        </w:rPr>
      </w:pPr>
      <w:r>
        <w:rPr>
          <w:rFonts w:hAnsi="宋体"/>
          <w:sz w:val="24"/>
        </w:rPr>
        <w:t>根据建设方提供的资料和现场踏勘可知：</w:t>
      </w:r>
      <w:r>
        <w:rPr>
          <w:rFonts w:hint="eastAsia"/>
          <w:sz w:val="24"/>
        </w:rPr>
        <w:t>项目南面、西面、北面均为山地，</w:t>
      </w:r>
      <w:proofErr w:type="gramStart"/>
      <w:r>
        <w:rPr>
          <w:rFonts w:hint="eastAsia"/>
          <w:sz w:val="24"/>
        </w:rPr>
        <w:t>东面为</w:t>
      </w:r>
      <w:proofErr w:type="gramEnd"/>
      <w:r>
        <w:rPr>
          <w:rFonts w:hint="eastAsia"/>
          <w:sz w:val="24"/>
        </w:rPr>
        <w:t>107</w:t>
      </w:r>
      <w:r>
        <w:rPr>
          <w:rFonts w:hint="eastAsia"/>
          <w:sz w:val="24"/>
        </w:rPr>
        <w:t>国道</w:t>
      </w:r>
      <w:r>
        <w:rPr>
          <w:rFonts w:hAnsi="宋体" w:hint="eastAsia"/>
          <w:color w:val="000000"/>
          <w:sz w:val="24"/>
        </w:rPr>
        <w:t>，</w:t>
      </w:r>
      <w:r>
        <w:rPr>
          <w:rFonts w:hAnsi="宋体" w:hint="eastAsia"/>
          <w:snapToGrid w:val="0"/>
          <w:kern w:val="0"/>
          <w:sz w:val="24"/>
        </w:rPr>
        <w:t>评价区域内没有重点保护的单位和珍稀野生动植物资源。根据工程性质和周围环境特征，确定评价范围内的居民为主要大气环境保护目标；项目附近水塘和新墙河为地表水环境保护目标；项目评价范围内居民为声环境保护目标</w:t>
      </w:r>
      <w:r>
        <w:rPr>
          <w:rFonts w:hAnsi="宋体" w:hint="eastAsia"/>
          <w:sz w:val="24"/>
        </w:rPr>
        <w:t>。</w:t>
      </w:r>
      <w:r>
        <w:rPr>
          <w:rFonts w:hAnsi="宋体"/>
          <w:sz w:val="24"/>
        </w:rPr>
        <w:t>本项目</w:t>
      </w:r>
      <w:r>
        <w:rPr>
          <w:rFonts w:hAnsi="宋体" w:hint="eastAsia"/>
          <w:snapToGrid w:val="0"/>
          <w:kern w:val="0"/>
          <w:sz w:val="24"/>
        </w:rPr>
        <w:t>主要保护目标及其保护级别</w:t>
      </w:r>
      <w:r>
        <w:rPr>
          <w:rFonts w:hAnsi="宋体"/>
          <w:sz w:val="24"/>
        </w:rPr>
        <w:t>详见表</w:t>
      </w:r>
      <w:r>
        <w:rPr>
          <w:sz w:val="24"/>
        </w:rPr>
        <w:t>1</w:t>
      </w:r>
      <w:r>
        <w:rPr>
          <w:rFonts w:hint="eastAsia"/>
          <w:sz w:val="24"/>
        </w:rPr>
        <w:t>.6</w:t>
      </w:r>
      <w:r>
        <w:rPr>
          <w:sz w:val="24"/>
        </w:rPr>
        <w:t>-1</w:t>
      </w:r>
      <w:r>
        <w:rPr>
          <w:rFonts w:hAnsi="宋体"/>
          <w:sz w:val="24"/>
        </w:rPr>
        <w:t>，环境保护目标分布图见附图。</w:t>
      </w:r>
    </w:p>
    <w:p w:rsidR="00981BDC" w:rsidRDefault="00412211">
      <w:pPr>
        <w:spacing w:line="360" w:lineRule="auto"/>
        <w:ind w:firstLineChars="200" w:firstLine="482"/>
        <w:jc w:val="center"/>
        <w:rPr>
          <w:rFonts w:hAnsi="宋体"/>
          <w:b/>
          <w:sz w:val="24"/>
        </w:rPr>
      </w:pPr>
      <w:r>
        <w:rPr>
          <w:rFonts w:hAnsi="宋体"/>
          <w:b/>
          <w:sz w:val="24"/>
        </w:rPr>
        <w:t>表</w:t>
      </w:r>
      <w:r>
        <w:rPr>
          <w:b/>
          <w:sz w:val="24"/>
        </w:rPr>
        <w:t>1.</w:t>
      </w:r>
      <w:r>
        <w:rPr>
          <w:rFonts w:hint="eastAsia"/>
          <w:b/>
          <w:sz w:val="24"/>
        </w:rPr>
        <w:t>6</w:t>
      </w:r>
      <w:r>
        <w:rPr>
          <w:b/>
          <w:sz w:val="24"/>
        </w:rPr>
        <w:t xml:space="preserve">-1  </w:t>
      </w:r>
      <w:r>
        <w:rPr>
          <w:rFonts w:hint="eastAsia"/>
          <w:b/>
          <w:sz w:val="24"/>
        </w:rPr>
        <w:t>厂区</w:t>
      </w:r>
      <w:r>
        <w:rPr>
          <w:rFonts w:hAnsi="宋体"/>
          <w:b/>
          <w:sz w:val="24"/>
        </w:rPr>
        <w:t>保护对象及保护级别</w:t>
      </w:r>
    </w:p>
    <w:tbl>
      <w:tblPr>
        <w:tblW w:w="8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06"/>
        <w:gridCol w:w="1791"/>
        <w:gridCol w:w="1323"/>
        <w:gridCol w:w="1049"/>
        <w:gridCol w:w="626"/>
        <w:gridCol w:w="2287"/>
      </w:tblGrid>
      <w:tr w:rsidR="00981BDC">
        <w:trPr>
          <w:trHeight w:val="353"/>
        </w:trPr>
        <w:tc>
          <w:tcPr>
            <w:tcW w:w="2997" w:type="dxa"/>
            <w:gridSpan w:val="2"/>
            <w:vAlign w:val="center"/>
          </w:tcPr>
          <w:p w:rsidR="00981BDC" w:rsidRPr="00137CC6" w:rsidRDefault="00412211">
            <w:pPr>
              <w:jc w:val="center"/>
              <w:rPr>
                <w:bCs/>
                <w:color w:val="000000"/>
                <w:szCs w:val="21"/>
                <w:u w:val="single"/>
              </w:rPr>
            </w:pPr>
            <w:r w:rsidRPr="00137CC6">
              <w:rPr>
                <w:rFonts w:hint="eastAsia"/>
                <w:bCs/>
                <w:color w:val="000000"/>
                <w:szCs w:val="21"/>
                <w:u w:val="single"/>
              </w:rPr>
              <w:t>保护目标</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规模</w:t>
            </w:r>
          </w:p>
        </w:tc>
        <w:tc>
          <w:tcPr>
            <w:tcW w:w="1049" w:type="dxa"/>
            <w:vAlign w:val="center"/>
          </w:tcPr>
          <w:p w:rsidR="00981BDC" w:rsidRPr="00137CC6" w:rsidRDefault="00412211">
            <w:pPr>
              <w:jc w:val="center"/>
              <w:rPr>
                <w:bCs/>
                <w:color w:val="000000"/>
                <w:szCs w:val="21"/>
                <w:u w:val="single"/>
              </w:rPr>
            </w:pPr>
            <w:r w:rsidRPr="00137CC6">
              <w:rPr>
                <w:bCs/>
                <w:color w:val="000000"/>
                <w:szCs w:val="21"/>
                <w:u w:val="single"/>
              </w:rPr>
              <w:t>厂界距离</w:t>
            </w:r>
          </w:p>
        </w:tc>
        <w:tc>
          <w:tcPr>
            <w:tcW w:w="626" w:type="dxa"/>
            <w:vAlign w:val="center"/>
          </w:tcPr>
          <w:p w:rsidR="00981BDC" w:rsidRPr="00137CC6" w:rsidRDefault="00412211">
            <w:pPr>
              <w:jc w:val="center"/>
              <w:rPr>
                <w:bCs/>
                <w:color w:val="000000"/>
                <w:szCs w:val="21"/>
                <w:u w:val="single"/>
              </w:rPr>
            </w:pPr>
            <w:r w:rsidRPr="00137CC6">
              <w:rPr>
                <w:bCs/>
                <w:color w:val="000000"/>
                <w:szCs w:val="21"/>
                <w:u w:val="single"/>
              </w:rPr>
              <w:t>方位</w:t>
            </w:r>
          </w:p>
        </w:tc>
        <w:tc>
          <w:tcPr>
            <w:tcW w:w="2287" w:type="dxa"/>
            <w:vAlign w:val="center"/>
          </w:tcPr>
          <w:p w:rsidR="00981BDC" w:rsidRPr="00137CC6" w:rsidRDefault="00412211">
            <w:pPr>
              <w:jc w:val="center"/>
              <w:rPr>
                <w:bCs/>
                <w:color w:val="000000"/>
                <w:szCs w:val="21"/>
                <w:u w:val="single"/>
              </w:rPr>
            </w:pPr>
            <w:r w:rsidRPr="00137CC6">
              <w:rPr>
                <w:bCs/>
                <w:color w:val="000000"/>
                <w:szCs w:val="21"/>
                <w:u w:val="single"/>
              </w:rPr>
              <w:t>保护等级</w:t>
            </w:r>
          </w:p>
        </w:tc>
      </w:tr>
      <w:tr w:rsidR="00981BDC">
        <w:trPr>
          <w:trHeight w:val="405"/>
        </w:trPr>
        <w:tc>
          <w:tcPr>
            <w:tcW w:w="1206" w:type="dxa"/>
            <w:vMerge w:val="restart"/>
            <w:vAlign w:val="center"/>
          </w:tcPr>
          <w:p w:rsidR="00981BDC" w:rsidRPr="00137CC6" w:rsidRDefault="00412211">
            <w:pPr>
              <w:jc w:val="center"/>
              <w:rPr>
                <w:bCs/>
                <w:color w:val="000000"/>
                <w:szCs w:val="21"/>
                <w:u w:val="single"/>
              </w:rPr>
            </w:pPr>
            <w:r w:rsidRPr="00137CC6">
              <w:rPr>
                <w:bCs/>
                <w:color w:val="000000"/>
                <w:szCs w:val="21"/>
                <w:u w:val="single"/>
              </w:rPr>
              <w:t>大气</w:t>
            </w:r>
          </w:p>
          <w:p w:rsidR="00981BDC" w:rsidRPr="00137CC6" w:rsidRDefault="00412211">
            <w:pPr>
              <w:jc w:val="center"/>
              <w:rPr>
                <w:bCs/>
                <w:color w:val="000000"/>
                <w:szCs w:val="21"/>
                <w:u w:val="single"/>
              </w:rPr>
            </w:pPr>
            <w:r w:rsidRPr="00137CC6">
              <w:rPr>
                <w:bCs/>
                <w:color w:val="000000"/>
                <w:szCs w:val="21"/>
                <w:u w:val="single"/>
              </w:rPr>
              <w:t>环境</w:t>
            </w:r>
          </w:p>
        </w:tc>
        <w:tc>
          <w:tcPr>
            <w:tcW w:w="1791"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新开村居民点</w:t>
            </w:r>
            <w:r w:rsidRPr="00137CC6">
              <w:rPr>
                <w:rFonts w:hint="eastAsia"/>
                <w:bCs/>
                <w:color w:val="000000"/>
                <w:szCs w:val="21"/>
                <w:u w:val="single"/>
              </w:rPr>
              <w:t>1</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3</w:t>
            </w:r>
            <w:r w:rsidRPr="00137CC6">
              <w:rPr>
                <w:rFonts w:hint="eastAsia"/>
                <w:bCs/>
                <w:color w:val="000000"/>
                <w:szCs w:val="21"/>
                <w:u w:val="single"/>
              </w:rPr>
              <w:t>户</w:t>
            </w:r>
            <w:r w:rsidRPr="00137CC6">
              <w:rPr>
                <w:rFonts w:hint="eastAsia"/>
                <w:bCs/>
                <w:color w:val="000000"/>
                <w:szCs w:val="21"/>
                <w:u w:val="single"/>
              </w:rPr>
              <w:t>10</w:t>
            </w:r>
            <w:r w:rsidRPr="00137CC6">
              <w:rPr>
                <w:rFonts w:hint="eastAsia"/>
                <w:bCs/>
                <w:color w:val="000000"/>
                <w:szCs w:val="21"/>
                <w:u w:val="single"/>
              </w:rPr>
              <w:t>人</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30</w:t>
            </w:r>
            <w:r w:rsidRPr="00137CC6">
              <w:rPr>
                <w:bCs/>
                <w:color w:val="000000"/>
                <w:szCs w:val="21"/>
                <w:u w:val="single"/>
              </w:rPr>
              <w:t>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E</w:t>
            </w:r>
          </w:p>
        </w:tc>
        <w:tc>
          <w:tcPr>
            <w:tcW w:w="2287" w:type="dxa"/>
            <w:vMerge w:val="restart"/>
            <w:vAlign w:val="center"/>
          </w:tcPr>
          <w:p w:rsidR="00981BDC" w:rsidRPr="00137CC6" w:rsidRDefault="00412211">
            <w:pPr>
              <w:jc w:val="center"/>
              <w:rPr>
                <w:color w:val="000000"/>
                <w:szCs w:val="21"/>
                <w:u w:val="single"/>
              </w:rPr>
            </w:pPr>
            <w:r w:rsidRPr="00137CC6">
              <w:rPr>
                <w:color w:val="000000"/>
                <w:szCs w:val="21"/>
                <w:u w:val="single"/>
              </w:rPr>
              <w:t>《环境空气质量标准》</w:t>
            </w:r>
          </w:p>
          <w:p w:rsidR="00981BDC" w:rsidRPr="00137CC6" w:rsidRDefault="00412211">
            <w:pPr>
              <w:jc w:val="center"/>
              <w:rPr>
                <w:bCs/>
                <w:color w:val="000000"/>
                <w:szCs w:val="21"/>
                <w:u w:val="single"/>
              </w:rPr>
            </w:pPr>
            <w:r w:rsidRPr="00137CC6">
              <w:rPr>
                <w:rFonts w:hint="eastAsia"/>
                <w:color w:val="000000"/>
                <w:szCs w:val="21"/>
                <w:u w:val="single"/>
              </w:rPr>
              <w:t>(</w:t>
            </w:r>
            <w:r w:rsidRPr="00137CC6">
              <w:rPr>
                <w:color w:val="000000"/>
                <w:szCs w:val="21"/>
                <w:u w:val="single"/>
              </w:rPr>
              <w:t>GB3095-</w:t>
            </w:r>
            <w:r w:rsidRPr="00137CC6">
              <w:rPr>
                <w:rFonts w:hint="eastAsia"/>
                <w:color w:val="000000"/>
                <w:szCs w:val="21"/>
                <w:u w:val="single"/>
              </w:rPr>
              <w:t>2012)</w:t>
            </w:r>
            <w:r w:rsidRPr="00137CC6">
              <w:rPr>
                <w:color w:val="000000"/>
                <w:szCs w:val="21"/>
                <w:u w:val="single"/>
              </w:rPr>
              <w:t>中二级标准</w:t>
            </w:r>
          </w:p>
        </w:tc>
      </w:tr>
      <w:tr w:rsidR="00981BDC">
        <w:trPr>
          <w:trHeight w:val="448"/>
        </w:trPr>
        <w:tc>
          <w:tcPr>
            <w:tcW w:w="1206" w:type="dxa"/>
            <w:vMerge/>
            <w:vAlign w:val="center"/>
          </w:tcPr>
          <w:p w:rsidR="00981BDC" w:rsidRPr="00137CC6" w:rsidRDefault="00981BDC">
            <w:pPr>
              <w:jc w:val="center"/>
              <w:rPr>
                <w:bCs/>
                <w:color w:val="000000"/>
                <w:szCs w:val="21"/>
                <w:u w:val="single"/>
              </w:rPr>
            </w:pPr>
          </w:p>
        </w:tc>
        <w:tc>
          <w:tcPr>
            <w:tcW w:w="1791"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新开村居民点</w:t>
            </w:r>
            <w:r w:rsidRPr="00137CC6">
              <w:rPr>
                <w:rFonts w:hint="eastAsia"/>
                <w:bCs/>
                <w:color w:val="000000"/>
                <w:szCs w:val="21"/>
                <w:u w:val="single"/>
              </w:rPr>
              <w:t>2</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20</w:t>
            </w:r>
            <w:r w:rsidRPr="00137CC6">
              <w:rPr>
                <w:rFonts w:hint="eastAsia"/>
                <w:bCs/>
                <w:color w:val="000000"/>
                <w:szCs w:val="21"/>
                <w:u w:val="single"/>
              </w:rPr>
              <w:t>户</w:t>
            </w:r>
            <w:r w:rsidRPr="00137CC6">
              <w:rPr>
                <w:rFonts w:hint="eastAsia"/>
                <w:bCs/>
                <w:color w:val="000000"/>
                <w:szCs w:val="21"/>
                <w:u w:val="single"/>
              </w:rPr>
              <w:t>70</w:t>
            </w:r>
            <w:r w:rsidRPr="00137CC6">
              <w:rPr>
                <w:rFonts w:hint="eastAsia"/>
                <w:bCs/>
                <w:color w:val="000000"/>
                <w:szCs w:val="21"/>
                <w:u w:val="single"/>
              </w:rPr>
              <w:t>人</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200-500m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S</w:t>
            </w:r>
          </w:p>
        </w:tc>
        <w:tc>
          <w:tcPr>
            <w:tcW w:w="2287" w:type="dxa"/>
            <w:vMerge/>
            <w:vAlign w:val="center"/>
          </w:tcPr>
          <w:p w:rsidR="00981BDC" w:rsidRPr="00137CC6" w:rsidRDefault="00981BDC">
            <w:pPr>
              <w:jc w:val="center"/>
              <w:rPr>
                <w:color w:val="000000"/>
                <w:szCs w:val="21"/>
                <w:u w:val="single"/>
              </w:rPr>
            </w:pPr>
          </w:p>
        </w:tc>
      </w:tr>
      <w:tr w:rsidR="00981BDC">
        <w:trPr>
          <w:trHeight w:val="448"/>
        </w:trPr>
        <w:tc>
          <w:tcPr>
            <w:tcW w:w="1206" w:type="dxa"/>
            <w:vMerge/>
            <w:vAlign w:val="center"/>
          </w:tcPr>
          <w:p w:rsidR="00981BDC" w:rsidRPr="00137CC6" w:rsidRDefault="00981BDC">
            <w:pPr>
              <w:jc w:val="center"/>
              <w:rPr>
                <w:bCs/>
                <w:color w:val="000000"/>
                <w:szCs w:val="21"/>
                <w:u w:val="single"/>
              </w:rPr>
            </w:pPr>
          </w:p>
        </w:tc>
        <w:tc>
          <w:tcPr>
            <w:tcW w:w="1791"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新开村居民点</w:t>
            </w:r>
            <w:r w:rsidRPr="00137CC6">
              <w:rPr>
                <w:rFonts w:hint="eastAsia"/>
                <w:bCs/>
                <w:color w:val="000000"/>
                <w:szCs w:val="21"/>
                <w:u w:val="single"/>
              </w:rPr>
              <w:t>3</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20</w:t>
            </w:r>
            <w:r w:rsidRPr="00137CC6">
              <w:rPr>
                <w:rFonts w:hint="eastAsia"/>
                <w:bCs/>
                <w:color w:val="000000"/>
                <w:szCs w:val="21"/>
                <w:u w:val="single"/>
              </w:rPr>
              <w:t>户</w:t>
            </w:r>
            <w:r w:rsidRPr="00137CC6">
              <w:rPr>
                <w:rFonts w:hint="eastAsia"/>
                <w:bCs/>
                <w:color w:val="000000"/>
                <w:szCs w:val="21"/>
                <w:u w:val="single"/>
              </w:rPr>
              <w:t>70</w:t>
            </w:r>
            <w:r w:rsidRPr="00137CC6">
              <w:rPr>
                <w:rFonts w:hint="eastAsia"/>
                <w:bCs/>
                <w:color w:val="000000"/>
                <w:szCs w:val="21"/>
                <w:u w:val="single"/>
              </w:rPr>
              <w:t>人</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300-500m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NE</w:t>
            </w:r>
          </w:p>
        </w:tc>
        <w:tc>
          <w:tcPr>
            <w:tcW w:w="2287" w:type="dxa"/>
            <w:vMerge/>
            <w:vAlign w:val="center"/>
          </w:tcPr>
          <w:p w:rsidR="00981BDC" w:rsidRPr="00137CC6" w:rsidRDefault="00981BDC">
            <w:pPr>
              <w:jc w:val="center"/>
              <w:rPr>
                <w:color w:val="000000"/>
                <w:szCs w:val="21"/>
                <w:u w:val="single"/>
              </w:rPr>
            </w:pPr>
          </w:p>
        </w:tc>
      </w:tr>
      <w:tr w:rsidR="00981BDC">
        <w:trPr>
          <w:trHeight w:val="448"/>
        </w:trPr>
        <w:tc>
          <w:tcPr>
            <w:tcW w:w="1206" w:type="dxa"/>
            <w:vMerge/>
            <w:vAlign w:val="center"/>
          </w:tcPr>
          <w:p w:rsidR="00981BDC" w:rsidRPr="00137CC6" w:rsidRDefault="00981BDC">
            <w:pPr>
              <w:jc w:val="center"/>
              <w:rPr>
                <w:bCs/>
                <w:color w:val="000000"/>
                <w:szCs w:val="21"/>
                <w:u w:val="single"/>
              </w:rPr>
            </w:pPr>
          </w:p>
        </w:tc>
        <w:tc>
          <w:tcPr>
            <w:tcW w:w="1791"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新开村居民点</w:t>
            </w:r>
            <w:r w:rsidRPr="00137CC6">
              <w:rPr>
                <w:rFonts w:hint="eastAsia"/>
                <w:bCs/>
                <w:color w:val="000000"/>
                <w:szCs w:val="21"/>
                <w:u w:val="single"/>
              </w:rPr>
              <w:t>4</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8</w:t>
            </w:r>
            <w:r w:rsidRPr="00137CC6">
              <w:rPr>
                <w:rFonts w:hint="eastAsia"/>
                <w:bCs/>
                <w:color w:val="000000"/>
                <w:szCs w:val="21"/>
                <w:u w:val="single"/>
              </w:rPr>
              <w:t>户</w:t>
            </w:r>
            <w:r w:rsidRPr="00137CC6">
              <w:rPr>
                <w:rFonts w:hint="eastAsia"/>
                <w:bCs/>
                <w:color w:val="000000"/>
                <w:szCs w:val="21"/>
                <w:u w:val="single"/>
              </w:rPr>
              <w:t>30</w:t>
            </w:r>
            <w:r w:rsidRPr="00137CC6">
              <w:rPr>
                <w:rFonts w:hint="eastAsia"/>
                <w:bCs/>
                <w:color w:val="000000"/>
                <w:szCs w:val="21"/>
                <w:u w:val="single"/>
              </w:rPr>
              <w:t>人</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200-500m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N</w:t>
            </w:r>
          </w:p>
        </w:tc>
        <w:tc>
          <w:tcPr>
            <w:tcW w:w="2287" w:type="dxa"/>
            <w:vMerge/>
            <w:vAlign w:val="center"/>
          </w:tcPr>
          <w:p w:rsidR="00981BDC" w:rsidRPr="00137CC6" w:rsidRDefault="00981BDC">
            <w:pPr>
              <w:jc w:val="center"/>
              <w:rPr>
                <w:color w:val="000000"/>
                <w:szCs w:val="21"/>
                <w:u w:val="single"/>
              </w:rPr>
            </w:pPr>
          </w:p>
        </w:tc>
      </w:tr>
      <w:tr w:rsidR="00981BDC">
        <w:trPr>
          <w:trHeight w:val="405"/>
        </w:trPr>
        <w:tc>
          <w:tcPr>
            <w:tcW w:w="1206" w:type="dxa"/>
            <w:vMerge w:val="restart"/>
            <w:vAlign w:val="center"/>
          </w:tcPr>
          <w:p w:rsidR="00981BDC" w:rsidRPr="00137CC6" w:rsidRDefault="00412211">
            <w:pPr>
              <w:jc w:val="center"/>
              <w:rPr>
                <w:bCs/>
                <w:color w:val="000000"/>
                <w:szCs w:val="21"/>
                <w:u w:val="single"/>
              </w:rPr>
            </w:pPr>
            <w:r w:rsidRPr="00137CC6">
              <w:rPr>
                <w:bCs/>
                <w:color w:val="000000"/>
                <w:szCs w:val="21"/>
                <w:u w:val="single"/>
              </w:rPr>
              <w:t>水环境</w:t>
            </w:r>
          </w:p>
          <w:p w:rsidR="00981BDC" w:rsidRPr="00137CC6" w:rsidRDefault="00981BDC">
            <w:pPr>
              <w:rPr>
                <w:szCs w:val="21"/>
                <w:u w:val="single"/>
              </w:rPr>
            </w:pPr>
          </w:p>
        </w:tc>
        <w:tc>
          <w:tcPr>
            <w:tcW w:w="1791" w:type="dxa"/>
            <w:vAlign w:val="center"/>
          </w:tcPr>
          <w:p w:rsidR="00981BDC" w:rsidRPr="00137CC6" w:rsidRDefault="00412211">
            <w:pPr>
              <w:jc w:val="center"/>
              <w:rPr>
                <w:bCs/>
                <w:color w:val="000000"/>
                <w:szCs w:val="21"/>
                <w:u w:val="single"/>
              </w:rPr>
            </w:pPr>
            <w:r w:rsidRPr="00137CC6">
              <w:rPr>
                <w:rFonts w:hAnsi="宋体" w:hint="eastAsia"/>
                <w:szCs w:val="21"/>
                <w:u w:val="single"/>
              </w:rPr>
              <w:t>项目东南面水塘</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小塘</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100</w:t>
            </w:r>
            <w:r w:rsidRPr="00137CC6">
              <w:rPr>
                <w:bCs/>
                <w:color w:val="000000"/>
                <w:szCs w:val="21"/>
                <w:u w:val="single"/>
              </w:rPr>
              <w:t>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SE</w:t>
            </w:r>
          </w:p>
        </w:tc>
        <w:tc>
          <w:tcPr>
            <w:tcW w:w="2287" w:type="dxa"/>
            <w:vMerge w:val="restart"/>
            <w:vAlign w:val="center"/>
          </w:tcPr>
          <w:p w:rsidR="00981BDC" w:rsidRPr="00137CC6" w:rsidRDefault="00412211">
            <w:pPr>
              <w:jc w:val="center"/>
              <w:rPr>
                <w:color w:val="000000"/>
                <w:szCs w:val="21"/>
                <w:u w:val="single"/>
              </w:rPr>
            </w:pPr>
            <w:r w:rsidRPr="00137CC6">
              <w:rPr>
                <w:color w:val="000000"/>
                <w:szCs w:val="21"/>
                <w:u w:val="single"/>
              </w:rPr>
              <w:t>《地表水环境质量标准》</w:t>
            </w:r>
            <w:r w:rsidRPr="00137CC6">
              <w:rPr>
                <w:color w:val="000000"/>
                <w:szCs w:val="21"/>
                <w:u w:val="single"/>
              </w:rPr>
              <w:t>(GB3838-2002)</w:t>
            </w:r>
            <w:r w:rsidRPr="00137CC6">
              <w:rPr>
                <w:rFonts w:ascii="宋体" w:hAnsi="宋体" w:cs="宋体" w:hint="eastAsia"/>
                <w:color w:val="000000"/>
                <w:szCs w:val="21"/>
                <w:u w:val="single"/>
              </w:rPr>
              <w:t>Ⅲ</w:t>
            </w:r>
            <w:r w:rsidRPr="00137CC6">
              <w:rPr>
                <w:color w:val="000000"/>
                <w:szCs w:val="21"/>
                <w:u w:val="single"/>
              </w:rPr>
              <w:t>类水域标准</w:t>
            </w:r>
          </w:p>
        </w:tc>
      </w:tr>
      <w:tr w:rsidR="00981BDC">
        <w:trPr>
          <w:trHeight w:val="405"/>
        </w:trPr>
        <w:tc>
          <w:tcPr>
            <w:tcW w:w="1206" w:type="dxa"/>
            <w:vMerge/>
            <w:vAlign w:val="center"/>
          </w:tcPr>
          <w:p w:rsidR="00981BDC" w:rsidRPr="00137CC6" w:rsidRDefault="00981BDC">
            <w:pPr>
              <w:jc w:val="center"/>
              <w:rPr>
                <w:bCs/>
                <w:color w:val="000000"/>
                <w:szCs w:val="21"/>
                <w:u w:val="single"/>
              </w:rPr>
            </w:pPr>
          </w:p>
        </w:tc>
        <w:tc>
          <w:tcPr>
            <w:tcW w:w="1791" w:type="dxa"/>
            <w:vAlign w:val="center"/>
          </w:tcPr>
          <w:p w:rsidR="00981BDC" w:rsidRPr="00137CC6" w:rsidRDefault="00412211">
            <w:pPr>
              <w:jc w:val="center"/>
              <w:rPr>
                <w:rFonts w:hAnsi="宋体"/>
                <w:szCs w:val="21"/>
                <w:u w:val="single"/>
              </w:rPr>
            </w:pPr>
            <w:r w:rsidRPr="00137CC6">
              <w:rPr>
                <w:rFonts w:hAnsi="宋体" w:hint="eastAsia"/>
                <w:szCs w:val="21"/>
                <w:u w:val="single"/>
              </w:rPr>
              <w:t>新墙河</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河宽约</w:t>
            </w:r>
            <w:r w:rsidRPr="00137CC6">
              <w:rPr>
                <w:rFonts w:hint="eastAsia"/>
                <w:bCs/>
                <w:color w:val="000000"/>
                <w:szCs w:val="21"/>
                <w:u w:val="single"/>
              </w:rPr>
              <w:t>80</w:t>
            </w:r>
            <w:r w:rsidRPr="00137CC6">
              <w:rPr>
                <w:rFonts w:hint="eastAsia"/>
                <w:bCs/>
                <w:color w:val="000000"/>
                <w:szCs w:val="21"/>
                <w:u w:val="single"/>
              </w:rPr>
              <w:t>米</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11000m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W</w:t>
            </w:r>
          </w:p>
        </w:tc>
        <w:tc>
          <w:tcPr>
            <w:tcW w:w="2287" w:type="dxa"/>
            <w:vMerge/>
            <w:vAlign w:val="center"/>
          </w:tcPr>
          <w:p w:rsidR="00981BDC" w:rsidRPr="00137CC6" w:rsidRDefault="00981BDC">
            <w:pPr>
              <w:jc w:val="center"/>
              <w:rPr>
                <w:color w:val="000000"/>
                <w:szCs w:val="21"/>
                <w:u w:val="single"/>
              </w:rPr>
            </w:pPr>
          </w:p>
        </w:tc>
      </w:tr>
      <w:tr w:rsidR="00981BDC">
        <w:trPr>
          <w:trHeight w:val="417"/>
        </w:trPr>
        <w:tc>
          <w:tcPr>
            <w:tcW w:w="1206" w:type="dxa"/>
            <w:vAlign w:val="center"/>
          </w:tcPr>
          <w:p w:rsidR="00981BDC" w:rsidRPr="00137CC6" w:rsidRDefault="00412211">
            <w:pPr>
              <w:jc w:val="center"/>
              <w:rPr>
                <w:bCs/>
                <w:color w:val="000000"/>
                <w:szCs w:val="21"/>
                <w:u w:val="single"/>
              </w:rPr>
            </w:pPr>
            <w:r w:rsidRPr="00137CC6">
              <w:rPr>
                <w:bCs/>
                <w:color w:val="000000"/>
                <w:szCs w:val="21"/>
                <w:u w:val="single"/>
              </w:rPr>
              <w:t>声环境</w:t>
            </w:r>
          </w:p>
        </w:tc>
        <w:tc>
          <w:tcPr>
            <w:tcW w:w="1791"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新开村居民点</w:t>
            </w:r>
            <w:r w:rsidRPr="00137CC6">
              <w:rPr>
                <w:rFonts w:hint="eastAsia"/>
                <w:bCs/>
                <w:color w:val="000000"/>
                <w:szCs w:val="21"/>
                <w:u w:val="single"/>
              </w:rPr>
              <w:t>1</w:t>
            </w:r>
          </w:p>
        </w:tc>
        <w:tc>
          <w:tcPr>
            <w:tcW w:w="1323"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3</w:t>
            </w:r>
            <w:r w:rsidRPr="00137CC6">
              <w:rPr>
                <w:rFonts w:hint="eastAsia"/>
                <w:bCs/>
                <w:color w:val="000000"/>
                <w:szCs w:val="21"/>
                <w:u w:val="single"/>
              </w:rPr>
              <w:t>户</w:t>
            </w:r>
            <w:r w:rsidRPr="00137CC6">
              <w:rPr>
                <w:rFonts w:hint="eastAsia"/>
                <w:bCs/>
                <w:color w:val="000000"/>
                <w:szCs w:val="21"/>
                <w:u w:val="single"/>
              </w:rPr>
              <w:t>10</w:t>
            </w:r>
            <w:r w:rsidRPr="00137CC6">
              <w:rPr>
                <w:rFonts w:hint="eastAsia"/>
                <w:bCs/>
                <w:color w:val="000000"/>
                <w:szCs w:val="21"/>
                <w:u w:val="single"/>
              </w:rPr>
              <w:t>人</w:t>
            </w:r>
          </w:p>
        </w:tc>
        <w:tc>
          <w:tcPr>
            <w:tcW w:w="1049"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30</w:t>
            </w:r>
            <w:r w:rsidRPr="00137CC6">
              <w:rPr>
                <w:bCs/>
                <w:color w:val="000000"/>
                <w:szCs w:val="21"/>
                <w:u w:val="single"/>
              </w:rPr>
              <w:t>m</w:t>
            </w:r>
          </w:p>
        </w:tc>
        <w:tc>
          <w:tcPr>
            <w:tcW w:w="626" w:type="dxa"/>
            <w:vAlign w:val="center"/>
          </w:tcPr>
          <w:p w:rsidR="00981BDC" w:rsidRPr="00137CC6" w:rsidRDefault="00412211">
            <w:pPr>
              <w:jc w:val="center"/>
              <w:rPr>
                <w:bCs/>
                <w:color w:val="000000"/>
                <w:szCs w:val="21"/>
                <w:u w:val="single"/>
              </w:rPr>
            </w:pPr>
            <w:r w:rsidRPr="00137CC6">
              <w:rPr>
                <w:rFonts w:hint="eastAsia"/>
                <w:bCs/>
                <w:color w:val="000000"/>
                <w:szCs w:val="21"/>
                <w:u w:val="single"/>
              </w:rPr>
              <w:t>E</w:t>
            </w:r>
          </w:p>
        </w:tc>
        <w:tc>
          <w:tcPr>
            <w:tcW w:w="2287" w:type="dxa"/>
            <w:vAlign w:val="center"/>
          </w:tcPr>
          <w:p w:rsidR="00981BDC" w:rsidRPr="00137CC6" w:rsidRDefault="00412211">
            <w:pPr>
              <w:jc w:val="center"/>
              <w:rPr>
                <w:bCs/>
                <w:color w:val="000000"/>
                <w:szCs w:val="21"/>
                <w:u w:val="single"/>
              </w:rPr>
            </w:pPr>
            <w:r w:rsidRPr="00137CC6">
              <w:rPr>
                <w:color w:val="000000"/>
                <w:szCs w:val="21"/>
                <w:u w:val="single"/>
              </w:rPr>
              <w:t>《声环境质量标准》（</w:t>
            </w:r>
            <w:r w:rsidRPr="00137CC6">
              <w:rPr>
                <w:color w:val="000000"/>
                <w:szCs w:val="21"/>
                <w:u w:val="single"/>
              </w:rPr>
              <w:t>GB3096-2008</w:t>
            </w:r>
            <w:r w:rsidRPr="00137CC6">
              <w:rPr>
                <w:color w:val="000000"/>
                <w:szCs w:val="21"/>
                <w:u w:val="single"/>
              </w:rPr>
              <w:t>）</w:t>
            </w:r>
            <w:r w:rsidRPr="00137CC6">
              <w:rPr>
                <w:rFonts w:hint="eastAsia"/>
                <w:color w:val="000000"/>
                <w:szCs w:val="21"/>
                <w:u w:val="single"/>
              </w:rPr>
              <w:t>2</w:t>
            </w:r>
            <w:r w:rsidRPr="00137CC6">
              <w:rPr>
                <w:color w:val="000000"/>
                <w:szCs w:val="21"/>
                <w:u w:val="single"/>
              </w:rPr>
              <w:t>类标准</w:t>
            </w:r>
          </w:p>
        </w:tc>
      </w:tr>
      <w:tr w:rsidR="00981BDC">
        <w:trPr>
          <w:trHeight w:val="459"/>
        </w:trPr>
        <w:tc>
          <w:tcPr>
            <w:tcW w:w="1206" w:type="dxa"/>
            <w:vAlign w:val="center"/>
          </w:tcPr>
          <w:p w:rsidR="00981BDC" w:rsidRPr="00137CC6" w:rsidRDefault="00412211">
            <w:pPr>
              <w:jc w:val="center"/>
              <w:rPr>
                <w:rFonts w:hAnsi="宋体"/>
                <w:szCs w:val="21"/>
                <w:u w:val="single"/>
              </w:rPr>
            </w:pPr>
            <w:r w:rsidRPr="00137CC6">
              <w:rPr>
                <w:rFonts w:hAnsi="宋体"/>
                <w:szCs w:val="21"/>
                <w:u w:val="single"/>
              </w:rPr>
              <w:t>地</w:t>
            </w:r>
            <w:r w:rsidRPr="00137CC6">
              <w:rPr>
                <w:rFonts w:hAnsi="宋体" w:hint="eastAsia"/>
                <w:szCs w:val="21"/>
                <w:u w:val="single"/>
              </w:rPr>
              <w:t>下</w:t>
            </w:r>
            <w:r w:rsidRPr="00137CC6">
              <w:rPr>
                <w:rFonts w:hAnsi="宋体"/>
                <w:szCs w:val="21"/>
                <w:u w:val="single"/>
              </w:rPr>
              <w:t>水环境</w:t>
            </w:r>
          </w:p>
        </w:tc>
        <w:tc>
          <w:tcPr>
            <w:tcW w:w="4789" w:type="dxa"/>
            <w:gridSpan w:val="4"/>
            <w:vAlign w:val="center"/>
          </w:tcPr>
          <w:p w:rsidR="00981BDC" w:rsidRPr="00137CC6" w:rsidRDefault="00412211">
            <w:pPr>
              <w:jc w:val="center"/>
              <w:rPr>
                <w:szCs w:val="21"/>
                <w:u w:val="single"/>
              </w:rPr>
            </w:pPr>
            <w:r w:rsidRPr="00137CC6">
              <w:rPr>
                <w:bCs/>
                <w:szCs w:val="21"/>
                <w:u w:val="single"/>
              </w:rPr>
              <w:t>评价区域地下水资源，地下水水质</w:t>
            </w:r>
          </w:p>
        </w:tc>
        <w:tc>
          <w:tcPr>
            <w:tcW w:w="2287" w:type="dxa"/>
            <w:vAlign w:val="center"/>
          </w:tcPr>
          <w:p w:rsidR="00981BDC" w:rsidRPr="00137CC6" w:rsidRDefault="00412211">
            <w:pPr>
              <w:jc w:val="center"/>
              <w:rPr>
                <w:szCs w:val="21"/>
                <w:u w:val="single"/>
              </w:rPr>
            </w:pPr>
            <w:r w:rsidRPr="00137CC6">
              <w:rPr>
                <w:rFonts w:hAnsi="宋体"/>
                <w:szCs w:val="21"/>
                <w:u w:val="single"/>
              </w:rPr>
              <w:t>《地下水环境质量标准》</w:t>
            </w:r>
            <w:r w:rsidRPr="00137CC6">
              <w:rPr>
                <w:szCs w:val="21"/>
                <w:u w:val="single"/>
              </w:rPr>
              <w:t>(GB/T14848-93)</w:t>
            </w:r>
            <w:r w:rsidRPr="00137CC6">
              <w:rPr>
                <w:rFonts w:ascii="宋体" w:hAnsi="宋体"/>
                <w:szCs w:val="21"/>
                <w:u w:val="single"/>
              </w:rPr>
              <w:t>Ⅲ</w:t>
            </w:r>
            <w:r w:rsidRPr="00137CC6">
              <w:rPr>
                <w:szCs w:val="21"/>
                <w:u w:val="single"/>
              </w:rPr>
              <w:t>类标准</w:t>
            </w:r>
          </w:p>
        </w:tc>
      </w:tr>
      <w:tr w:rsidR="00981BDC">
        <w:trPr>
          <w:trHeight w:val="459"/>
        </w:trPr>
        <w:tc>
          <w:tcPr>
            <w:tcW w:w="1206" w:type="dxa"/>
            <w:vAlign w:val="center"/>
          </w:tcPr>
          <w:p w:rsidR="00981BDC" w:rsidRPr="00137CC6" w:rsidRDefault="00412211">
            <w:pPr>
              <w:jc w:val="center"/>
              <w:rPr>
                <w:szCs w:val="21"/>
                <w:u w:val="single"/>
              </w:rPr>
            </w:pPr>
            <w:r w:rsidRPr="00137CC6">
              <w:rPr>
                <w:rFonts w:hAnsi="宋体"/>
                <w:szCs w:val="21"/>
                <w:u w:val="single"/>
              </w:rPr>
              <w:t>生态环境</w:t>
            </w:r>
          </w:p>
        </w:tc>
        <w:tc>
          <w:tcPr>
            <w:tcW w:w="7076" w:type="dxa"/>
            <w:gridSpan w:val="5"/>
            <w:vAlign w:val="center"/>
          </w:tcPr>
          <w:p w:rsidR="00981BDC" w:rsidRPr="00137CC6" w:rsidRDefault="00412211">
            <w:pPr>
              <w:jc w:val="center"/>
              <w:rPr>
                <w:szCs w:val="21"/>
                <w:u w:val="single"/>
              </w:rPr>
            </w:pPr>
            <w:r w:rsidRPr="00137CC6">
              <w:rPr>
                <w:szCs w:val="21"/>
                <w:u w:val="single"/>
              </w:rPr>
              <w:t>项目附近</w:t>
            </w:r>
            <w:r w:rsidRPr="00137CC6">
              <w:rPr>
                <w:rFonts w:hint="eastAsia"/>
                <w:szCs w:val="21"/>
                <w:u w:val="single"/>
              </w:rPr>
              <w:t>农田、林地</w:t>
            </w:r>
          </w:p>
        </w:tc>
      </w:tr>
      <w:tr w:rsidR="00631D2F">
        <w:trPr>
          <w:trHeight w:val="459"/>
        </w:trPr>
        <w:tc>
          <w:tcPr>
            <w:tcW w:w="1206" w:type="dxa"/>
            <w:vAlign w:val="center"/>
          </w:tcPr>
          <w:p w:rsidR="00631D2F" w:rsidRPr="00BC1619" w:rsidRDefault="00631D2F">
            <w:pPr>
              <w:jc w:val="center"/>
              <w:rPr>
                <w:rFonts w:hAnsi="宋体"/>
                <w:szCs w:val="21"/>
                <w:u w:val="single"/>
              </w:rPr>
            </w:pPr>
            <w:r w:rsidRPr="00BC1619">
              <w:rPr>
                <w:rFonts w:hAnsi="宋体"/>
                <w:szCs w:val="21"/>
                <w:u w:val="single"/>
              </w:rPr>
              <w:t>社会环境</w:t>
            </w:r>
          </w:p>
        </w:tc>
        <w:tc>
          <w:tcPr>
            <w:tcW w:w="7076" w:type="dxa"/>
            <w:gridSpan w:val="5"/>
            <w:vAlign w:val="center"/>
          </w:tcPr>
          <w:p w:rsidR="00631D2F" w:rsidRPr="00BC1619" w:rsidRDefault="00631D2F">
            <w:pPr>
              <w:jc w:val="center"/>
              <w:rPr>
                <w:szCs w:val="21"/>
                <w:u w:val="single"/>
              </w:rPr>
            </w:pPr>
            <w:r w:rsidRPr="00BC1619">
              <w:rPr>
                <w:rFonts w:hint="eastAsia"/>
                <w:szCs w:val="21"/>
                <w:u w:val="single"/>
              </w:rPr>
              <w:t>G107</w:t>
            </w:r>
            <w:r w:rsidRPr="00BC1619">
              <w:rPr>
                <w:rFonts w:hint="eastAsia"/>
                <w:szCs w:val="21"/>
                <w:u w:val="single"/>
              </w:rPr>
              <w:t>国道</w:t>
            </w:r>
          </w:p>
        </w:tc>
      </w:tr>
    </w:tbl>
    <w:p w:rsidR="00981BDC" w:rsidRDefault="00412211">
      <w:pPr>
        <w:pStyle w:val="1"/>
        <w:numPr>
          <w:ilvl w:val="0"/>
          <w:numId w:val="0"/>
        </w:numPr>
        <w:tabs>
          <w:tab w:val="left" w:pos="432"/>
        </w:tabs>
        <w:spacing w:beforeLines="0"/>
        <w:jc w:val="center"/>
        <w:rPr>
          <w:rFonts w:eastAsia="宋体"/>
          <w:sz w:val="24"/>
        </w:rPr>
      </w:pPr>
      <w:bookmarkStart w:id="31" w:name="_Toc453704367"/>
      <w:bookmarkEnd w:id="30"/>
      <w:r>
        <w:rPr>
          <w:rFonts w:eastAsia="宋体" w:hint="eastAsia"/>
        </w:rPr>
        <w:lastRenderedPageBreak/>
        <w:t>2</w:t>
      </w:r>
      <w:r>
        <w:rPr>
          <w:rFonts w:eastAsia="宋体"/>
        </w:rPr>
        <w:t>.</w:t>
      </w:r>
      <w:r>
        <w:rPr>
          <w:rFonts w:eastAsia="宋体" w:hint="eastAsia"/>
        </w:rPr>
        <w:t>工程</w:t>
      </w:r>
      <w:r>
        <w:rPr>
          <w:rFonts w:eastAsia="宋体"/>
        </w:rPr>
        <w:t>概况</w:t>
      </w:r>
      <w:bookmarkEnd w:id="31"/>
    </w:p>
    <w:p w:rsidR="00981BDC" w:rsidRDefault="00412211">
      <w:pPr>
        <w:pStyle w:val="2"/>
        <w:adjustRightInd w:val="0"/>
        <w:snapToGrid w:val="0"/>
        <w:spacing w:before="0" w:after="0" w:line="460" w:lineRule="exact"/>
        <w:rPr>
          <w:rFonts w:ascii="Times New Roman" w:eastAsia="宋体" w:hAnsi="Times New Roman"/>
          <w:sz w:val="28"/>
        </w:rPr>
      </w:pPr>
      <w:bookmarkStart w:id="32" w:name="_Toc453704368"/>
      <w:r>
        <w:rPr>
          <w:rFonts w:ascii="Times New Roman" w:eastAsia="宋体" w:hAnsi="Times New Roman" w:hint="eastAsia"/>
          <w:sz w:val="28"/>
        </w:rPr>
        <w:t>2</w:t>
      </w:r>
      <w:r>
        <w:rPr>
          <w:rFonts w:ascii="Times New Roman" w:eastAsia="宋体" w:hAnsi="Times New Roman"/>
          <w:sz w:val="28"/>
        </w:rPr>
        <w:t>.1</w:t>
      </w:r>
      <w:r>
        <w:rPr>
          <w:rFonts w:ascii="Times New Roman" w:eastAsia="宋体" w:hAnsi="宋体" w:hint="eastAsia"/>
          <w:sz w:val="28"/>
        </w:rPr>
        <w:t>工程</w:t>
      </w:r>
      <w:r>
        <w:rPr>
          <w:rFonts w:ascii="Times New Roman" w:eastAsia="宋体" w:hAnsi="宋体"/>
          <w:sz w:val="28"/>
        </w:rPr>
        <w:t>基本情况</w:t>
      </w:r>
      <w:bookmarkEnd w:id="32"/>
    </w:p>
    <w:p w:rsidR="00981BDC" w:rsidRDefault="00412211">
      <w:pPr>
        <w:pStyle w:val="a2"/>
        <w:adjustRightInd w:val="0"/>
        <w:snapToGrid w:val="0"/>
        <w:spacing w:after="0" w:line="460" w:lineRule="exact"/>
        <w:ind w:firstLineChars="200" w:firstLine="480"/>
        <w:rPr>
          <w:rFonts w:hAnsi="宋体"/>
          <w:sz w:val="24"/>
        </w:rPr>
      </w:pPr>
      <w:r>
        <w:rPr>
          <w:rFonts w:hAnsi="宋体"/>
          <w:sz w:val="24"/>
        </w:rPr>
        <w:t>（</w:t>
      </w:r>
      <w:r>
        <w:rPr>
          <w:sz w:val="24"/>
        </w:rPr>
        <w:t>1</w:t>
      </w:r>
      <w:r>
        <w:rPr>
          <w:rFonts w:hAnsi="宋体"/>
          <w:sz w:val="24"/>
        </w:rPr>
        <w:t>）项目名称：</w:t>
      </w:r>
      <w:r>
        <w:rPr>
          <w:rFonts w:hint="eastAsia"/>
          <w:bCs/>
          <w:sz w:val="24"/>
        </w:rPr>
        <w:t>年处理</w:t>
      </w:r>
      <w:r>
        <w:rPr>
          <w:rFonts w:hint="eastAsia"/>
          <w:bCs/>
          <w:sz w:val="24"/>
        </w:rPr>
        <w:t>2000</w:t>
      </w:r>
      <w:r>
        <w:rPr>
          <w:rFonts w:hint="eastAsia"/>
          <w:bCs/>
          <w:sz w:val="24"/>
        </w:rPr>
        <w:t>吨餐厨废弃</w:t>
      </w:r>
      <w:r w:rsidR="000F2552">
        <w:rPr>
          <w:rFonts w:hint="eastAsia"/>
          <w:bCs/>
          <w:sz w:val="24"/>
        </w:rPr>
        <w:t>动植物油脂</w:t>
      </w:r>
      <w:r>
        <w:rPr>
          <w:rFonts w:hint="eastAsia"/>
          <w:bCs/>
          <w:sz w:val="24"/>
        </w:rPr>
        <w:t>和油脂厂下脚料项目</w:t>
      </w:r>
    </w:p>
    <w:p w:rsidR="00981BDC" w:rsidRDefault="00412211">
      <w:pPr>
        <w:pStyle w:val="a2"/>
        <w:adjustRightInd w:val="0"/>
        <w:snapToGrid w:val="0"/>
        <w:spacing w:after="0" w:line="460" w:lineRule="exact"/>
        <w:ind w:firstLineChars="200" w:firstLine="480"/>
        <w:rPr>
          <w:sz w:val="24"/>
        </w:rPr>
      </w:pPr>
      <w:r>
        <w:rPr>
          <w:rFonts w:hAnsi="宋体" w:hint="eastAsia"/>
          <w:sz w:val="24"/>
        </w:rPr>
        <w:t>（</w:t>
      </w:r>
      <w:r>
        <w:rPr>
          <w:rFonts w:hAnsi="宋体" w:hint="eastAsia"/>
          <w:sz w:val="24"/>
        </w:rPr>
        <w:t>2</w:t>
      </w:r>
      <w:r>
        <w:rPr>
          <w:rFonts w:hAnsi="宋体" w:hint="eastAsia"/>
          <w:sz w:val="24"/>
        </w:rPr>
        <w:t>）项目性质：新建</w:t>
      </w:r>
    </w:p>
    <w:p w:rsidR="00981BDC" w:rsidRDefault="00412211">
      <w:pPr>
        <w:pStyle w:val="a2"/>
        <w:adjustRightInd w:val="0"/>
        <w:snapToGrid w:val="0"/>
        <w:spacing w:after="0" w:line="460" w:lineRule="exact"/>
        <w:ind w:firstLineChars="200" w:firstLine="480"/>
        <w:rPr>
          <w:sz w:val="24"/>
        </w:rPr>
      </w:pPr>
      <w:r>
        <w:rPr>
          <w:rFonts w:hAnsi="宋体"/>
          <w:sz w:val="24"/>
        </w:rPr>
        <w:t>（</w:t>
      </w:r>
      <w:r>
        <w:rPr>
          <w:rFonts w:hint="eastAsia"/>
          <w:sz w:val="24"/>
        </w:rPr>
        <w:t>3</w:t>
      </w:r>
      <w:r>
        <w:rPr>
          <w:rFonts w:hAnsi="宋体"/>
          <w:sz w:val="24"/>
        </w:rPr>
        <w:t>）建设地点：</w:t>
      </w:r>
      <w:r>
        <w:rPr>
          <w:rFonts w:hint="eastAsia"/>
          <w:sz w:val="24"/>
        </w:rPr>
        <w:t>岳阳县新开镇新开村</w:t>
      </w:r>
    </w:p>
    <w:p w:rsidR="00981BDC" w:rsidRDefault="00412211">
      <w:pPr>
        <w:pStyle w:val="a2"/>
        <w:adjustRightInd w:val="0"/>
        <w:snapToGrid w:val="0"/>
        <w:spacing w:after="0" w:line="460" w:lineRule="exact"/>
        <w:ind w:firstLineChars="200" w:firstLine="480"/>
        <w:rPr>
          <w:rFonts w:hAnsi="宋体"/>
          <w:sz w:val="24"/>
        </w:rPr>
      </w:pPr>
      <w:r>
        <w:rPr>
          <w:rFonts w:hAnsi="宋体"/>
          <w:sz w:val="24"/>
        </w:rPr>
        <w:t>（</w:t>
      </w:r>
      <w:r>
        <w:rPr>
          <w:rFonts w:hAnsi="宋体" w:hint="eastAsia"/>
          <w:sz w:val="24"/>
        </w:rPr>
        <w:t>4</w:t>
      </w:r>
      <w:r>
        <w:rPr>
          <w:rFonts w:hAnsi="宋体"/>
          <w:sz w:val="24"/>
        </w:rPr>
        <w:t>）建设单位：</w:t>
      </w:r>
      <w:r>
        <w:rPr>
          <w:rFonts w:hint="eastAsia"/>
          <w:bCs/>
          <w:sz w:val="24"/>
        </w:rPr>
        <w:t>新诺再生资源开发有限公司</w:t>
      </w:r>
    </w:p>
    <w:p w:rsidR="00981BDC" w:rsidRDefault="00412211">
      <w:pPr>
        <w:pStyle w:val="a2"/>
        <w:adjustRightInd w:val="0"/>
        <w:snapToGrid w:val="0"/>
        <w:spacing w:after="0" w:line="460" w:lineRule="exact"/>
        <w:ind w:firstLineChars="200" w:firstLine="480"/>
        <w:rPr>
          <w:sz w:val="24"/>
        </w:rPr>
      </w:pPr>
      <w:r>
        <w:rPr>
          <w:rFonts w:hAnsi="宋体"/>
          <w:sz w:val="24"/>
        </w:rPr>
        <w:t>（</w:t>
      </w:r>
      <w:r>
        <w:rPr>
          <w:rFonts w:hAnsi="宋体" w:hint="eastAsia"/>
          <w:sz w:val="24"/>
        </w:rPr>
        <w:t>5</w:t>
      </w:r>
      <w:r>
        <w:rPr>
          <w:rFonts w:hAnsi="宋体"/>
          <w:sz w:val="24"/>
        </w:rPr>
        <w:t>）工程投</w:t>
      </w:r>
      <w:r>
        <w:rPr>
          <w:sz w:val="24"/>
        </w:rPr>
        <w:t>资：总投资</w:t>
      </w:r>
      <w:r>
        <w:rPr>
          <w:rFonts w:hint="eastAsia"/>
          <w:sz w:val="24"/>
        </w:rPr>
        <w:t>200</w:t>
      </w:r>
      <w:r>
        <w:rPr>
          <w:sz w:val="24"/>
        </w:rPr>
        <w:t>万元，</w:t>
      </w:r>
      <w:r>
        <w:rPr>
          <w:rFonts w:hint="eastAsia"/>
          <w:sz w:val="24"/>
        </w:rPr>
        <w:t>其中</w:t>
      </w:r>
      <w:r>
        <w:rPr>
          <w:sz w:val="24"/>
        </w:rPr>
        <w:t>环保投资约为</w:t>
      </w:r>
      <w:r>
        <w:rPr>
          <w:rFonts w:hint="eastAsia"/>
          <w:sz w:val="24"/>
        </w:rPr>
        <w:t>60</w:t>
      </w:r>
      <w:r>
        <w:rPr>
          <w:sz w:val="24"/>
        </w:rPr>
        <w:t>万元，占总投资的</w:t>
      </w:r>
      <w:r>
        <w:rPr>
          <w:rFonts w:hint="eastAsia"/>
          <w:sz w:val="24"/>
        </w:rPr>
        <w:t>30</w:t>
      </w:r>
      <w:r>
        <w:rPr>
          <w:sz w:val="24"/>
        </w:rPr>
        <w:t>%</w:t>
      </w:r>
      <w:r>
        <w:rPr>
          <w:sz w:val="24"/>
        </w:rPr>
        <w:t>。</w:t>
      </w:r>
    </w:p>
    <w:p w:rsidR="00981BDC" w:rsidRDefault="00412211">
      <w:pPr>
        <w:pStyle w:val="2"/>
        <w:adjustRightInd w:val="0"/>
        <w:snapToGrid w:val="0"/>
        <w:spacing w:before="0" w:after="0" w:line="460" w:lineRule="exact"/>
        <w:rPr>
          <w:rFonts w:ascii="Times New Roman" w:eastAsia="宋体" w:hAnsi="Times New Roman"/>
          <w:sz w:val="28"/>
        </w:rPr>
      </w:pPr>
      <w:bookmarkStart w:id="33" w:name="_Toc453704369"/>
      <w:r>
        <w:rPr>
          <w:rFonts w:ascii="Times New Roman" w:eastAsia="宋体" w:hAnsi="Times New Roman" w:hint="eastAsia"/>
          <w:sz w:val="28"/>
        </w:rPr>
        <w:t>2</w:t>
      </w:r>
      <w:r>
        <w:rPr>
          <w:rFonts w:ascii="Times New Roman" w:eastAsia="宋体" w:hAnsi="Times New Roman"/>
          <w:sz w:val="28"/>
        </w:rPr>
        <w:t>.2</w:t>
      </w:r>
      <w:r>
        <w:rPr>
          <w:rFonts w:ascii="Times New Roman" w:eastAsia="宋体" w:hAnsi="Times New Roman" w:hint="eastAsia"/>
          <w:sz w:val="28"/>
        </w:rPr>
        <w:t>工程</w:t>
      </w:r>
      <w:r>
        <w:rPr>
          <w:rFonts w:ascii="Times New Roman" w:eastAsia="宋体" w:hAnsi="Times New Roman"/>
          <w:sz w:val="28"/>
        </w:rPr>
        <w:t>组成</w:t>
      </w:r>
      <w:bookmarkEnd w:id="33"/>
    </w:p>
    <w:p w:rsidR="00981BDC" w:rsidRDefault="00412211">
      <w:pPr>
        <w:pStyle w:val="a2"/>
        <w:adjustRightInd w:val="0"/>
        <w:snapToGrid w:val="0"/>
        <w:spacing w:after="0" w:line="460" w:lineRule="exact"/>
        <w:ind w:firstLineChars="200" w:firstLine="480"/>
        <w:rPr>
          <w:sz w:val="24"/>
        </w:rPr>
      </w:pPr>
      <w:r>
        <w:rPr>
          <w:rFonts w:hAnsi="宋体"/>
          <w:sz w:val="24"/>
        </w:rPr>
        <w:t>本项目主要建设内容为</w:t>
      </w:r>
      <w:r>
        <w:rPr>
          <w:sz w:val="24"/>
        </w:rPr>
        <w:t>加工厂房</w:t>
      </w:r>
      <w:r>
        <w:rPr>
          <w:color w:val="444444"/>
          <w:sz w:val="24"/>
          <w:shd w:val="clear" w:color="auto" w:fill="FFFFFF"/>
        </w:rPr>
        <w:t>、</w:t>
      </w:r>
      <w:r>
        <w:rPr>
          <w:kern w:val="24"/>
          <w:sz w:val="24"/>
        </w:rPr>
        <w:t>仓库</w:t>
      </w:r>
      <w:r>
        <w:rPr>
          <w:color w:val="444444"/>
          <w:sz w:val="24"/>
          <w:shd w:val="clear" w:color="auto" w:fill="FFFFFF"/>
        </w:rPr>
        <w:t>、</w:t>
      </w:r>
      <w:r>
        <w:rPr>
          <w:kern w:val="24"/>
          <w:sz w:val="24"/>
        </w:rPr>
        <w:t>办公用房</w:t>
      </w:r>
      <w:r>
        <w:rPr>
          <w:rFonts w:hAnsi="宋体" w:hint="eastAsia"/>
          <w:sz w:val="24"/>
        </w:rPr>
        <w:t>以及供水、供电等相关配套设施</w:t>
      </w:r>
      <w:r>
        <w:rPr>
          <w:rFonts w:hAnsi="宋体"/>
          <w:sz w:val="24"/>
        </w:rPr>
        <w:t>。项目</w:t>
      </w:r>
      <w:proofErr w:type="gramStart"/>
      <w:r>
        <w:rPr>
          <w:rFonts w:hAnsi="宋体"/>
          <w:sz w:val="24"/>
        </w:rPr>
        <w:t>组成见</w:t>
      </w:r>
      <w:proofErr w:type="gramEnd"/>
      <w:r>
        <w:rPr>
          <w:rFonts w:hAnsi="宋体"/>
          <w:sz w:val="24"/>
        </w:rPr>
        <w:t>下表。</w:t>
      </w:r>
    </w:p>
    <w:p w:rsidR="00981BDC" w:rsidRDefault="00412211">
      <w:pPr>
        <w:spacing w:line="460" w:lineRule="exact"/>
        <w:jc w:val="center"/>
        <w:rPr>
          <w:b/>
          <w:sz w:val="24"/>
        </w:rPr>
      </w:pPr>
      <w:r>
        <w:rPr>
          <w:rFonts w:hAnsi="宋体"/>
          <w:b/>
          <w:sz w:val="24"/>
        </w:rPr>
        <w:t>表</w:t>
      </w:r>
      <w:r>
        <w:rPr>
          <w:rFonts w:hint="eastAsia"/>
          <w:b/>
          <w:sz w:val="24"/>
        </w:rPr>
        <w:t>2</w:t>
      </w:r>
      <w:r>
        <w:rPr>
          <w:b/>
          <w:sz w:val="24"/>
        </w:rPr>
        <w:t xml:space="preserve">.2-1  </w:t>
      </w:r>
      <w:r>
        <w:rPr>
          <w:rFonts w:hint="eastAsia"/>
          <w:b/>
          <w:sz w:val="24"/>
        </w:rPr>
        <w:t>工程</w:t>
      </w:r>
      <w:r>
        <w:rPr>
          <w:rFonts w:hAnsi="宋体"/>
          <w:b/>
          <w:sz w:val="24"/>
        </w:rPr>
        <w:t>项目组成表</w:t>
      </w:r>
    </w:p>
    <w:tbl>
      <w:tblPr>
        <w:tblW w:w="828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4A0"/>
      </w:tblPr>
      <w:tblGrid>
        <w:gridCol w:w="1000"/>
        <w:gridCol w:w="1296"/>
        <w:gridCol w:w="4111"/>
        <w:gridCol w:w="1875"/>
      </w:tblGrid>
      <w:tr w:rsidR="00981BDC" w:rsidTr="00464BC3">
        <w:trPr>
          <w:trHeight w:val="340"/>
          <w:tblHeader/>
        </w:trPr>
        <w:tc>
          <w:tcPr>
            <w:tcW w:w="1000" w:type="dxa"/>
            <w:vAlign w:val="center"/>
          </w:tcPr>
          <w:p w:rsidR="00981BDC" w:rsidRDefault="00412211">
            <w:pPr>
              <w:jc w:val="center"/>
              <w:rPr>
                <w:b/>
                <w:bCs/>
                <w:szCs w:val="21"/>
              </w:rPr>
            </w:pPr>
            <w:r>
              <w:rPr>
                <w:rFonts w:hAnsi="宋体" w:hint="eastAsia"/>
                <w:b/>
                <w:bCs/>
                <w:szCs w:val="21"/>
              </w:rPr>
              <w:t>项目</w:t>
            </w:r>
          </w:p>
        </w:tc>
        <w:tc>
          <w:tcPr>
            <w:tcW w:w="1296" w:type="dxa"/>
            <w:vAlign w:val="center"/>
          </w:tcPr>
          <w:p w:rsidR="00981BDC" w:rsidRDefault="00412211">
            <w:pPr>
              <w:jc w:val="center"/>
              <w:rPr>
                <w:b/>
                <w:bCs/>
                <w:szCs w:val="21"/>
              </w:rPr>
            </w:pPr>
            <w:r>
              <w:rPr>
                <w:rFonts w:hAnsi="宋体" w:hint="eastAsia"/>
                <w:b/>
                <w:bCs/>
                <w:szCs w:val="21"/>
              </w:rPr>
              <w:t>工程内容</w:t>
            </w:r>
          </w:p>
        </w:tc>
        <w:tc>
          <w:tcPr>
            <w:tcW w:w="4111" w:type="dxa"/>
            <w:vAlign w:val="center"/>
          </w:tcPr>
          <w:p w:rsidR="00981BDC" w:rsidRDefault="00412211">
            <w:pPr>
              <w:jc w:val="center"/>
              <w:rPr>
                <w:b/>
                <w:bCs/>
                <w:szCs w:val="21"/>
              </w:rPr>
            </w:pPr>
            <w:r>
              <w:rPr>
                <w:rFonts w:hAnsi="宋体" w:hint="eastAsia"/>
                <w:b/>
                <w:bCs/>
                <w:szCs w:val="21"/>
              </w:rPr>
              <w:t>基本情况</w:t>
            </w:r>
          </w:p>
        </w:tc>
        <w:tc>
          <w:tcPr>
            <w:tcW w:w="1875" w:type="dxa"/>
            <w:vAlign w:val="center"/>
          </w:tcPr>
          <w:p w:rsidR="00981BDC" w:rsidRDefault="00412211">
            <w:pPr>
              <w:ind w:firstLineChars="70" w:firstLine="148"/>
              <w:jc w:val="center"/>
              <w:rPr>
                <w:b/>
                <w:bCs/>
                <w:szCs w:val="21"/>
              </w:rPr>
            </w:pPr>
            <w:r>
              <w:rPr>
                <w:rFonts w:hAnsi="宋体"/>
                <w:b/>
                <w:bCs/>
                <w:szCs w:val="21"/>
              </w:rPr>
              <w:t>备注</w:t>
            </w:r>
          </w:p>
        </w:tc>
      </w:tr>
      <w:tr w:rsidR="00981BDC" w:rsidTr="00464BC3">
        <w:trPr>
          <w:trHeight w:val="173"/>
        </w:trPr>
        <w:tc>
          <w:tcPr>
            <w:tcW w:w="1000" w:type="dxa"/>
            <w:vAlign w:val="center"/>
          </w:tcPr>
          <w:p w:rsidR="00981BDC" w:rsidRDefault="00412211">
            <w:pPr>
              <w:pStyle w:val="13"/>
              <w:spacing w:line="240" w:lineRule="auto"/>
              <w:rPr>
                <w:rFonts w:hAnsi="宋体"/>
                <w:sz w:val="21"/>
                <w:szCs w:val="21"/>
              </w:rPr>
            </w:pPr>
            <w:r>
              <w:rPr>
                <w:rFonts w:hAnsi="宋体" w:hint="eastAsia"/>
                <w:sz w:val="21"/>
                <w:szCs w:val="21"/>
              </w:rPr>
              <w:t>主体工程</w:t>
            </w:r>
          </w:p>
        </w:tc>
        <w:tc>
          <w:tcPr>
            <w:tcW w:w="1296" w:type="dxa"/>
            <w:vAlign w:val="center"/>
          </w:tcPr>
          <w:p w:rsidR="00981BDC" w:rsidRDefault="00412211" w:rsidP="00464BC3">
            <w:pPr>
              <w:pStyle w:val="13"/>
              <w:spacing w:line="240" w:lineRule="auto"/>
              <w:rPr>
                <w:rFonts w:hAnsi="宋体"/>
                <w:sz w:val="21"/>
                <w:szCs w:val="21"/>
              </w:rPr>
            </w:pPr>
            <w:r>
              <w:rPr>
                <w:rFonts w:hAnsi="宋体" w:hint="eastAsia"/>
                <w:sz w:val="21"/>
                <w:szCs w:val="21"/>
              </w:rPr>
              <w:t>加工厂房</w:t>
            </w:r>
          </w:p>
        </w:tc>
        <w:tc>
          <w:tcPr>
            <w:tcW w:w="4111" w:type="dxa"/>
            <w:vAlign w:val="center"/>
          </w:tcPr>
          <w:p w:rsidR="00981BDC" w:rsidRDefault="00412211">
            <w:pPr>
              <w:pStyle w:val="13"/>
              <w:spacing w:line="240" w:lineRule="auto"/>
              <w:rPr>
                <w:sz w:val="21"/>
                <w:szCs w:val="21"/>
              </w:rPr>
            </w:pPr>
            <w:r>
              <w:rPr>
                <w:rFonts w:hint="eastAsia"/>
                <w:sz w:val="21"/>
                <w:szCs w:val="21"/>
              </w:rPr>
              <w:t>12m</w:t>
            </w:r>
            <w:r>
              <w:rPr>
                <w:rFonts w:hint="eastAsia"/>
                <w:sz w:val="21"/>
                <w:szCs w:val="21"/>
              </w:rPr>
              <w:t>×</w:t>
            </w:r>
            <w:r>
              <w:rPr>
                <w:rFonts w:hint="eastAsia"/>
                <w:sz w:val="21"/>
                <w:szCs w:val="21"/>
              </w:rPr>
              <w:t>8m</w:t>
            </w:r>
            <w:r>
              <w:rPr>
                <w:rFonts w:hint="eastAsia"/>
                <w:sz w:val="21"/>
                <w:szCs w:val="21"/>
              </w:rPr>
              <w:t>，内含两个加热槽（</w:t>
            </w:r>
            <w:r>
              <w:rPr>
                <w:rFonts w:hint="eastAsia"/>
                <w:sz w:val="21"/>
                <w:szCs w:val="21"/>
              </w:rPr>
              <w:t>6m</w:t>
            </w:r>
            <w:r>
              <w:rPr>
                <w:rFonts w:hint="eastAsia"/>
                <w:sz w:val="21"/>
                <w:szCs w:val="21"/>
              </w:rPr>
              <w:t>×</w:t>
            </w:r>
            <w:r>
              <w:rPr>
                <w:rFonts w:hint="eastAsia"/>
                <w:sz w:val="21"/>
                <w:szCs w:val="21"/>
              </w:rPr>
              <w:t>4m</w:t>
            </w:r>
            <w:r>
              <w:rPr>
                <w:rFonts w:hint="eastAsia"/>
                <w:sz w:val="21"/>
                <w:szCs w:val="21"/>
              </w:rPr>
              <w:t>×</w:t>
            </w:r>
            <w:r>
              <w:rPr>
                <w:rFonts w:hint="eastAsia"/>
                <w:sz w:val="21"/>
                <w:szCs w:val="21"/>
              </w:rPr>
              <w:t>5m</w:t>
            </w:r>
            <w:r>
              <w:rPr>
                <w:rFonts w:hint="eastAsia"/>
                <w:sz w:val="21"/>
                <w:szCs w:val="21"/>
              </w:rPr>
              <w:t>）</w:t>
            </w:r>
          </w:p>
        </w:tc>
        <w:tc>
          <w:tcPr>
            <w:tcW w:w="1875" w:type="dxa"/>
            <w:vAlign w:val="center"/>
          </w:tcPr>
          <w:p w:rsidR="00981BDC" w:rsidRPr="00464BC3" w:rsidRDefault="00412211" w:rsidP="00464BC3">
            <w:pPr>
              <w:pStyle w:val="a2"/>
              <w:spacing w:after="0"/>
              <w:ind w:firstLineChars="70" w:firstLine="147"/>
              <w:jc w:val="center"/>
              <w:rPr>
                <w:kern w:val="24"/>
                <w:szCs w:val="21"/>
              </w:rPr>
            </w:pPr>
            <w:r>
              <w:rPr>
                <w:rFonts w:hint="eastAsia"/>
                <w:kern w:val="24"/>
                <w:szCs w:val="21"/>
              </w:rPr>
              <w:t>1F</w:t>
            </w:r>
            <w:r w:rsidR="00464BC3">
              <w:rPr>
                <w:rFonts w:hint="eastAsia"/>
                <w:kern w:val="24"/>
                <w:szCs w:val="21"/>
              </w:rPr>
              <w:t>、</w:t>
            </w:r>
            <w:r>
              <w:rPr>
                <w:rFonts w:hint="eastAsia"/>
                <w:kern w:val="24"/>
                <w:szCs w:val="21"/>
              </w:rPr>
              <w:t>钢结构</w:t>
            </w:r>
            <w:r w:rsidR="00464BC3">
              <w:rPr>
                <w:rFonts w:hint="eastAsia"/>
                <w:kern w:val="24"/>
                <w:szCs w:val="21"/>
              </w:rPr>
              <w:t>、新建</w:t>
            </w:r>
          </w:p>
        </w:tc>
      </w:tr>
      <w:tr w:rsidR="00981BDC" w:rsidTr="00464BC3">
        <w:trPr>
          <w:trHeight w:val="382"/>
        </w:trPr>
        <w:tc>
          <w:tcPr>
            <w:tcW w:w="1000" w:type="dxa"/>
            <w:vMerge w:val="restart"/>
            <w:vAlign w:val="center"/>
          </w:tcPr>
          <w:p w:rsidR="00981BDC" w:rsidRDefault="00412211">
            <w:pPr>
              <w:pStyle w:val="13"/>
              <w:spacing w:line="240" w:lineRule="auto"/>
              <w:rPr>
                <w:rFonts w:hAnsi="宋体"/>
                <w:sz w:val="21"/>
                <w:szCs w:val="21"/>
              </w:rPr>
            </w:pPr>
            <w:r>
              <w:rPr>
                <w:rFonts w:hAnsi="宋体" w:hint="eastAsia"/>
                <w:sz w:val="21"/>
                <w:szCs w:val="21"/>
              </w:rPr>
              <w:t>辅助工程</w:t>
            </w:r>
          </w:p>
        </w:tc>
        <w:tc>
          <w:tcPr>
            <w:tcW w:w="1296" w:type="dxa"/>
            <w:vAlign w:val="center"/>
          </w:tcPr>
          <w:p w:rsidR="00981BDC" w:rsidRDefault="00412211">
            <w:pPr>
              <w:pStyle w:val="13"/>
              <w:spacing w:line="240" w:lineRule="auto"/>
              <w:rPr>
                <w:rFonts w:hAnsi="宋体"/>
                <w:sz w:val="21"/>
                <w:szCs w:val="21"/>
              </w:rPr>
            </w:pPr>
            <w:r>
              <w:rPr>
                <w:rFonts w:hint="eastAsia"/>
                <w:kern w:val="24"/>
                <w:sz w:val="21"/>
                <w:szCs w:val="21"/>
              </w:rPr>
              <w:t>储油罐</w:t>
            </w:r>
          </w:p>
        </w:tc>
        <w:tc>
          <w:tcPr>
            <w:tcW w:w="4111" w:type="dxa"/>
            <w:vAlign w:val="center"/>
          </w:tcPr>
          <w:p w:rsidR="00981BDC" w:rsidRDefault="00412211">
            <w:pPr>
              <w:pStyle w:val="13"/>
              <w:spacing w:line="240" w:lineRule="auto"/>
              <w:rPr>
                <w:sz w:val="21"/>
                <w:szCs w:val="21"/>
              </w:rPr>
            </w:pPr>
            <w:r>
              <w:rPr>
                <w:sz w:val="21"/>
                <w:szCs w:val="21"/>
              </w:rPr>
              <w:t>Φ</w:t>
            </w:r>
            <w:r>
              <w:rPr>
                <w:rFonts w:hint="eastAsia"/>
                <w:sz w:val="21"/>
                <w:szCs w:val="21"/>
              </w:rPr>
              <w:t>5</w:t>
            </w:r>
            <w:r>
              <w:rPr>
                <w:sz w:val="21"/>
                <w:szCs w:val="21"/>
              </w:rPr>
              <w:t>m×</w:t>
            </w:r>
            <w:r>
              <w:rPr>
                <w:rFonts w:hint="eastAsia"/>
                <w:sz w:val="21"/>
                <w:szCs w:val="21"/>
              </w:rPr>
              <w:t>7.5</w:t>
            </w:r>
            <w:r>
              <w:rPr>
                <w:sz w:val="21"/>
                <w:szCs w:val="21"/>
              </w:rPr>
              <w:t>m×</w:t>
            </w:r>
            <w:r>
              <w:rPr>
                <w:rFonts w:hint="eastAsia"/>
                <w:sz w:val="21"/>
                <w:szCs w:val="21"/>
              </w:rPr>
              <w:t>2</w:t>
            </w:r>
            <w:r>
              <w:rPr>
                <w:rFonts w:hint="eastAsia"/>
                <w:sz w:val="21"/>
                <w:szCs w:val="21"/>
              </w:rPr>
              <w:t>，</w:t>
            </w:r>
            <w:r>
              <w:rPr>
                <w:sz w:val="21"/>
                <w:szCs w:val="21"/>
              </w:rPr>
              <w:t>Φ</w:t>
            </w:r>
            <w:r>
              <w:rPr>
                <w:rFonts w:hint="eastAsia"/>
                <w:sz w:val="21"/>
                <w:szCs w:val="21"/>
              </w:rPr>
              <w:t>6</w:t>
            </w:r>
            <w:r>
              <w:rPr>
                <w:sz w:val="21"/>
                <w:szCs w:val="21"/>
              </w:rPr>
              <w:t>m×</w:t>
            </w:r>
            <w:r>
              <w:rPr>
                <w:rFonts w:hint="eastAsia"/>
                <w:sz w:val="21"/>
                <w:szCs w:val="21"/>
              </w:rPr>
              <w:t>7.5</w:t>
            </w:r>
            <w:r>
              <w:rPr>
                <w:sz w:val="21"/>
                <w:szCs w:val="21"/>
              </w:rPr>
              <w:t>m</w:t>
            </w:r>
          </w:p>
        </w:tc>
        <w:tc>
          <w:tcPr>
            <w:tcW w:w="1875" w:type="dxa"/>
            <w:vAlign w:val="center"/>
          </w:tcPr>
          <w:p w:rsidR="00981BDC" w:rsidRDefault="00412211">
            <w:pPr>
              <w:pStyle w:val="13"/>
              <w:spacing w:line="240" w:lineRule="auto"/>
              <w:rPr>
                <w:rFonts w:hAnsi="宋体"/>
                <w:sz w:val="21"/>
                <w:szCs w:val="21"/>
              </w:rPr>
            </w:pPr>
            <w:r>
              <w:rPr>
                <w:rFonts w:hint="eastAsia"/>
                <w:color w:val="000000"/>
                <w:kern w:val="24"/>
                <w:sz w:val="21"/>
                <w:szCs w:val="21"/>
              </w:rPr>
              <w:t>3</w:t>
            </w:r>
            <w:r>
              <w:rPr>
                <w:rFonts w:hint="eastAsia"/>
                <w:color w:val="000000"/>
                <w:kern w:val="24"/>
                <w:sz w:val="21"/>
                <w:szCs w:val="21"/>
              </w:rPr>
              <w:t>个</w:t>
            </w:r>
            <w:r w:rsidR="00464BC3">
              <w:rPr>
                <w:rFonts w:hint="eastAsia"/>
                <w:color w:val="000000"/>
                <w:kern w:val="24"/>
                <w:sz w:val="21"/>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kern w:val="24"/>
                <w:szCs w:val="21"/>
              </w:rPr>
            </w:pPr>
            <w:r>
              <w:rPr>
                <w:rFonts w:hint="eastAsia"/>
                <w:kern w:val="24"/>
                <w:szCs w:val="21"/>
              </w:rPr>
              <w:t>酸罐</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szCs w:val="21"/>
              </w:rPr>
              <w:t>5m</w:t>
            </w:r>
            <w:r>
              <w:rPr>
                <w:rFonts w:hint="eastAsia"/>
                <w:szCs w:val="21"/>
              </w:rPr>
              <w:t>×</w:t>
            </w:r>
            <w:r>
              <w:rPr>
                <w:rFonts w:hint="eastAsia"/>
                <w:szCs w:val="21"/>
              </w:rPr>
              <w:t>5m</w:t>
            </w:r>
            <w:r>
              <w:rPr>
                <w:rFonts w:hint="eastAsia"/>
                <w:szCs w:val="21"/>
              </w:rPr>
              <w:t>×</w:t>
            </w:r>
            <w:r>
              <w:rPr>
                <w:rFonts w:hint="eastAsia"/>
                <w:szCs w:val="21"/>
              </w:rPr>
              <w:t>1.7m</w:t>
            </w:r>
          </w:p>
        </w:tc>
        <w:tc>
          <w:tcPr>
            <w:tcW w:w="1875"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w:t>
            </w:r>
            <w:r>
              <w:rPr>
                <w:rFonts w:hint="eastAsia"/>
                <w:color w:val="000000"/>
                <w:kern w:val="24"/>
                <w:szCs w:val="21"/>
              </w:rPr>
              <w:t>个</w:t>
            </w:r>
            <w:r w:rsidR="00464BC3">
              <w:rPr>
                <w:rFonts w:hint="eastAsia"/>
                <w:color w:val="000000"/>
                <w:kern w:val="24"/>
                <w:szCs w:val="21"/>
              </w:rPr>
              <w:t>，新建</w:t>
            </w:r>
          </w:p>
        </w:tc>
      </w:tr>
      <w:tr w:rsidR="00464BC3" w:rsidTr="00464BC3">
        <w:trPr>
          <w:trHeight w:val="340"/>
        </w:trPr>
        <w:tc>
          <w:tcPr>
            <w:tcW w:w="1000" w:type="dxa"/>
            <w:vMerge/>
            <w:vAlign w:val="center"/>
          </w:tcPr>
          <w:p w:rsidR="00464BC3" w:rsidRDefault="00464BC3">
            <w:pPr>
              <w:pStyle w:val="13"/>
              <w:spacing w:line="240" w:lineRule="auto"/>
              <w:rPr>
                <w:sz w:val="21"/>
                <w:szCs w:val="21"/>
              </w:rPr>
            </w:pPr>
          </w:p>
        </w:tc>
        <w:tc>
          <w:tcPr>
            <w:tcW w:w="1296" w:type="dxa"/>
            <w:vAlign w:val="center"/>
          </w:tcPr>
          <w:p w:rsidR="00464BC3" w:rsidRDefault="00464BC3">
            <w:pPr>
              <w:autoSpaceDE w:val="0"/>
              <w:autoSpaceDN w:val="0"/>
              <w:adjustRightInd w:val="0"/>
              <w:snapToGrid w:val="0"/>
              <w:jc w:val="center"/>
              <w:rPr>
                <w:color w:val="000000"/>
                <w:kern w:val="24"/>
                <w:szCs w:val="21"/>
              </w:rPr>
            </w:pPr>
            <w:r>
              <w:rPr>
                <w:rFonts w:hint="eastAsia"/>
                <w:color w:val="000000"/>
                <w:kern w:val="24"/>
                <w:szCs w:val="21"/>
              </w:rPr>
              <w:t>仓库</w:t>
            </w:r>
          </w:p>
        </w:tc>
        <w:tc>
          <w:tcPr>
            <w:tcW w:w="4111" w:type="dxa"/>
            <w:vAlign w:val="center"/>
          </w:tcPr>
          <w:p w:rsidR="00464BC3" w:rsidRDefault="00B33827" w:rsidP="00464BC3">
            <w:pPr>
              <w:autoSpaceDE w:val="0"/>
              <w:autoSpaceDN w:val="0"/>
              <w:adjustRightInd w:val="0"/>
              <w:snapToGrid w:val="0"/>
              <w:jc w:val="center"/>
              <w:rPr>
                <w:color w:val="000000"/>
                <w:kern w:val="24"/>
                <w:szCs w:val="21"/>
              </w:rPr>
            </w:pPr>
            <w:r>
              <w:rPr>
                <w:rFonts w:hint="eastAsia"/>
                <w:szCs w:val="21"/>
              </w:rPr>
              <w:t>20</w:t>
            </w:r>
            <w:r w:rsidR="00464BC3">
              <w:rPr>
                <w:rFonts w:hint="eastAsia"/>
                <w:szCs w:val="21"/>
              </w:rPr>
              <w:t>m</w:t>
            </w:r>
            <w:r w:rsidR="00464BC3">
              <w:rPr>
                <w:rFonts w:hint="eastAsia"/>
                <w:szCs w:val="21"/>
              </w:rPr>
              <w:t>×</w:t>
            </w:r>
            <w:r w:rsidR="00464BC3">
              <w:rPr>
                <w:rFonts w:hint="eastAsia"/>
                <w:szCs w:val="21"/>
              </w:rPr>
              <w:t>20m</w:t>
            </w:r>
          </w:p>
        </w:tc>
        <w:tc>
          <w:tcPr>
            <w:tcW w:w="1875" w:type="dxa"/>
            <w:vAlign w:val="center"/>
          </w:tcPr>
          <w:p w:rsidR="00464BC3" w:rsidRDefault="00464BC3">
            <w:pPr>
              <w:autoSpaceDE w:val="0"/>
              <w:autoSpaceDN w:val="0"/>
              <w:adjustRightInd w:val="0"/>
              <w:snapToGrid w:val="0"/>
              <w:jc w:val="center"/>
              <w:rPr>
                <w:kern w:val="24"/>
                <w:szCs w:val="21"/>
              </w:rPr>
            </w:pPr>
            <w:r>
              <w:rPr>
                <w:rFonts w:hint="eastAsia"/>
                <w:kern w:val="24"/>
                <w:szCs w:val="21"/>
              </w:rPr>
              <w:t>1F</w:t>
            </w:r>
            <w:r>
              <w:rPr>
                <w:rFonts w:hint="eastAsia"/>
                <w:kern w:val="24"/>
                <w:szCs w:val="21"/>
              </w:rPr>
              <w:t>、钢结构、新建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锅炉房</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20</w:t>
            </w:r>
            <w:r>
              <w:rPr>
                <w:rFonts w:hint="eastAsia"/>
                <w:szCs w:val="21"/>
              </w:rPr>
              <w:t>m</w:t>
            </w:r>
            <w:r>
              <w:rPr>
                <w:rFonts w:hint="eastAsia"/>
                <w:szCs w:val="21"/>
                <w:vertAlign w:val="superscript"/>
              </w:rPr>
              <w:t>2</w:t>
            </w:r>
          </w:p>
        </w:tc>
        <w:tc>
          <w:tcPr>
            <w:tcW w:w="1875" w:type="dxa"/>
            <w:vAlign w:val="center"/>
          </w:tcPr>
          <w:p w:rsidR="00981BDC" w:rsidRDefault="00464BC3">
            <w:pPr>
              <w:autoSpaceDE w:val="0"/>
              <w:autoSpaceDN w:val="0"/>
              <w:adjustRightInd w:val="0"/>
              <w:snapToGrid w:val="0"/>
              <w:jc w:val="center"/>
              <w:rPr>
                <w:kern w:val="24"/>
                <w:szCs w:val="21"/>
              </w:rPr>
            </w:pPr>
            <w:r>
              <w:rPr>
                <w:rFonts w:hint="eastAsia"/>
                <w:kern w:val="24"/>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kern w:val="24"/>
                <w:szCs w:val="21"/>
              </w:rPr>
              <w:t>生物质棚</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10</w:t>
            </w:r>
            <w:r>
              <w:rPr>
                <w:rFonts w:hint="eastAsia"/>
                <w:szCs w:val="21"/>
              </w:rPr>
              <w:t>m</w:t>
            </w:r>
            <w:r>
              <w:rPr>
                <w:rFonts w:hint="eastAsia"/>
                <w:szCs w:val="21"/>
                <w:vertAlign w:val="superscript"/>
              </w:rPr>
              <w:t>2</w:t>
            </w:r>
          </w:p>
        </w:tc>
        <w:tc>
          <w:tcPr>
            <w:tcW w:w="1875" w:type="dxa"/>
            <w:vAlign w:val="center"/>
          </w:tcPr>
          <w:p w:rsidR="00981BDC" w:rsidRDefault="00464BC3" w:rsidP="00464BC3">
            <w:pPr>
              <w:autoSpaceDE w:val="0"/>
              <w:autoSpaceDN w:val="0"/>
              <w:adjustRightInd w:val="0"/>
              <w:snapToGrid w:val="0"/>
              <w:jc w:val="center"/>
              <w:rPr>
                <w:kern w:val="24"/>
                <w:szCs w:val="21"/>
              </w:rPr>
            </w:pPr>
            <w:r>
              <w:rPr>
                <w:rFonts w:hint="eastAsia"/>
                <w:kern w:val="24"/>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冷库</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30m</w:t>
            </w:r>
            <w:r>
              <w:rPr>
                <w:rFonts w:hint="eastAsia"/>
                <w:color w:val="000000"/>
                <w:kern w:val="24"/>
                <w:szCs w:val="21"/>
                <w:vertAlign w:val="superscript"/>
              </w:rPr>
              <w:t>3</w:t>
            </w:r>
          </w:p>
        </w:tc>
        <w:tc>
          <w:tcPr>
            <w:tcW w:w="1875" w:type="dxa"/>
            <w:vAlign w:val="center"/>
          </w:tcPr>
          <w:p w:rsidR="00981BDC" w:rsidRDefault="00464BC3">
            <w:pPr>
              <w:autoSpaceDE w:val="0"/>
              <w:autoSpaceDN w:val="0"/>
              <w:adjustRightInd w:val="0"/>
              <w:snapToGrid w:val="0"/>
              <w:jc w:val="center"/>
              <w:rPr>
                <w:color w:val="000000"/>
                <w:kern w:val="24"/>
                <w:szCs w:val="21"/>
              </w:rPr>
            </w:pPr>
            <w:r>
              <w:rPr>
                <w:rFonts w:hint="eastAsia"/>
                <w:color w:val="000000"/>
                <w:kern w:val="24"/>
                <w:szCs w:val="21"/>
              </w:rPr>
              <w:t>仓库</w:t>
            </w:r>
            <w:r w:rsidR="00412211">
              <w:rPr>
                <w:rFonts w:hint="eastAsia"/>
                <w:color w:val="000000"/>
                <w:kern w:val="24"/>
                <w:szCs w:val="21"/>
              </w:rPr>
              <w:t>内</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办公楼</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180</w:t>
            </w:r>
            <w:r>
              <w:rPr>
                <w:rFonts w:hint="eastAsia"/>
                <w:szCs w:val="21"/>
              </w:rPr>
              <w:t>m</w:t>
            </w:r>
            <w:r>
              <w:rPr>
                <w:rFonts w:hint="eastAsia"/>
                <w:szCs w:val="21"/>
                <w:vertAlign w:val="superscript"/>
              </w:rPr>
              <w:t>2</w:t>
            </w:r>
          </w:p>
        </w:tc>
        <w:tc>
          <w:tcPr>
            <w:tcW w:w="1875"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一栋</w:t>
            </w:r>
            <w:r>
              <w:rPr>
                <w:rFonts w:hint="eastAsia"/>
                <w:color w:val="000000"/>
                <w:kern w:val="24"/>
                <w:szCs w:val="21"/>
              </w:rPr>
              <w:t>2</w:t>
            </w:r>
            <w:r>
              <w:rPr>
                <w:color w:val="000000"/>
                <w:kern w:val="24"/>
                <w:szCs w:val="21"/>
              </w:rPr>
              <w:t>F</w:t>
            </w:r>
            <w:r>
              <w:rPr>
                <w:color w:val="000000"/>
                <w:kern w:val="24"/>
                <w:szCs w:val="21"/>
              </w:rPr>
              <w:t>、</w:t>
            </w:r>
            <w:r w:rsidR="000F2552">
              <w:rPr>
                <w:rFonts w:hint="eastAsia"/>
                <w:color w:val="000000"/>
                <w:kern w:val="24"/>
                <w:szCs w:val="21"/>
              </w:rPr>
              <w:t>租用</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倒班房</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160</w:t>
            </w:r>
            <w:r>
              <w:rPr>
                <w:rFonts w:hint="eastAsia"/>
                <w:szCs w:val="21"/>
              </w:rPr>
              <w:t>m</w:t>
            </w:r>
            <w:r>
              <w:rPr>
                <w:rFonts w:hint="eastAsia"/>
                <w:szCs w:val="21"/>
                <w:vertAlign w:val="superscript"/>
              </w:rPr>
              <w:t>2</w:t>
            </w:r>
          </w:p>
        </w:tc>
        <w:tc>
          <w:tcPr>
            <w:tcW w:w="1875" w:type="dxa"/>
            <w:vAlign w:val="center"/>
          </w:tcPr>
          <w:p w:rsidR="00981BDC" w:rsidRDefault="00412211">
            <w:pPr>
              <w:autoSpaceDE w:val="0"/>
              <w:autoSpaceDN w:val="0"/>
              <w:adjustRightInd w:val="0"/>
              <w:snapToGrid w:val="0"/>
              <w:jc w:val="center"/>
              <w:rPr>
                <w:kern w:val="24"/>
                <w:szCs w:val="21"/>
              </w:rPr>
            </w:pPr>
            <w:r>
              <w:rPr>
                <w:rFonts w:hint="eastAsia"/>
                <w:kern w:val="24"/>
                <w:szCs w:val="21"/>
              </w:rPr>
              <w:t>一栋</w:t>
            </w:r>
            <w:r>
              <w:rPr>
                <w:rFonts w:hint="eastAsia"/>
                <w:kern w:val="24"/>
                <w:szCs w:val="21"/>
              </w:rPr>
              <w:t>1F</w:t>
            </w:r>
            <w:r>
              <w:rPr>
                <w:rFonts w:hint="eastAsia"/>
                <w:kern w:val="24"/>
                <w:szCs w:val="21"/>
              </w:rPr>
              <w:t>、</w:t>
            </w:r>
            <w:r w:rsidR="000F2552">
              <w:rPr>
                <w:rFonts w:hint="eastAsia"/>
                <w:color w:val="000000"/>
                <w:kern w:val="24"/>
                <w:szCs w:val="21"/>
              </w:rPr>
              <w:t>租用</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厨房</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10</w:t>
            </w:r>
            <w:r>
              <w:rPr>
                <w:rFonts w:hint="eastAsia"/>
                <w:szCs w:val="21"/>
              </w:rPr>
              <w:t>m</w:t>
            </w:r>
            <w:r>
              <w:rPr>
                <w:rFonts w:hint="eastAsia"/>
                <w:szCs w:val="21"/>
                <w:vertAlign w:val="superscript"/>
              </w:rPr>
              <w:t>2</w:t>
            </w:r>
          </w:p>
        </w:tc>
        <w:tc>
          <w:tcPr>
            <w:tcW w:w="1875" w:type="dxa"/>
            <w:vAlign w:val="center"/>
          </w:tcPr>
          <w:p w:rsidR="00981BDC" w:rsidRDefault="00412211">
            <w:pPr>
              <w:autoSpaceDE w:val="0"/>
              <w:autoSpaceDN w:val="0"/>
              <w:adjustRightInd w:val="0"/>
              <w:snapToGrid w:val="0"/>
              <w:jc w:val="center"/>
              <w:rPr>
                <w:kern w:val="24"/>
                <w:szCs w:val="21"/>
              </w:rPr>
            </w:pPr>
            <w:r>
              <w:rPr>
                <w:rFonts w:hint="eastAsia"/>
                <w:kern w:val="24"/>
                <w:szCs w:val="21"/>
              </w:rPr>
              <w:t>一栋</w:t>
            </w:r>
            <w:r>
              <w:rPr>
                <w:rFonts w:hint="eastAsia"/>
                <w:kern w:val="24"/>
                <w:szCs w:val="21"/>
              </w:rPr>
              <w:t>1F</w:t>
            </w:r>
            <w:r>
              <w:rPr>
                <w:rFonts w:hint="eastAsia"/>
                <w:kern w:val="24"/>
                <w:szCs w:val="21"/>
              </w:rPr>
              <w:t>、</w:t>
            </w:r>
            <w:r w:rsidR="000F2552">
              <w:rPr>
                <w:rFonts w:hint="eastAsia"/>
                <w:color w:val="000000"/>
                <w:kern w:val="24"/>
                <w:szCs w:val="21"/>
              </w:rPr>
              <w:t>租用</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厕所</w:t>
            </w:r>
          </w:p>
        </w:tc>
        <w:tc>
          <w:tcPr>
            <w:tcW w:w="4111" w:type="dxa"/>
            <w:vAlign w:val="center"/>
          </w:tcPr>
          <w:p w:rsidR="00981BDC" w:rsidRDefault="00412211">
            <w:pPr>
              <w:autoSpaceDE w:val="0"/>
              <w:autoSpaceDN w:val="0"/>
              <w:adjustRightInd w:val="0"/>
              <w:snapToGrid w:val="0"/>
              <w:jc w:val="center"/>
              <w:rPr>
                <w:color w:val="000000"/>
                <w:kern w:val="24"/>
                <w:szCs w:val="21"/>
              </w:rPr>
            </w:pPr>
            <w:r>
              <w:rPr>
                <w:rFonts w:hint="eastAsia"/>
                <w:color w:val="000000"/>
                <w:kern w:val="24"/>
                <w:szCs w:val="21"/>
              </w:rPr>
              <w:t>10</w:t>
            </w:r>
            <w:r>
              <w:rPr>
                <w:rFonts w:hint="eastAsia"/>
                <w:szCs w:val="21"/>
              </w:rPr>
              <w:t>m</w:t>
            </w:r>
            <w:r>
              <w:rPr>
                <w:rFonts w:hint="eastAsia"/>
                <w:szCs w:val="21"/>
                <w:vertAlign w:val="superscript"/>
              </w:rPr>
              <w:t>2</w:t>
            </w:r>
          </w:p>
        </w:tc>
        <w:tc>
          <w:tcPr>
            <w:tcW w:w="1875" w:type="dxa"/>
            <w:vAlign w:val="center"/>
          </w:tcPr>
          <w:p w:rsidR="00981BDC" w:rsidRDefault="00412211" w:rsidP="000F2552">
            <w:pPr>
              <w:autoSpaceDE w:val="0"/>
              <w:autoSpaceDN w:val="0"/>
              <w:adjustRightInd w:val="0"/>
              <w:snapToGrid w:val="0"/>
              <w:jc w:val="center"/>
              <w:rPr>
                <w:kern w:val="24"/>
                <w:szCs w:val="21"/>
              </w:rPr>
            </w:pPr>
            <w:r>
              <w:rPr>
                <w:rFonts w:hint="eastAsia"/>
                <w:kern w:val="24"/>
                <w:szCs w:val="21"/>
              </w:rPr>
              <w:t>一栋</w:t>
            </w:r>
            <w:r>
              <w:rPr>
                <w:rFonts w:hint="eastAsia"/>
                <w:kern w:val="24"/>
                <w:szCs w:val="21"/>
              </w:rPr>
              <w:t>1F</w:t>
            </w:r>
            <w:r>
              <w:rPr>
                <w:rFonts w:hint="eastAsia"/>
                <w:kern w:val="24"/>
                <w:szCs w:val="21"/>
              </w:rPr>
              <w:t>、</w:t>
            </w:r>
            <w:r w:rsidR="000F2552">
              <w:rPr>
                <w:rFonts w:hint="eastAsia"/>
                <w:color w:val="000000"/>
                <w:kern w:val="24"/>
                <w:szCs w:val="21"/>
              </w:rPr>
              <w:t>租用</w:t>
            </w:r>
          </w:p>
        </w:tc>
      </w:tr>
      <w:tr w:rsidR="00981BDC" w:rsidTr="00464BC3">
        <w:trPr>
          <w:trHeight w:val="340"/>
        </w:trPr>
        <w:tc>
          <w:tcPr>
            <w:tcW w:w="1000" w:type="dxa"/>
            <w:vMerge w:val="restart"/>
            <w:vAlign w:val="center"/>
          </w:tcPr>
          <w:p w:rsidR="00981BDC" w:rsidRDefault="00412211">
            <w:pPr>
              <w:pStyle w:val="13"/>
              <w:spacing w:line="240" w:lineRule="auto"/>
              <w:rPr>
                <w:sz w:val="21"/>
                <w:szCs w:val="21"/>
              </w:rPr>
            </w:pPr>
            <w:r>
              <w:rPr>
                <w:rFonts w:hint="eastAsia"/>
                <w:sz w:val="21"/>
                <w:szCs w:val="21"/>
              </w:rPr>
              <w:t>公用工程</w:t>
            </w:r>
          </w:p>
        </w:tc>
        <w:tc>
          <w:tcPr>
            <w:tcW w:w="1296" w:type="dxa"/>
            <w:vAlign w:val="center"/>
          </w:tcPr>
          <w:p w:rsidR="00981BDC" w:rsidRDefault="00412211">
            <w:pPr>
              <w:pStyle w:val="13"/>
              <w:spacing w:line="240" w:lineRule="auto"/>
              <w:rPr>
                <w:sz w:val="21"/>
                <w:szCs w:val="21"/>
              </w:rPr>
            </w:pPr>
            <w:r>
              <w:rPr>
                <w:rFonts w:hint="eastAsia"/>
                <w:sz w:val="21"/>
                <w:szCs w:val="21"/>
              </w:rPr>
              <w:t>供电</w:t>
            </w:r>
          </w:p>
        </w:tc>
        <w:tc>
          <w:tcPr>
            <w:tcW w:w="5986" w:type="dxa"/>
            <w:gridSpan w:val="2"/>
            <w:vAlign w:val="center"/>
          </w:tcPr>
          <w:p w:rsidR="00981BDC" w:rsidRDefault="00412211">
            <w:pPr>
              <w:pStyle w:val="13"/>
              <w:spacing w:line="240" w:lineRule="auto"/>
              <w:rPr>
                <w:rFonts w:hAnsi="宋体"/>
                <w:sz w:val="21"/>
                <w:szCs w:val="21"/>
              </w:rPr>
            </w:pPr>
            <w:r>
              <w:rPr>
                <w:rFonts w:hAnsi="宋体" w:hint="eastAsia"/>
                <w:sz w:val="21"/>
                <w:szCs w:val="21"/>
              </w:rPr>
              <w:t>由区域供电系统提供</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pStyle w:val="13"/>
              <w:spacing w:line="240" w:lineRule="auto"/>
              <w:rPr>
                <w:sz w:val="21"/>
                <w:szCs w:val="21"/>
              </w:rPr>
            </w:pPr>
            <w:r>
              <w:rPr>
                <w:rFonts w:hint="eastAsia"/>
                <w:sz w:val="21"/>
                <w:szCs w:val="21"/>
              </w:rPr>
              <w:t>供水</w:t>
            </w:r>
          </w:p>
        </w:tc>
        <w:tc>
          <w:tcPr>
            <w:tcW w:w="5986" w:type="dxa"/>
            <w:gridSpan w:val="2"/>
            <w:vAlign w:val="center"/>
          </w:tcPr>
          <w:p w:rsidR="00981BDC" w:rsidRDefault="00412211">
            <w:pPr>
              <w:pStyle w:val="13"/>
              <w:spacing w:line="240" w:lineRule="auto"/>
              <w:rPr>
                <w:sz w:val="21"/>
                <w:szCs w:val="21"/>
              </w:rPr>
            </w:pPr>
            <w:r>
              <w:rPr>
                <w:rFonts w:hAnsi="宋体" w:hint="eastAsia"/>
                <w:sz w:val="21"/>
                <w:szCs w:val="21"/>
              </w:rPr>
              <w:t>水井</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pStyle w:val="13"/>
              <w:spacing w:line="240" w:lineRule="auto"/>
              <w:rPr>
                <w:sz w:val="21"/>
                <w:szCs w:val="21"/>
              </w:rPr>
            </w:pPr>
            <w:r>
              <w:rPr>
                <w:rFonts w:hint="eastAsia"/>
                <w:sz w:val="21"/>
                <w:szCs w:val="21"/>
              </w:rPr>
              <w:t>排水</w:t>
            </w:r>
          </w:p>
        </w:tc>
        <w:tc>
          <w:tcPr>
            <w:tcW w:w="5986" w:type="dxa"/>
            <w:gridSpan w:val="2"/>
            <w:vAlign w:val="center"/>
          </w:tcPr>
          <w:p w:rsidR="00981BDC" w:rsidRDefault="00412211">
            <w:pPr>
              <w:pStyle w:val="13"/>
              <w:spacing w:line="240" w:lineRule="auto"/>
              <w:rPr>
                <w:sz w:val="21"/>
                <w:szCs w:val="21"/>
              </w:rPr>
            </w:pPr>
            <w:r>
              <w:rPr>
                <w:rFonts w:hint="eastAsia"/>
                <w:sz w:val="21"/>
                <w:szCs w:val="21"/>
              </w:rPr>
              <w:t>雨污分流</w:t>
            </w:r>
          </w:p>
        </w:tc>
      </w:tr>
      <w:tr w:rsidR="00981BDC" w:rsidTr="00464BC3">
        <w:tc>
          <w:tcPr>
            <w:tcW w:w="1000" w:type="dxa"/>
            <w:vMerge w:val="restart"/>
            <w:vAlign w:val="center"/>
          </w:tcPr>
          <w:p w:rsidR="00981BDC" w:rsidRDefault="00412211">
            <w:pPr>
              <w:pStyle w:val="13"/>
              <w:spacing w:line="240" w:lineRule="auto"/>
              <w:rPr>
                <w:sz w:val="21"/>
                <w:szCs w:val="21"/>
              </w:rPr>
            </w:pPr>
            <w:r>
              <w:rPr>
                <w:rFonts w:hint="eastAsia"/>
                <w:sz w:val="21"/>
                <w:szCs w:val="21"/>
              </w:rPr>
              <w:t>环保工程</w:t>
            </w:r>
          </w:p>
        </w:tc>
        <w:tc>
          <w:tcPr>
            <w:tcW w:w="1296" w:type="dxa"/>
            <w:vMerge w:val="restart"/>
            <w:vAlign w:val="center"/>
          </w:tcPr>
          <w:p w:rsidR="00981BDC" w:rsidRDefault="00412211">
            <w:pPr>
              <w:jc w:val="center"/>
              <w:rPr>
                <w:szCs w:val="21"/>
              </w:rPr>
            </w:pPr>
            <w:r>
              <w:rPr>
                <w:rFonts w:hint="eastAsia"/>
                <w:szCs w:val="21"/>
              </w:rPr>
              <w:t>废</w:t>
            </w:r>
            <w:r>
              <w:rPr>
                <w:szCs w:val="21"/>
              </w:rPr>
              <w:t>水处理系统</w:t>
            </w:r>
          </w:p>
        </w:tc>
        <w:tc>
          <w:tcPr>
            <w:tcW w:w="4111" w:type="dxa"/>
            <w:vAlign w:val="center"/>
          </w:tcPr>
          <w:p w:rsidR="00981BDC" w:rsidRDefault="00412211">
            <w:pPr>
              <w:pStyle w:val="13"/>
              <w:spacing w:line="240" w:lineRule="auto"/>
              <w:rPr>
                <w:sz w:val="21"/>
                <w:szCs w:val="21"/>
              </w:rPr>
            </w:pPr>
            <w:r>
              <w:rPr>
                <w:kern w:val="0"/>
                <w:sz w:val="21"/>
                <w:szCs w:val="21"/>
              </w:rPr>
              <w:t>隔油池</w:t>
            </w:r>
            <w:r>
              <w:rPr>
                <w:sz w:val="21"/>
                <w:szCs w:val="21"/>
              </w:rPr>
              <w:t>+</w:t>
            </w:r>
            <w:r>
              <w:rPr>
                <w:rFonts w:hAnsi="宋体"/>
                <w:sz w:val="21"/>
                <w:szCs w:val="21"/>
              </w:rPr>
              <w:t>气浮</w:t>
            </w:r>
            <w:r>
              <w:rPr>
                <w:sz w:val="21"/>
                <w:szCs w:val="21"/>
              </w:rPr>
              <w:t>+A/O</w:t>
            </w:r>
            <w:r>
              <w:rPr>
                <w:rFonts w:hAnsi="宋体"/>
                <w:sz w:val="21"/>
                <w:szCs w:val="21"/>
              </w:rPr>
              <w:t>接触氧化</w:t>
            </w:r>
            <w:r>
              <w:rPr>
                <w:sz w:val="21"/>
                <w:szCs w:val="21"/>
              </w:rPr>
              <w:t>+</w:t>
            </w:r>
            <w:r>
              <w:rPr>
                <w:rFonts w:hAnsi="宋体"/>
                <w:sz w:val="21"/>
                <w:szCs w:val="21"/>
              </w:rPr>
              <w:t>超滤膜和反渗透</w:t>
            </w:r>
          </w:p>
        </w:tc>
        <w:tc>
          <w:tcPr>
            <w:tcW w:w="1875" w:type="dxa"/>
            <w:vAlign w:val="center"/>
          </w:tcPr>
          <w:p w:rsidR="00981BDC" w:rsidRDefault="00412211">
            <w:pPr>
              <w:pStyle w:val="13"/>
              <w:spacing w:line="240" w:lineRule="auto"/>
              <w:ind w:firstLineChars="70" w:firstLine="147"/>
              <w:rPr>
                <w:sz w:val="21"/>
                <w:szCs w:val="21"/>
              </w:rPr>
            </w:pPr>
            <w:r>
              <w:rPr>
                <w:rFonts w:hAnsi="宋体" w:hint="eastAsia"/>
                <w:sz w:val="21"/>
                <w:szCs w:val="21"/>
              </w:rPr>
              <w:t>新建</w:t>
            </w:r>
          </w:p>
        </w:tc>
      </w:tr>
      <w:tr w:rsidR="00981BDC" w:rsidTr="00464BC3">
        <w:tc>
          <w:tcPr>
            <w:tcW w:w="1000" w:type="dxa"/>
            <w:vMerge/>
            <w:vAlign w:val="center"/>
          </w:tcPr>
          <w:p w:rsidR="00981BDC" w:rsidRDefault="00981BDC">
            <w:pPr>
              <w:pStyle w:val="13"/>
              <w:spacing w:line="240" w:lineRule="auto"/>
              <w:rPr>
                <w:sz w:val="21"/>
                <w:szCs w:val="21"/>
              </w:rPr>
            </w:pPr>
          </w:p>
        </w:tc>
        <w:tc>
          <w:tcPr>
            <w:tcW w:w="1296" w:type="dxa"/>
            <w:vMerge/>
            <w:vAlign w:val="center"/>
          </w:tcPr>
          <w:p w:rsidR="00981BDC" w:rsidRDefault="00981BDC">
            <w:pPr>
              <w:jc w:val="center"/>
              <w:rPr>
                <w:rFonts w:hAnsi="宋体"/>
                <w:szCs w:val="21"/>
              </w:rPr>
            </w:pPr>
          </w:p>
        </w:tc>
        <w:tc>
          <w:tcPr>
            <w:tcW w:w="4111" w:type="dxa"/>
            <w:vAlign w:val="center"/>
          </w:tcPr>
          <w:p w:rsidR="00981BDC" w:rsidRDefault="00412211">
            <w:pPr>
              <w:pStyle w:val="13"/>
              <w:spacing w:line="240" w:lineRule="auto"/>
              <w:rPr>
                <w:rFonts w:hAnsi="宋体"/>
                <w:kern w:val="0"/>
                <w:sz w:val="21"/>
                <w:szCs w:val="21"/>
              </w:rPr>
            </w:pPr>
            <w:r>
              <w:rPr>
                <w:kern w:val="0"/>
                <w:sz w:val="21"/>
                <w:szCs w:val="21"/>
              </w:rPr>
              <w:t>隔油池</w:t>
            </w:r>
            <w:r>
              <w:rPr>
                <w:sz w:val="21"/>
                <w:szCs w:val="21"/>
              </w:rPr>
              <w:t>+</w:t>
            </w:r>
            <w:r>
              <w:rPr>
                <w:rFonts w:hAnsi="宋体"/>
                <w:kern w:val="0"/>
                <w:sz w:val="21"/>
                <w:szCs w:val="21"/>
              </w:rPr>
              <w:t>化粪池</w:t>
            </w:r>
          </w:p>
        </w:tc>
        <w:tc>
          <w:tcPr>
            <w:tcW w:w="1875" w:type="dxa"/>
            <w:vAlign w:val="center"/>
          </w:tcPr>
          <w:p w:rsidR="00981BDC" w:rsidRDefault="00412211">
            <w:pPr>
              <w:pStyle w:val="13"/>
              <w:spacing w:line="240" w:lineRule="auto"/>
              <w:ind w:firstLineChars="70" w:firstLine="147"/>
              <w:rPr>
                <w:rFonts w:hAnsi="宋体"/>
                <w:sz w:val="21"/>
                <w:szCs w:val="21"/>
              </w:rPr>
            </w:pPr>
            <w:r>
              <w:rPr>
                <w:rFonts w:hAnsi="宋体" w:hint="eastAsia"/>
                <w:sz w:val="21"/>
                <w:szCs w:val="21"/>
              </w:rPr>
              <w:t>新建</w:t>
            </w:r>
          </w:p>
        </w:tc>
      </w:tr>
      <w:tr w:rsidR="000F2552" w:rsidTr="00464BC3">
        <w:trPr>
          <w:trHeight w:val="710"/>
        </w:trPr>
        <w:tc>
          <w:tcPr>
            <w:tcW w:w="1000" w:type="dxa"/>
            <w:vMerge/>
            <w:vAlign w:val="center"/>
          </w:tcPr>
          <w:p w:rsidR="000F2552" w:rsidRDefault="000F2552">
            <w:pPr>
              <w:pStyle w:val="13"/>
              <w:spacing w:line="240" w:lineRule="auto"/>
              <w:rPr>
                <w:sz w:val="21"/>
                <w:szCs w:val="21"/>
              </w:rPr>
            </w:pPr>
          </w:p>
        </w:tc>
        <w:tc>
          <w:tcPr>
            <w:tcW w:w="1296" w:type="dxa"/>
            <w:vMerge w:val="restart"/>
            <w:vAlign w:val="center"/>
          </w:tcPr>
          <w:p w:rsidR="000F2552" w:rsidRDefault="000F2552">
            <w:pPr>
              <w:jc w:val="center"/>
              <w:rPr>
                <w:kern w:val="0"/>
                <w:szCs w:val="21"/>
              </w:rPr>
            </w:pPr>
            <w:r>
              <w:rPr>
                <w:rFonts w:hAnsi="宋体"/>
                <w:kern w:val="0"/>
                <w:szCs w:val="21"/>
              </w:rPr>
              <w:t>废气处理</w:t>
            </w:r>
            <w:r>
              <w:rPr>
                <w:rFonts w:hAnsi="宋体"/>
                <w:szCs w:val="21"/>
              </w:rPr>
              <w:t>系统</w:t>
            </w:r>
          </w:p>
        </w:tc>
        <w:tc>
          <w:tcPr>
            <w:tcW w:w="4111" w:type="dxa"/>
            <w:vAlign w:val="center"/>
          </w:tcPr>
          <w:p w:rsidR="000F2552" w:rsidRDefault="000F2552" w:rsidP="000F2552">
            <w:pPr>
              <w:jc w:val="center"/>
              <w:rPr>
                <w:szCs w:val="21"/>
              </w:rPr>
            </w:pPr>
            <w:r>
              <w:rPr>
                <w:rFonts w:hAnsi="ˎ̥"/>
                <w:kern w:val="0"/>
                <w:szCs w:val="21"/>
              </w:rPr>
              <w:t>麻石水膜除尘</w:t>
            </w:r>
            <w:r>
              <w:rPr>
                <w:rFonts w:hAnsi="ˎ̥" w:hint="eastAsia"/>
                <w:kern w:val="0"/>
                <w:szCs w:val="21"/>
              </w:rPr>
              <w:t>装置</w:t>
            </w:r>
            <w:r>
              <w:rPr>
                <w:rFonts w:ascii="ˎ̥" w:hAnsi="ˎ̥" w:cs="宋体" w:hint="eastAsia"/>
                <w:kern w:val="0"/>
                <w:szCs w:val="21"/>
              </w:rPr>
              <w:t>处理达标后通过</w:t>
            </w:r>
            <w:r>
              <w:rPr>
                <w:rFonts w:ascii="ˎ̥" w:hAnsi="ˎ̥" w:cs="宋体" w:hint="eastAsia"/>
                <w:kern w:val="0"/>
                <w:szCs w:val="21"/>
              </w:rPr>
              <w:t>25m</w:t>
            </w:r>
            <w:r>
              <w:rPr>
                <w:rFonts w:ascii="ˎ̥" w:hAnsi="ˎ̥" w:cs="宋体" w:hint="eastAsia"/>
                <w:kern w:val="0"/>
                <w:szCs w:val="21"/>
              </w:rPr>
              <w:t>排气筒排放</w:t>
            </w:r>
          </w:p>
        </w:tc>
        <w:tc>
          <w:tcPr>
            <w:tcW w:w="1875" w:type="dxa"/>
            <w:vAlign w:val="center"/>
          </w:tcPr>
          <w:p w:rsidR="000F2552" w:rsidRDefault="000F2552">
            <w:pPr>
              <w:pStyle w:val="13"/>
              <w:spacing w:line="240" w:lineRule="auto"/>
              <w:ind w:firstLineChars="70" w:firstLine="147"/>
              <w:rPr>
                <w:sz w:val="21"/>
                <w:szCs w:val="21"/>
              </w:rPr>
            </w:pPr>
            <w:r>
              <w:rPr>
                <w:rFonts w:hAnsi="宋体" w:hint="eastAsia"/>
                <w:sz w:val="21"/>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Merge/>
            <w:vAlign w:val="center"/>
          </w:tcPr>
          <w:p w:rsidR="00981BDC" w:rsidRDefault="00981BDC">
            <w:pPr>
              <w:jc w:val="center"/>
              <w:rPr>
                <w:rFonts w:hAnsi="宋体"/>
                <w:kern w:val="0"/>
                <w:szCs w:val="21"/>
              </w:rPr>
            </w:pPr>
          </w:p>
        </w:tc>
        <w:tc>
          <w:tcPr>
            <w:tcW w:w="4111" w:type="dxa"/>
            <w:vAlign w:val="center"/>
          </w:tcPr>
          <w:p w:rsidR="00981BDC" w:rsidRDefault="00412211" w:rsidP="00B33827">
            <w:pPr>
              <w:jc w:val="center"/>
              <w:rPr>
                <w:szCs w:val="21"/>
              </w:rPr>
            </w:pPr>
            <w:r>
              <w:rPr>
                <w:rFonts w:ascii="ˎ̥" w:hAnsi="ˎ̥" w:cs="宋体" w:hint="eastAsia"/>
                <w:kern w:val="0"/>
                <w:szCs w:val="21"/>
              </w:rPr>
              <w:t>集</w:t>
            </w:r>
            <w:r w:rsidR="000F2552">
              <w:rPr>
                <w:rFonts w:ascii="ˎ̥" w:hAnsi="ˎ̥" w:cs="宋体" w:hint="eastAsia"/>
                <w:kern w:val="0"/>
                <w:szCs w:val="21"/>
              </w:rPr>
              <w:t>中</w:t>
            </w:r>
            <w:r>
              <w:rPr>
                <w:rFonts w:ascii="ˎ̥" w:hAnsi="ˎ̥" w:cs="宋体" w:hint="eastAsia"/>
                <w:kern w:val="0"/>
                <w:szCs w:val="21"/>
              </w:rPr>
              <w:t>收集</w:t>
            </w:r>
            <w:r>
              <w:rPr>
                <w:rFonts w:ascii="ˎ̥" w:hAnsi="ˎ̥" w:cs="宋体" w:hint="eastAsia"/>
                <w:kern w:val="0"/>
                <w:szCs w:val="21"/>
              </w:rPr>
              <w:t>+</w:t>
            </w:r>
            <w:r>
              <w:rPr>
                <w:rFonts w:ascii="ˎ̥" w:hAnsi="ˎ̥" w:cs="宋体" w:hint="eastAsia"/>
                <w:kern w:val="0"/>
                <w:szCs w:val="21"/>
              </w:rPr>
              <w:t>水冷式冷凝器</w:t>
            </w:r>
            <w:r>
              <w:rPr>
                <w:rFonts w:ascii="ˎ̥" w:hAnsi="ˎ̥" w:cs="宋体" w:hint="eastAsia"/>
                <w:kern w:val="0"/>
                <w:szCs w:val="21"/>
              </w:rPr>
              <w:t>+</w:t>
            </w:r>
            <w:r>
              <w:rPr>
                <w:rFonts w:ascii="ˎ̥" w:hAnsi="ˎ̥" w:cs="宋体" w:hint="eastAsia"/>
                <w:kern w:val="0"/>
                <w:szCs w:val="21"/>
              </w:rPr>
              <w:t>引入锅炉燃烧处理达标后通过</w:t>
            </w:r>
            <w:r>
              <w:rPr>
                <w:rFonts w:ascii="ˎ̥" w:hAnsi="ˎ̥" w:cs="宋体" w:hint="eastAsia"/>
                <w:kern w:val="0"/>
                <w:szCs w:val="21"/>
              </w:rPr>
              <w:t>25m</w:t>
            </w:r>
            <w:r>
              <w:rPr>
                <w:rFonts w:ascii="ˎ̥" w:hAnsi="ˎ̥" w:cs="宋体" w:hint="eastAsia"/>
                <w:kern w:val="0"/>
                <w:szCs w:val="21"/>
              </w:rPr>
              <w:t>排气筒排放</w:t>
            </w:r>
            <w:r>
              <w:rPr>
                <w:rFonts w:hint="eastAsia"/>
                <w:szCs w:val="21"/>
              </w:rPr>
              <w:t>（和锅炉废气共用一个排气筒）排放。</w:t>
            </w:r>
          </w:p>
        </w:tc>
        <w:tc>
          <w:tcPr>
            <w:tcW w:w="1875" w:type="dxa"/>
            <w:vAlign w:val="center"/>
          </w:tcPr>
          <w:p w:rsidR="00981BDC" w:rsidRPr="000F2552" w:rsidRDefault="000F2552">
            <w:pPr>
              <w:pStyle w:val="13"/>
              <w:spacing w:line="240" w:lineRule="auto"/>
              <w:ind w:firstLineChars="70" w:firstLine="147"/>
              <w:rPr>
                <w:rFonts w:hAnsi="宋体"/>
                <w:sz w:val="21"/>
                <w:szCs w:val="21"/>
              </w:rPr>
            </w:pPr>
            <w:r>
              <w:rPr>
                <w:rFonts w:hAnsi="宋体" w:hint="eastAsia"/>
                <w:sz w:val="21"/>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Merge/>
            <w:vAlign w:val="center"/>
          </w:tcPr>
          <w:p w:rsidR="00981BDC" w:rsidRDefault="00981BDC">
            <w:pPr>
              <w:jc w:val="center"/>
              <w:rPr>
                <w:rFonts w:hAnsi="宋体"/>
                <w:kern w:val="0"/>
                <w:szCs w:val="21"/>
              </w:rPr>
            </w:pPr>
          </w:p>
        </w:tc>
        <w:tc>
          <w:tcPr>
            <w:tcW w:w="4111" w:type="dxa"/>
            <w:vAlign w:val="center"/>
          </w:tcPr>
          <w:p w:rsidR="00981BDC" w:rsidRDefault="00412211">
            <w:pPr>
              <w:jc w:val="center"/>
              <w:rPr>
                <w:rFonts w:ascii="ˎ̥" w:hAnsi="ˎ̥" w:cs="宋体"/>
                <w:kern w:val="0"/>
                <w:szCs w:val="21"/>
              </w:rPr>
            </w:pPr>
            <w:r>
              <w:rPr>
                <w:rFonts w:hint="eastAsia"/>
                <w:szCs w:val="21"/>
              </w:rPr>
              <w:t>油烟净化器</w:t>
            </w:r>
            <w:r>
              <w:rPr>
                <w:rFonts w:hint="eastAsia"/>
                <w:szCs w:val="21"/>
              </w:rPr>
              <w:t>+</w:t>
            </w:r>
            <w:r>
              <w:rPr>
                <w:rFonts w:hint="eastAsia"/>
                <w:szCs w:val="21"/>
              </w:rPr>
              <w:t>屋顶排放</w:t>
            </w:r>
          </w:p>
        </w:tc>
        <w:tc>
          <w:tcPr>
            <w:tcW w:w="1875" w:type="dxa"/>
            <w:vAlign w:val="center"/>
          </w:tcPr>
          <w:p w:rsidR="00981BDC" w:rsidRDefault="00412211">
            <w:pPr>
              <w:pStyle w:val="13"/>
              <w:spacing w:line="240" w:lineRule="auto"/>
              <w:ind w:firstLineChars="70" w:firstLine="147"/>
              <w:rPr>
                <w:rFonts w:hAnsi="宋体"/>
                <w:sz w:val="21"/>
                <w:szCs w:val="21"/>
              </w:rPr>
            </w:pPr>
            <w:r>
              <w:rPr>
                <w:rFonts w:hAnsi="宋体" w:hint="eastAsia"/>
                <w:sz w:val="21"/>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jc w:val="center"/>
              <w:rPr>
                <w:kern w:val="0"/>
                <w:szCs w:val="21"/>
              </w:rPr>
            </w:pPr>
            <w:r>
              <w:rPr>
                <w:rFonts w:hAnsi="宋体" w:hint="eastAsia"/>
                <w:kern w:val="0"/>
                <w:szCs w:val="21"/>
              </w:rPr>
              <w:t>噪声治理工程</w:t>
            </w:r>
          </w:p>
        </w:tc>
        <w:tc>
          <w:tcPr>
            <w:tcW w:w="4111" w:type="dxa"/>
            <w:vAlign w:val="center"/>
          </w:tcPr>
          <w:p w:rsidR="00981BDC" w:rsidRDefault="00412211">
            <w:pPr>
              <w:autoSpaceDE w:val="0"/>
              <w:autoSpaceDN w:val="0"/>
              <w:adjustRightInd w:val="0"/>
              <w:jc w:val="center"/>
              <w:rPr>
                <w:kern w:val="0"/>
                <w:szCs w:val="21"/>
              </w:rPr>
            </w:pPr>
            <w:r>
              <w:rPr>
                <w:rFonts w:hint="eastAsia"/>
                <w:szCs w:val="21"/>
              </w:rPr>
              <w:t>选用低噪声设备、合理布局，并隔声、减震</w:t>
            </w:r>
          </w:p>
        </w:tc>
        <w:tc>
          <w:tcPr>
            <w:tcW w:w="1875" w:type="dxa"/>
            <w:vAlign w:val="center"/>
          </w:tcPr>
          <w:p w:rsidR="00981BDC" w:rsidRDefault="00412211">
            <w:pPr>
              <w:pStyle w:val="13"/>
              <w:spacing w:line="240" w:lineRule="auto"/>
              <w:ind w:firstLineChars="70" w:firstLine="147"/>
              <w:rPr>
                <w:sz w:val="21"/>
                <w:szCs w:val="21"/>
              </w:rPr>
            </w:pPr>
            <w:r>
              <w:rPr>
                <w:rFonts w:hint="eastAsia"/>
                <w:sz w:val="21"/>
                <w:szCs w:val="21"/>
              </w:rPr>
              <w:t>/</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jc w:val="center"/>
              <w:rPr>
                <w:color w:val="000000"/>
                <w:szCs w:val="21"/>
              </w:rPr>
            </w:pPr>
            <w:r>
              <w:rPr>
                <w:rFonts w:hAnsi="宋体"/>
                <w:kern w:val="0"/>
                <w:szCs w:val="21"/>
              </w:rPr>
              <w:t>固</w:t>
            </w:r>
            <w:proofErr w:type="gramStart"/>
            <w:r>
              <w:rPr>
                <w:rFonts w:hAnsi="宋体"/>
                <w:kern w:val="0"/>
                <w:szCs w:val="21"/>
              </w:rPr>
              <w:t>废</w:t>
            </w:r>
            <w:r>
              <w:rPr>
                <w:rFonts w:hAnsi="宋体" w:hint="eastAsia"/>
                <w:kern w:val="0"/>
                <w:szCs w:val="21"/>
              </w:rPr>
              <w:t>治理</w:t>
            </w:r>
            <w:proofErr w:type="gramEnd"/>
            <w:r>
              <w:rPr>
                <w:rFonts w:hAnsi="宋体" w:hint="eastAsia"/>
                <w:kern w:val="0"/>
                <w:szCs w:val="21"/>
              </w:rPr>
              <w:t>工程</w:t>
            </w:r>
          </w:p>
        </w:tc>
        <w:tc>
          <w:tcPr>
            <w:tcW w:w="4111" w:type="dxa"/>
            <w:vAlign w:val="center"/>
          </w:tcPr>
          <w:p w:rsidR="00981BDC" w:rsidRDefault="00412211" w:rsidP="000F2552">
            <w:pPr>
              <w:jc w:val="center"/>
              <w:rPr>
                <w:kern w:val="0"/>
                <w:szCs w:val="21"/>
              </w:rPr>
            </w:pPr>
            <w:r>
              <w:rPr>
                <w:rFonts w:hAnsi="宋体"/>
                <w:kern w:val="0"/>
                <w:szCs w:val="21"/>
              </w:rPr>
              <w:t>一般固废</w:t>
            </w:r>
            <w:r>
              <w:rPr>
                <w:color w:val="000000"/>
                <w:szCs w:val="21"/>
              </w:rPr>
              <w:t>暂存场</w:t>
            </w:r>
            <w:r>
              <w:rPr>
                <w:rFonts w:hint="eastAsia"/>
                <w:color w:val="000000"/>
                <w:szCs w:val="21"/>
              </w:rPr>
              <w:t>和危险固废</w:t>
            </w:r>
            <w:r>
              <w:rPr>
                <w:color w:val="000000"/>
                <w:szCs w:val="21"/>
              </w:rPr>
              <w:t>暂存场</w:t>
            </w:r>
          </w:p>
        </w:tc>
        <w:tc>
          <w:tcPr>
            <w:tcW w:w="1875" w:type="dxa"/>
            <w:vAlign w:val="center"/>
          </w:tcPr>
          <w:p w:rsidR="00981BDC" w:rsidRDefault="00412211">
            <w:pPr>
              <w:pStyle w:val="13"/>
              <w:spacing w:line="240" w:lineRule="auto"/>
              <w:ind w:firstLineChars="70" w:firstLine="147"/>
              <w:rPr>
                <w:sz w:val="21"/>
                <w:szCs w:val="21"/>
              </w:rPr>
            </w:pPr>
            <w:r>
              <w:rPr>
                <w:rFonts w:hAnsi="宋体" w:hint="eastAsia"/>
                <w:sz w:val="21"/>
                <w:szCs w:val="21"/>
              </w:rPr>
              <w:t>新建</w:t>
            </w:r>
          </w:p>
        </w:tc>
      </w:tr>
      <w:tr w:rsidR="00981BDC" w:rsidTr="00464BC3">
        <w:trPr>
          <w:trHeight w:val="340"/>
        </w:trPr>
        <w:tc>
          <w:tcPr>
            <w:tcW w:w="1000" w:type="dxa"/>
            <w:vMerge/>
            <w:vAlign w:val="center"/>
          </w:tcPr>
          <w:p w:rsidR="00981BDC" w:rsidRDefault="00981BDC">
            <w:pPr>
              <w:pStyle w:val="13"/>
              <w:spacing w:line="240" w:lineRule="auto"/>
              <w:rPr>
                <w:sz w:val="21"/>
                <w:szCs w:val="21"/>
              </w:rPr>
            </w:pPr>
          </w:p>
        </w:tc>
        <w:tc>
          <w:tcPr>
            <w:tcW w:w="1296" w:type="dxa"/>
            <w:vAlign w:val="center"/>
          </w:tcPr>
          <w:p w:rsidR="00981BDC" w:rsidRDefault="00412211">
            <w:pPr>
              <w:jc w:val="center"/>
              <w:rPr>
                <w:rFonts w:hAnsi="宋体"/>
                <w:kern w:val="0"/>
                <w:szCs w:val="21"/>
              </w:rPr>
            </w:pPr>
            <w:r>
              <w:rPr>
                <w:rFonts w:hAnsi="宋体" w:hint="eastAsia"/>
                <w:kern w:val="0"/>
                <w:szCs w:val="21"/>
              </w:rPr>
              <w:t>应急池</w:t>
            </w:r>
          </w:p>
        </w:tc>
        <w:tc>
          <w:tcPr>
            <w:tcW w:w="4111" w:type="dxa"/>
            <w:vAlign w:val="center"/>
          </w:tcPr>
          <w:p w:rsidR="00981BDC" w:rsidRDefault="00B33827">
            <w:pPr>
              <w:jc w:val="center"/>
              <w:rPr>
                <w:rFonts w:hAnsi="宋体"/>
                <w:kern w:val="0"/>
                <w:szCs w:val="21"/>
              </w:rPr>
            </w:pPr>
            <w:r>
              <w:rPr>
                <w:rFonts w:hAnsi="宋体" w:hint="eastAsia"/>
                <w:kern w:val="0"/>
                <w:szCs w:val="21"/>
              </w:rPr>
              <w:t>1</w:t>
            </w:r>
            <w:r w:rsidR="00412211">
              <w:rPr>
                <w:rFonts w:hAnsi="宋体" w:hint="eastAsia"/>
                <w:kern w:val="0"/>
                <w:szCs w:val="21"/>
              </w:rPr>
              <w:t>0m</w:t>
            </w:r>
            <w:r w:rsidR="00412211">
              <w:rPr>
                <w:rFonts w:hAnsi="宋体" w:hint="eastAsia"/>
                <w:kern w:val="0"/>
                <w:szCs w:val="21"/>
                <w:vertAlign w:val="superscript"/>
              </w:rPr>
              <w:t>3</w:t>
            </w:r>
          </w:p>
        </w:tc>
        <w:tc>
          <w:tcPr>
            <w:tcW w:w="1875" w:type="dxa"/>
            <w:vAlign w:val="center"/>
          </w:tcPr>
          <w:p w:rsidR="00981BDC" w:rsidRDefault="00412211">
            <w:pPr>
              <w:pStyle w:val="13"/>
              <w:spacing w:line="240" w:lineRule="auto"/>
              <w:ind w:firstLineChars="70" w:firstLine="147"/>
              <w:rPr>
                <w:rFonts w:hAnsi="宋体"/>
                <w:sz w:val="21"/>
                <w:szCs w:val="21"/>
              </w:rPr>
            </w:pPr>
            <w:r>
              <w:rPr>
                <w:rFonts w:hAnsi="宋体" w:hint="eastAsia"/>
                <w:sz w:val="21"/>
                <w:szCs w:val="21"/>
              </w:rPr>
              <w:t>新建</w:t>
            </w:r>
          </w:p>
        </w:tc>
      </w:tr>
    </w:tbl>
    <w:p w:rsidR="00981BDC" w:rsidRDefault="00412211" w:rsidP="000A384C">
      <w:pPr>
        <w:pStyle w:val="2"/>
        <w:adjustRightInd w:val="0"/>
        <w:snapToGrid w:val="0"/>
        <w:spacing w:beforeLines="50" w:after="0" w:line="360" w:lineRule="auto"/>
        <w:rPr>
          <w:rFonts w:ascii="Times New Roman" w:eastAsia="宋体" w:hAnsi="Times New Roman"/>
          <w:sz w:val="28"/>
        </w:rPr>
      </w:pPr>
      <w:bookmarkStart w:id="34" w:name="_Toc453704370"/>
      <w:r>
        <w:rPr>
          <w:rFonts w:ascii="Times New Roman" w:eastAsia="宋体" w:hAnsi="Times New Roman" w:hint="eastAsia"/>
          <w:sz w:val="28"/>
        </w:rPr>
        <w:t>2</w:t>
      </w:r>
      <w:r>
        <w:rPr>
          <w:rFonts w:ascii="Times New Roman" w:eastAsia="宋体" w:hAnsi="Times New Roman"/>
          <w:sz w:val="28"/>
        </w:rPr>
        <w:t>.3</w:t>
      </w:r>
      <w:r>
        <w:rPr>
          <w:rFonts w:ascii="Times New Roman" w:eastAsia="宋体" w:hAnsi="宋体"/>
          <w:sz w:val="28"/>
        </w:rPr>
        <w:t>项目总平面布置</w:t>
      </w:r>
      <w:bookmarkEnd w:id="34"/>
    </w:p>
    <w:p w:rsidR="00981BDC" w:rsidRDefault="00412211">
      <w:pPr>
        <w:spacing w:line="360" w:lineRule="auto"/>
        <w:ind w:firstLineChars="200" w:firstLine="480"/>
        <w:rPr>
          <w:sz w:val="24"/>
        </w:rPr>
      </w:pPr>
      <w:r>
        <w:rPr>
          <w:rFonts w:ascii="宋体" w:hAnsi="宋体" w:cs="宋体" w:hint="eastAsia"/>
          <w:sz w:val="24"/>
        </w:rPr>
        <w:t>①</w:t>
      </w:r>
      <w:r>
        <w:rPr>
          <w:sz w:val="24"/>
        </w:rPr>
        <w:t>交通组织</w:t>
      </w:r>
    </w:p>
    <w:p w:rsidR="00981BDC" w:rsidRDefault="00412211">
      <w:pPr>
        <w:spacing w:line="360" w:lineRule="auto"/>
        <w:ind w:firstLineChars="200" w:firstLine="480"/>
        <w:rPr>
          <w:sz w:val="24"/>
        </w:rPr>
      </w:pPr>
      <w:r>
        <w:rPr>
          <w:sz w:val="24"/>
        </w:rPr>
        <w:t>本项目道路设置顺畅，</w:t>
      </w:r>
      <w:r>
        <w:rPr>
          <w:rFonts w:hint="eastAsia"/>
          <w:sz w:val="24"/>
        </w:rPr>
        <w:t>生产区出入口临近仓库，</w:t>
      </w:r>
      <w:r>
        <w:rPr>
          <w:sz w:val="24"/>
        </w:rPr>
        <w:t>厂区物料可顺利运输，不易出现阻滞，交通组织顺畅。</w:t>
      </w:r>
    </w:p>
    <w:p w:rsidR="00981BDC" w:rsidRDefault="00412211">
      <w:pPr>
        <w:spacing w:line="360" w:lineRule="auto"/>
        <w:ind w:firstLineChars="200" w:firstLine="480"/>
        <w:rPr>
          <w:sz w:val="24"/>
        </w:rPr>
      </w:pPr>
      <w:r>
        <w:rPr>
          <w:rFonts w:ascii="宋体" w:hAnsi="宋体" w:cs="宋体" w:hint="eastAsia"/>
          <w:sz w:val="24"/>
        </w:rPr>
        <w:t>②</w:t>
      </w:r>
      <w:r>
        <w:rPr>
          <w:sz w:val="24"/>
        </w:rPr>
        <w:t>建筑布置</w:t>
      </w:r>
    </w:p>
    <w:p w:rsidR="00981BDC" w:rsidRDefault="00412211">
      <w:pPr>
        <w:spacing w:line="360" w:lineRule="auto"/>
        <w:ind w:firstLineChars="200" w:firstLine="480"/>
        <w:rPr>
          <w:sz w:val="24"/>
        </w:rPr>
      </w:pPr>
      <w:r>
        <w:rPr>
          <w:rFonts w:hint="eastAsia"/>
          <w:sz w:val="24"/>
        </w:rPr>
        <w:t>本</w:t>
      </w:r>
      <w:r>
        <w:rPr>
          <w:sz w:val="24"/>
        </w:rPr>
        <w:t>项目</w:t>
      </w:r>
      <w:r>
        <w:rPr>
          <w:rFonts w:hint="eastAsia"/>
          <w:sz w:val="24"/>
        </w:rPr>
        <w:t>主要建筑有厂房、仓库和办公楼。办公楼和生产区分开布置，噪声和废气排放量大的厂房位于厂区西侧</w:t>
      </w:r>
      <w:r>
        <w:rPr>
          <w:sz w:val="24"/>
        </w:rPr>
        <w:t>。</w:t>
      </w:r>
    </w:p>
    <w:p w:rsidR="00981BDC" w:rsidRDefault="00412211">
      <w:pPr>
        <w:spacing w:line="360" w:lineRule="auto"/>
        <w:ind w:firstLineChars="200" w:firstLine="480"/>
        <w:rPr>
          <w:sz w:val="24"/>
        </w:rPr>
      </w:pPr>
      <w:r>
        <w:rPr>
          <w:rFonts w:ascii="宋体" w:hAnsi="宋体" w:cs="宋体" w:hint="eastAsia"/>
          <w:sz w:val="24"/>
        </w:rPr>
        <w:t>③</w:t>
      </w:r>
      <w:r>
        <w:rPr>
          <w:sz w:val="24"/>
        </w:rPr>
        <w:t>总平面布局结论</w:t>
      </w:r>
    </w:p>
    <w:p w:rsidR="00981BDC" w:rsidRDefault="00412211">
      <w:pPr>
        <w:spacing w:line="360" w:lineRule="auto"/>
        <w:ind w:firstLineChars="200" w:firstLine="480"/>
        <w:rPr>
          <w:sz w:val="24"/>
        </w:rPr>
      </w:pPr>
      <w:r>
        <w:rPr>
          <w:rFonts w:hint="eastAsia"/>
          <w:sz w:val="24"/>
        </w:rPr>
        <w:t>本项目生产区和生活区分开布置，</w:t>
      </w:r>
      <w:r>
        <w:rPr>
          <w:sz w:val="24"/>
        </w:rPr>
        <w:t>道路设置顺畅，</w:t>
      </w:r>
      <w:r>
        <w:rPr>
          <w:rFonts w:hint="eastAsia"/>
          <w:sz w:val="24"/>
        </w:rPr>
        <w:t>生产区出入口临近仓库，</w:t>
      </w:r>
      <w:r>
        <w:rPr>
          <w:sz w:val="24"/>
        </w:rPr>
        <w:t>厂区物料可顺利运输，不易出现阻滞，交通组织顺畅。</w:t>
      </w:r>
      <w:r>
        <w:rPr>
          <w:rFonts w:hint="eastAsia"/>
          <w:sz w:val="24"/>
        </w:rPr>
        <w:t>噪声和废气排放量大的加工厂房位于厂区西侧，岳阳县主导风向全年平均为</w:t>
      </w:r>
      <w:r>
        <w:rPr>
          <w:rFonts w:hint="eastAsia"/>
          <w:sz w:val="24"/>
        </w:rPr>
        <w:t>NNE</w:t>
      </w:r>
      <w:r>
        <w:rPr>
          <w:rFonts w:hint="eastAsia"/>
          <w:sz w:val="24"/>
        </w:rPr>
        <w:t>风，综合办公区、食堂等位于厂区最大分频上风向，生产区位于车间的最大下风向，本项目周边最近居民位于项目东侧，不在车间下风向，位于常年主导风向的下风向，能合理控制项目废气和噪声对居民的影响。</w:t>
      </w:r>
    </w:p>
    <w:p w:rsidR="00981BDC" w:rsidRDefault="00412211">
      <w:pPr>
        <w:spacing w:line="360" w:lineRule="auto"/>
        <w:ind w:left="105" w:rightChars="50" w:right="105" w:firstLineChars="200" w:firstLine="480"/>
        <w:rPr>
          <w:sz w:val="24"/>
        </w:rPr>
      </w:pPr>
      <w:r>
        <w:rPr>
          <w:sz w:val="24"/>
        </w:rPr>
        <w:t>综上所述，项目总平面布置基本合理，功能分区明确，人流物流通畅，环保设施齐全，总平面布置基本能够满足企业生产组织的需要及环保的要求。</w:t>
      </w:r>
    </w:p>
    <w:p w:rsidR="00981BDC" w:rsidRDefault="00412211">
      <w:pPr>
        <w:pStyle w:val="2"/>
        <w:adjustRightInd w:val="0"/>
        <w:snapToGrid w:val="0"/>
        <w:spacing w:before="0" w:after="0" w:line="360" w:lineRule="auto"/>
        <w:rPr>
          <w:rFonts w:ascii="Times New Roman" w:eastAsia="宋体" w:hAnsi="Times New Roman"/>
          <w:sz w:val="28"/>
        </w:rPr>
      </w:pPr>
      <w:bookmarkStart w:id="35" w:name="_Toc453704371"/>
      <w:r>
        <w:rPr>
          <w:rFonts w:ascii="Times New Roman" w:eastAsia="宋体" w:hAnsi="Times New Roman" w:hint="eastAsia"/>
          <w:sz w:val="28"/>
        </w:rPr>
        <w:t>2</w:t>
      </w:r>
      <w:r>
        <w:rPr>
          <w:rFonts w:ascii="Times New Roman" w:eastAsia="宋体" w:hAnsi="Times New Roman"/>
          <w:sz w:val="28"/>
        </w:rPr>
        <w:t>.4</w:t>
      </w:r>
      <w:r>
        <w:rPr>
          <w:rFonts w:ascii="Times New Roman" w:eastAsia="宋体" w:hAnsi="宋体"/>
          <w:sz w:val="28"/>
        </w:rPr>
        <w:t>工程技术经济指标</w:t>
      </w:r>
      <w:bookmarkEnd w:id="35"/>
    </w:p>
    <w:p w:rsidR="00981BDC" w:rsidRDefault="00412211">
      <w:pPr>
        <w:widowControl/>
        <w:snapToGrid w:val="0"/>
        <w:ind w:firstLine="480"/>
        <w:jc w:val="center"/>
        <w:rPr>
          <w:rFonts w:hAnsi="宋体"/>
          <w:b/>
          <w:bCs/>
          <w:kern w:val="0"/>
          <w:sz w:val="24"/>
        </w:rPr>
      </w:pPr>
      <w:r>
        <w:rPr>
          <w:rFonts w:hAnsi="宋体"/>
          <w:b/>
          <w:bCs/>
          <w:kern w:val="0"/>
          <w:sz w:val="24"/>
        </w:rPr>
        <w:t>表</w:t>
      </w:r>
      <w:r>
        <w:rPr>
          <w:rFonts w:hint="eastAsia"/>
          <w:b/>
          <w:bCs/>
          <w:kern w:val="0"/>
          <w:sz w:val="24"/>
        </w:rPr>
        <w:t>2</w:t>
      </w:r>
      <w:r>
        <w:rPr>
          <w:b/>
          <w:bCs/>
          <w:kern w:val="0"/>
          <w:sz w:val="24"/>
        </w:rPr>
        <w:t xml:space="preserve">.4-1   </w:t>
      </w:r>
      <w:r>
        <w:rPr>
          <w:rFonts w:hAnsi="宋体"/>
          <w:b/>
          <w:bCs/>
          <w:kern w:val="0"/>
          <w:sz w:val="24"/>
        </w:rPr>
        <w:t>工程技术经济指标一览表</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2"/>
        <w:gridCol w:w="2654"/>
        <w:gridCol w:w="911"/>
        <w:gridCol w:w="1097"/>
        <w:gridCol w:w="2708"/>
      </w:tblGrid>
      <w:tr w:rsidR="00981BDC">
        <w:trPr>
          <w:trHeight w:val="350"/>
          <w:jc w:val="center"/>
        </w:trPr>
        <w:tc>
          <w:tcPr>
            <w:tcW w:w="912" w:type="dxa"/>
            <w:vAlign w:val="center"/>
          </w:tcPr>
          <w:p w:rsidR="00981BDC" w:rsidRDefault="00412211">
            <w:pPr>
              <w:adjustRightInd w:val="0"/>
              <w:snapToGrid w:val="0"/>
              <w:jc w:val="center"/>
              <w:rPr>
                <w:szCs w:val="21"/>
              </w:rPr>
            </w:pPr>
            <w:r>
              <w:rPr>
                <w:szCs w:val="21"/>
              </w:rPr>
              <w:t>序号</w:t>
            </w:r>
          </w:p>
        </w:tc>
        <w:tc>
          <w:tcPr>
            <w:tcW w:w="2654" w:type="dxa"/>
            <w:vAlign w:val="center"/>
          </w:tcPr>
          <w:p w:rsidR="00981BDC" w:rsidRDefault="00412211">
            <w:pPr>
              <w:adjustRightInd w:val="0"/>
              <w:snapToGrid w:val="0"/>
              <w:jc w:val="center"/>
              <w:rPr>
                <w:szCs w:val="21"/>
              </w:rPr>
            </w:pPr>
            <w:r>
              <w:rPr>
                <w:szCs w:val="21"/>
              </w:rPr>
              <w:t>项目</w:t>
            </w:r>
          </w:p>
        </w:tc>
        <w:tc>
          <w:tcPr>
            <w:tcW w:w="911" w:type="dxa"/>
            <w:vAlign w:val="center"/>
          </w:tcPr>
          <w:p w:rsidR="00981BDC" w:rsidRDefault="00412211">
            <w:pPr>
              <w:adjustRightInd w:val="0"/>
              <w:snapToGrid w:val="0"/>
              <w:jc w:val="center"/>
              <w:rPr>
                <w:szCs w:val="21"/>
              </w:rPr>
            </w:pPr>
            <w:r>
              <w:rPr>
                <w:szCs w:val="21"/>
              </w:rPr>
              <w:t>单位</w:t>
            </w:r>
          </w:p>
        </w:tc>
        <w:tc>
          <w:tcPr>
            <w:tcW w:w="1097" w:type="dxa"/>
            <w:vAlign w:val="center"/>
          </w:tcPr>
          <w:p w:rsidR="00981BDC" w:rsidRDefault="00412211">
            <w:pPr>
              <w:adjustRightInd w:val="0"/>
              <w:snapToGrid w:val="0"/>
              <w:jc w:val="center"/>
              <w:rPr>
                <w:szCs w:val="21"/>
              </w:rPr>
            </w:pPr>
            <w:r>
              <w:rPr>
                <w:szCs w:val="21"/>
              </w:rPr>
              <w:t>数量</w:t>
            </w:r>
          </w:p>
        </w:tc>
        <w:tc>
          <w:tcPr>
            <w:tcW w:w="2708" w:type="dxa"/>
            <w:vAlign w:val="center"/>
          </w:tcPr>
          <w:p w:rsidR="00981BDC" w:rsidRDefault="00412211">
            <w:pPr>
              <w:adjustRightInd w:val="0"/>
              <w:snapToGrid w:val="0"/>
              <w:jc w:val="center"/>
              <w:rPr>
                <w:szCs w:val="21"/>
              </w:rPr>
            </w:pPr>
            <w:r>
              <w:rPr>
                <w:szCs w:val="21"/>
              </w:rPr>
              <w:t>备注</w:t>
            </w:r>
          </w:p>
        </w:tc>
      </w:tr>
      <w:tr w:rsidR="00981BDC">
        <w:trPr>
          <w:trHeight w:val="350"/>
          <w:jc w:val="center"/>
        </w:trPr>
        <w:tc>
          <w:tcPr>
            <w:tcW w:w="912" w:type="dxa"/>
            <w:vAlign w:val="center"/>
          </w:tcPr>
          <w:p w:rsidR="00981BDC" w:rsidRDefault="00412211">
            <w:pPr>
              <w:adjustRightInd w:val="0"/>
              <w:snapToGrid w:val="0"/>
              <w:jc w:val="center"/>
              <w:rPr>
                <w:szCs w:val="21"/>
              </w:rPr>
            </w:pPr>
            <w:r>
              <w:rPr>
                <w:szCs w:val="21"/>
              </w:rPr>
              <w:t>1</w:t>
            </w:r>
          </w:p>
        </w:tc>
        <w:tc>
          <w:tcPr>
            <w:tcW w:w="2654" w:type="dxa"/>
            <w:vAlign w:val="center"/>
          </w:tcPr>
          <w:p w:rsidR="00981BDC" w:rsidRDefault="00412211">
            <w:pPr>
              <w:adjustRightInd w:val="0"/>
              <w:snapToGrid w:val="0"/>
              <w:jc w:val="center"/>
              <w:rPr>
                <w:szCs w:val="21"/>
              </w:rPr>
            </w:pPr>
            <w:r>
              <w:rPr>
                <w:szCs w:val="21"/>
              </w:rPr>
              <w:t>规划用地总面积</w:t>
            </w:r>
          </w:p>
        </w:tc>
        <w:tc>
          <w:tcPr>
            <w:tcW w:w="911" w:type="dxa"/>
            <w:vAlign w:val="center"/>
          </w:tcPr>
          <w:p w:rsidR="00981BDC" w:rsidRDefault="00412211">
            <w:pPr>
              <w:adjustRightInd w:val="0"/>
              <w:snapToGrid w:val="0"/>
              <w:jc w:val="center"/>
              <w:rPr>
                <w:szCs w:val="21"/>
              </w:rPr>
            </w:pPr>
            <w:r>
              <w:rPr>
                <w:szCs w:val="21"/>
              </w:rPr>
              <w:t>m</w:t>
            </w:r>
            <w:r>
              <w:rPr>
                <w:szCs w:val="21"/>
                <w:vertAlign w:val="superscript"/>
              </w:rPr>
              <w:t>2</w:t>
            </w:r>
          </w:p>
        </w:tc>
        <w:tc>
          <w:tcPr>
            <w:tcW w:w="1097" w:type="dxa"/>
            <w:vAlign w:val="center"/>
          </w:tcPr>
          <w:p w:rsidR="00981BDC" w:rsidRDefault="000F2552">
            <w:pPr>
              <w:adjustRightInd w:val="0"/>
              <w:snapToGrid w:val="0"/>
              <w:jc w:val="center"/>
              <w:rPr>
                <w:szCs w:val="21"/>
              </w:rPr>
            </w:pPr>
            <w:r>
              <w:rPr>
                <w:rFonts w:hint="eastAsia"/>
                <w:szCs w:val="21"/>
              </w:rPr>
              <w:t>800</w:t>
            </w:r>
          </w:p>
        </w:tc>
        <w:tc>
          <w:tcPr>
            <w:tcW w:w="2708" w:type="dxa"/>
            <w:vAlign w:val="center"/>
          </w:tcPr>
          <w:p w:rsidR="00981BDC" w:rsidRDefault="00981BDC">
            <w:pPr>
              <w:adjustRightInd w:val="0"/>
              <w:snapToGrid w:val="0"/>
              <w:jc w:val="center"/>
              <w:rPr>
                <w:szCs w:val="21"/>
              </w:rPr>
            </w:pPr>
          </w:p>
        </w:tc>
      </w:tr>
      <w:tr w:rsidR="00981BDC">
        <w:trPr>
          <w:trHeight w:val="350"/>
          <w:jc w:val="center"/>
        </w:trPr>
        <w:tc>
          <w:tcPr>
            <w:tcW w:w="912" w:type="dxa"/>
            <w:vAlign w:val="center"/>
          </w:tcPr>
          <w:p w:rsidR="00981BDC" w:rsidRDefault="00412211">
            <w:pPr>
              <w:adjustRightInd w:val="0"/>
              <w:snapToGrid w:val="0"/>
              <w:jc w:val="center"/>
              <w:rPr>
                <w:szCs w:val="21"/>
              </w:rPr>
            </w:pPr>
            <w:r>
              <w:rPr>
                <w:szCs w:val="21"/>
              </w:rPr>
              <w:t>2</w:t>
            </w:r>
          </w:p>
        </w:tc>
        <w:tc>
          <w:tcPr>
            <w:tcW w:w="2654" w:type="dxa"/>
            <w:vAlign w:val="center"/>
          </w:tcPr>
          <w:p w:rsidR="00981BDC" w:rsidRDefault="00412211">
            <w:pPr>
              <w:adjustRightInd w:val="0"/>
              <w:snapToGrid w:val="0"/>
              <w:jc w:val="center"/>
              <w:rPr>
                <w:szCs w:val="21"/>
              </w:rPr>
            </w:pPr>
            <w:r>
              <w:rPr>
                <w:szCs w:val="21"/>
              </w:rPr>
              <w:t>总建筑面积</w:t>
            </w:r>
          </w:p>
        </w:tc>
        <w:tc>
          <w:tcPr>
            <w:tcW w:w="911" w:type="dxa"/>
            <w:vAlign w:val="center"/>
          </w:tcPr>
          <w:p w:rsidR="00981BDC" w:rsidRDefault="00412211">
            <w:pPr>
              <w:adjustRightInd w:val="0"/>
              <w:snapToGrid w:val="0"/>
              <w:jc w:val="center"/>
              <w:rPr>
                <w:szCs w:val="21"/>
              </w:rPr>
            </w:pPr>
            <w:r>
              <w:rPr>
                <w:szCs w:val="21"/>
              </w:rPr>
              <w:t>m</w:t>
            </w:r>
            <w:r>
              <w:rPr>
                <w:szCs w:val="21"/>
                <w:vertAlign w:val="superscript"/>
              </w:rPr>
              <w:t>2</w:t>
            </w:r>
          </w:p>
        </w:tc>
        <w:tc>
          <w:tcPr>
            <w:tcW w:w="1097" w:type="dxa"/>
            <w:vAlign w:val="center"/>
          </w:tcPr>
          <w:p w:rsidR="00981BDC" w:rsidRPr="00464BC3" w:rsidRDefault="00464BC3" w:rsidP="00B33827">
            <w:pPr>
              <w:adjustRightInd w:val="0"/>
              <w:snapToGrid w:val="0"/>
              <w:jc w:val="center"/>
              <w:rPr>
                <w:szCs w:val="21"/>
              </w:rPr>
            </w:pPr>
            <w:r w:rsidRPr="00464BC3">
              <w:rPr>
                <w:rFonts w:hint="eastAsia"/>
                <w:szCs w:val="21"/>
              </w:rPr>
              <w:t>7</w:t>
            </w:r>
            <w:r w:rsidR="00B33827">
              <w:rPr>
                <w:rFonts w:hint="eastAsia"/>
                <w:szCs w:val="21"/>
              </w:rPr>
              <w:t>0</w:t>
            </w:r>
            <w:r w:rsidRPr="00464BC3">
              <w:rPr>
                <w:rFonts w:hint="eastAsia"/>
                <w:szCs w:val="21"/>
              </w:rPr>
              <w:t>0</w:t>
            </w:r>
          </w:p>
        </w:tc>
        <w:tc>
          <w:tcPr>
            <w:tcW w:w="2708" w:type="dxa"/>
            <w:vAlign w:val="center"/>
          </w:tcPr>
          <w:p w:rsidR="00981BDC" w:rsidRDefault="00981BDC">
            <w:pPr>
              <w:adjustRightInd w:val="0"/>
              <w:snapToGrid w:val="0"/>
              <w:jc w:val="center"/>
              <w:rPr>
                <w:szCs w:val="21"/>
              </w:rPr>
            </w:pPr>
          </w:p>
        </w:tc>
      </w:tr>
      <w:tr w:rsidR="00981BDC">
        <w:trPr>
          <w:trHeight w:val="350"/>
          <w:jc w:val="center"/>
        </w:trPr>
        <w:tc>
          <w:tcPr>
            <w:tcW w:w="912" w:type="dxa"/>
            <w:vAlign w:val="center"/>
          </w:tcPr>
          <w:p w:rsidR="00981BDC" w:rsidRDefault="00412211">
            <w:pPr>
              <w:adjustRightInd w:val="0"/>
              <w:snapToGrid w:val="0"/>
              <w:jc w:val="center"/>
              <w:rPr>
                <w:szCs w:val="21"/>
              </w:rPr>
            </w:pPr>
            <w:r>
              <w:rPr>
                <w:szCs w:val="21"/>
              </w:rPr>
              <w:t>3</w:t>
            </w:r>
          </w:p>
        </w:tc>
        <w:tc>
          <w:tcPr>
            <w:tcW w:w="2654" w:type="dxa"/>
            <w:vAlign w:val="center"/>
          </w:tcPr>
          <w:p w:rsidR="00981BDC" w:rsidRDefault="00412211">
            <w:pPr>
              <w:adjustRightInd w:val="0"/>
              <w:snapToGrid w:val="0"/>
              <w:jc w:val="center"/>
              <w:rPr>
                <w:szCs w:val="21"/>
              </w:rPr>
            </w:pPr>
            <w:r>
              <w:rPr>
                <w:rFonts w:hint="eastAsia"/>
                <w:szCs w:val="21"/>
              </w:rPr>
              <w:t>绿化面积</w:t>
            </w:r>
          </w:p>
        </w:tc>
        <w:tc>
          <w:tcPr>
            <w:tcW w:w="911" w:type="dxa"/>
            <w:vAlign w:val="center"/>
          </w:tcPr>
          <w:p w:rsidR="00981BDC" w:rsidRDefault="00412211">
            <w:pPr>
              <w:adjustRightInd w:val="0"/>
              <w:snapToGrid w:val="0"/>
              <w:jc w:val="center"/>
              <w:rPr>
                <w:szCs w:val="21"/>
              </w:rPr>
            </w:pPr>
            <w:r>
              <w:rPr>
                <w:szCs w:val="21"/>
              </w:rPr>
              <w:t>m</w:t>
            </w:r>
            <w:r>
              <w:rPr>
                <w:szCs w:val="21"/>
                <w:vertAlign w:val="superscript"/>
              </w:rPr>
              <w:t>2</w:t>
            </w:r>
          </w:p>
        </w:tc>
        <w:tc>
          <w:tcPr>
            <w:tcW w:w="1097" w:type="dxa"/>
            <w:vAlign w:val="center"/>
          </w:tcPr>
          <w:p w:rsidR="00981BDC" w:rsidRPr="000F2552" w:rsidRDefault="00B33827">
            <w:pPr>
              <w:adjustRightInd w:val="0"/>
              <w:snapToGrid w:val="0"/>
              <w:jc w:val="center"/>
              <w:rPr>
                <w:szCs w:val="21"/>
              </w:rPr>
            </w:pPr>
            <w:r>
              <w:rPr>
                <w:rFonts w:hint="eastAsia"/>
                <w:szCs w:val="21"/>
              </w:rPr>
              <w:t>8</w:t>
            </w:r>
            <w:r w:rsidR="00464BC3">
              <w:rPr>
                <w:rFonts w:hint="eastAsia"/>
                <w:szCs w:val="21"/>
              </w:rPr>
              <w:t>0</w:t>
            </w:r>
          </w:p>
        </w:tc>
        <w:tc>
          <w:tcPr>
            <w:tcW w:w="2708" w:type="dxa"/>
            <w:vAlign w:val="center"/>
          </w:tcPr>
          <w:p w:rsidR="00981BDC" w:rsidRPr="000F2552" w:rsidRDefault="00981BDC" w:rsidP="00464BC3">
            <w:pPr>
              <w:adjustRightInd w:val="0"/>
              <w:snapToGrid w:val="0"/>
              <w:jc w:val="center"/>
              <w:rPr>
                <w:szCs w:val="21"/>
              </w:rPr>
            </w:pPr>
          </w:p>
        </w:tc>
      </w:tr>
      <w:tr w:rsidR="00981BDC">
        <w:trPr>
          <w:trHeight w:val="350"/>
          <w:jc w:val="center"/>
        </w:trPr>
        <w:tc>
          <w:tcPr>
            <w:tcW w:w="912" w:type="dxa"/>
            <w:vAlign w:val="center"/>
          </w:tcPr>
          <w:p w:rsidR="00981BDC" w:rsidRDefault="00464BC3">
            <w:pPr>
              <w:adjustRightInd w:val="0"/>
              <w:snapToGrid w:val="0"/>
              <w:jc w:val="center"/>
              <w:rPr>
                <w:szCs w:val="21"/>
              </w:rPr>
            </w:pPr>
            <w:r>
              <w:rPr>
                <w:rFonts w:hint="eastAsia"/>
                <w:szCs w:val="21"/>
              </w:rPr>
              <w:t>4</w:t>
            </w:r>
          </w:p>
        </w:tc>
        <w:tc>
          <w:tcPr>
            <w:tcW w:w="2654" w:type="dxa"/>
            <w:vAlign w:val="center"/>
          </w:tcPr>
          <w:p w:rsidR="00981BDC" w:rsidRDefault="00412211">
            <w:pPr>
              <w:adjustRightInd w:val="0"/>
              <w:snapToGrid w:val="0"/>
              <w:jc w:val="center"/>
              <w:rPr>
                <w:szCs w:val="21"/>
              </w:rPr>
            </w:pPr>
            <w:r>
              <w:rPr>
                <w:szCs w:val="21"/>
              </w:rPr>
              <w:t>劳动定员</w:t>
            </w:r>
          </w:p>
        </w:tc>
        <w:tc>
          <w:tcPr>
            <w:tcW w:w="911" w:type="dxa"/>
            <w:vAlign w:val="center"/>
          </w:tcPr>
          <w:p w:rsidR="00981BDC" w:rsidRDefault="00412211">
            <w:pPr>
              <w:adjustRightInd w:val="0"/>
              <w:snapToGrid w:val="0"/>
              <w:jc w:val="center"/>
              <w:rPr>
                <w:szCs w:val="21"/>
              </w:rPr>
            </w:pPr>
            <w:r>
              <w:rPr>
                <w:szCs w:val="21"/>
              </w:rPr>
              <w:t>人</w:t>
            </w:r>
          </w:p>
        </w:tc>
        <w:tc>
          <w:tcPr>
            <w:tcW w:w="1097" w:type="dxa"/>
            <w:vAlign w:val="center"/>
          </w:tcPr>
          <w:p w:rsidR="00981BDC" w:rsidRDefault="00412211">
            <w:pPr>
              <w:adjustRightInd w:val="0"/>
              <w:snapToGrid w:val="0"/>
              <w:jc w:val="center"/>
              <w:rPr>
                <w:szCs w:val="21"/>
              </w:rPr>
            </w:pPr>
            <w:r>
              <w:rPr>
                <w:rFonts w:hint="eastAsia"/>
                <w:szCs w:val="21"/>
              </w:rPr>
              <w:t>10</w:t>
            </w:r>
          </w:p>
        </w:tc>
        <w:tc>
          <w:tcPr>
            <w:tcW w:w="2708" w:type="dxa"/>
            <w:vAlign w:val="center"/>
          </w:tcPr>
          <w:p w:rsidR="00981BDC" w:rsidRDefault="00412211">
            <w:pPr>
              <w:adjustRightInd w:val="0"/>
              <w:snapToGrid w:val="0"/>
              <w:jc w:val="center"/>
              <w:rPr>
                <w:szCs w:val="21"/>
              </w:rPr>
            </w:pPr>
            <w:r>
              <w:rPr>
                <w:rFonts w:hint="eastAsia"/>
                <w:szCs w:val="21"/>
              </w:rPr>
              <w:t>在</w:t>
            </w:r>
            <w:r>
              <w:rPr>
                <w:szCs w:val="21"/>
              </w:rPr>
              <w:t>厂区食宿</w:t>
            </w:r>
          </w:p>
        </w:tc>
      </w:tr>
      <w:tr w:rsidR="00981BDC">
        <w:trPr>
          <w:trHeight w:val="350"/>
          <w:jc w:val="center"/>
        </w:trPr>
        <w:tc>
          <w:tcPr>
            <w:tcW w:w="912" w:type="dxa"/>
            <w:vAlign w:val="center"/>
          </w:tcPr>
          <w:p w:rsidR="00981BDC" w:rsidRDefault="00464BC3">
            <w:pPr>
              <w:adjustRightInd w:val="0"/>
              <w:snapToGrid w:val="0"/>
              <w:jc w:val="center"/>
              <w:rPr>
                <w:szCs w:val="21"/>
              </w:rPr>
            </w:pPr>
            <w:r>
              <w:rPr>
                <w:rFonts w:hint="eastAsia"/>
                <w:szCs w:val="21"/>
              </w:rPr>
              <w:t>5</w:t>
            </w:r>
          </w:p>
        </w:tc>
        <w:tc>
          <w:tcPr>
            <w:tcW w:w="2654" w:type="dxa"/>
            <w:vAlign w:val="center"/>
          </w:tcPr>
          <w:p w:rsidR="00981BDC" w:rsidRDefault="00412211">
            <w:pPr>
              <w:adjustRightInd w:val="0"/>
              <w:snapToGrid w:val="0"/>
              <w:jc w:val="center"/>
              <w:rPr>
                <w:szCs w:val="21"/>
              </w:rPr>
            </w:pPr>
            <w:r>
              <w:rPr>
                <w:szCs w:val="21"/>
              </w:rPr>
              <w:t>总投资</w:t>
            </w:r>
          </w:p>
        </w:tc>
        <w:tc>
          <w:tcPr>
            <w:tcW w:w="911" w:type="dxa"/>
            <w:vAlign w:val="center"/>
          </w:tcPr>
          <w:p w:rsidR="00981BDC" w:rsidRDefault="00412211">
            <w:pPr>
              <w:adjustRightInd w:val="0"/>
              <w:snapToGrid w:val="0"/>
              <w:jc w:val="center"/>
              <w:rPr>
                <w:szCs w:val="21"/>
              </w:rPr>
            </w:pPr>
            <w:r>
              <w:rPr>
                <w:szCs w:val="21"/>
              </w:rPr>
              <w:t>万元</w:t>
            </w:r>
          </w:p>
        </w:tc>
        <w:tc>
          <w:tcPr>
            <w:tcW w:w="1097" w:type="dxa"/>
            <w:vAlign w:val="center"/>
          </w:tcPr>
          <w:p w:rsidR="00981BDC" w:rsidRDefault="00412211">
            <w:pPr>
              <w:adjustRightInd w:val="0"/>
              <w:snapToGrid w:val="0"/>
              <w:jc w:val="center"/>
              <w:rPr>
                <w:szCs w:val="21"/>
              </w:rPr>
            </w:pPr>
            <w:r>
              <w:rPr>
                <w:rFonts w:hint="eastAsia"/>
                <w:szCs w:val="21"/>
              </w:rPr>
              <w:t>20</w:t>
            </w:r>
            <w:r>
              <w:rPr>
                <w:szCs w:val="21"/>
              </w:rPr>
              <w:t>0</w:t>
            </w:r>
          </w:p>
        </w:tc>
        <w:tc>
          <w:tcPr>
            <w:tcW w:w="2708" w:type="dxa"/>
            <w:vAlign w:val="center"/>
          </w:tcPr>
          <w:p w:rsidR="00981BDC" w:rsidRDefault="00412211">
            <w:pPr>
              <w:adjustRightInd w:val="0"/>
              <w:snapToGrid w:val="0"/>
              <w:jc w:val="center"/>
              <w:rPr>
                <w:szCs w:val="21"/>
              </w:rPr>
            </w:pPr>
            <w:r>
              <w:rPr>
                <w:szCs w:val="21"/>
              </w:rPr>
              <w:t>业主自筹</w:t>
            </w:r>
          </w:p>
        </w:tc>
      </w:tr>
    </w:tbl>
    <w:p w:rsidR="00981BDC" w:rsidRDefault="00981BDC">
      <w:pPr>
        <w:widowControl/>
        <w:snapToGrid w:val="0"/>
        <w:ind w:firstLine="480"/>
        <w:jc w:val="center"/>
        <w:rPr>
          <w:b/>
          <w:bCs/>
          <w:kern w:val="0"/>
          <w:sz w:val="24"/>
        </w:rPr>
      </w:pPr>
    </w:p>
    <w:p w:rsidR="00981BDC" w:rsidRDefault="00412211">
      <w:pPr>
        <w:pStyle w:val="2"/>
        <w:adjustRightInd w:val="0"/>
        <w:snapToGrid w:val="0"/>
        <w:spacing w:before="0" w:after="0" w:line="360" w:lineRule="auto"/>
        <w:rPr>
          <w:rFonts w:ascii="Times New Roman" w:eastAsia="宋体" w:hAnsi="Times New Roman"/>
          <w:sz w:val="28"/>
        </w:rPr>
      </w:pPr>
      <w:bookmarkStart w:id="36" w:name="_Toc453704372"/>
      <w:r>
        <w:rPr>
          <w:rFonts w:ascii="Times New Roman" w:eastAsia="宋体" w:hAnsi="Times New Roman" w:hint="eastAsia"/>
          <w:sz w:val="28"/>
        </w:rPr>
        <w:lastRenderedPageBreak/>
        <w:t>2</w:t>
      </w:r>
      <w:r>
        <w:rPr>
          <w:rFonts w:ascii="Times New Roman" w:eastAsia="宋体" w:hAnsi="Times New Roman"/>
          <w:sz w:val="28"/>
        </w:rPr>
        <w:t>.5</w:t>
      </w:r>
      <w:r>
        <w:rPr>
          <w:rFonts w:ascii="Times New Roman" w:eastAsia="宋体" w:hAnsi="宋体"/>
          <w:sz w:val="28"/>
        </w:rPr>
        <w:t>公用工程</w:t>
      </w:r>
      <w:bookmarkEnd w:id="36"/>
    </w:p>
    <w:p w:rsidR="00981BDC" w:rsidRDefault="00412211" w:rsidP="000A384C">
      <w:pPr>
        <w:pStyle w:val="3"/>
        <w:adjustRightInd w:val="0"/>
        <w:snapToGrid w:val="0"/>
        <w:spacing w:beforeLines="50" w:after="0" w:line="360" w:lineRule="auto"/>
        <w:jc w:val="left"/>
        <w:rPr>
          <w:sz w:val="24"/>
        </w:rPr>
      </w:pPr>
      <w:r>
        <w:rPr>
          <w:rFonts w:hint="eastAsia"/>
          <w:sz w:val="24"/>
        </w:rPr>
        <w:t>2</w:t>
      </w:r>
      <w:r>
        <w:rPr>
          <w:sz w:val="24"/>
        </w:rPr>
        <w:t xml:space="preserve">.5.1 </w:t>
      </w:r>
      <w:r>
        <w:rPr>
          <w:rFonts w:hAnsi="宋体"/>
          <w:sz w:val="24"/>
        </w:rPr>
        <w:t>给水</w:t>
      </w:r>
    </w:p>
    <w:p w:rsidR="00981BDC" w:rsidRDefault="00412211">
      <w:pPr>
        <w:spacing w:line="360" w:lineRule="auto"/>
        <w:ind w:firstLineChars="200" w:firstLine="480"/>
        <w:rPr>
          <w:sz w:val="24"/>
        </w:rPr>
      </w:pPr>
      <w:r>
        <w:rPr>
          <w:sz w:val="24"/>
        </w:rPr>
        <w:t>本项目用水主要包括锅炉</w:t>
      </w:r>
      <w:r>
        <w:rPr>
          <w:rFonts w:hint="eastAsia"/>
          <w:sz w:val="24"/>
        </w:rPr>
        <w:t>补充</w:t>
      </w:r>
      <w:r>
        <w:rPr>
          <w:sz w:val="24"/>
        </w:rPr>
        <w:t>用水</w:t>
      </w:r>
      <w:r>
        <w:rPr>
          <w:rFonts w:hint="eastAsia"/>
          <w:sz w:val="24"/>
        </w:rPr>
        <w:t>、水冷式冷凝器用水、</w:t>
      </w:r>
      <w:r>
        <w:rPr>
          <w:rFonts w:ascii="宋体" w:hAnsi="宋体" w:cs="宋体" w:hint="eastAsia"/>
          <w:sz w:val="24"/>
        </w:rPr>
        <w:t>车间</w:t>
      </w:r>
      <w:proofErr w:type="gramStart"/>
      <w:r>
        <w:rPr>
          <w:rFonts w:ascii="宋体" w:hAnsi="宋体" w:cs="宋体" w:hint="eastAsia"/>
          <w:sz w:val="24"/>
        </w:rPr>
        <w:t>地面拖洗用水</w:t>
      </w:r>
      <w:proofErr w:type="gramEnd"/>
      <w:r>
        <w:rPr>
          <w:rFonts w:ascii="宋体" w:hAnsi="宋体" w:cs="宋体" w:hint="eastAsia"/>
          <w:sz w:val="24"/>
        </w:rPr>
        <w:t>和</w:t>
      </w:r>
      <w:r>
        <w:rPr>
          <w:sz w:val="24"/>
        </w:rPr>
        <w:t>生活用水</w:t>
      </w:r>
      <w:r>
        <w:rPr>
          <w:rFonts w:hint="eastAsia"/>
          <w:sz w:val="24"/>
        </w:rPr>
        <w:t>。</w:t>
      </w:r>
      <w:r>
        <w:rPr>
          <w:sz w:val="24"/>
        </w:rPr>
        <w:t>根据营运</w:t>
      </w:r>
      <w:proofErr w:type="gramStart"/>
      <w:r>
        <w:rPr>
          <w:sz w:val="24"/>
        </w:rPr>
        <w:t>期污染</w:t>
      </w:r>
      <w:proofErr w:type="gramEnd"/>
      <w:r>
        <w:rPr>
          <w:sz w:val="24"/>
        </w:rPr>
        <w:t>工序分析可知，本项目的</w:t>
      </w:r>
      <w:r>
        <w:rPr>
          <w:rFonts w:hint="eastAsia"/>
          <w:sz w:val="24"/>
        </w:rPr>
        <w:t>水冷式冷凝器补充用水、</w:t>
      </w:r>
      <w:r>
        <w:rPr>
          <w:sz w:val="24"/>
        </w:rPr>
        <w:t>绿化用水和生活用水的冲厕水可由废水处理站处理达标后的回用水补充</w:t>
      </w:r>
      <w:r>
        <w:rPr>
          <w:rFonts w:hint="eastAsia"/>
          <w:sz w:val="24"/>
        </w:rPr>
        <w:t>，新鲜</w:t>
      </w:r>
      <w:r>
        <w:rPr>
          <w:sz w:val="24"/>
        </w:rPr>
        <w:t>水的用水主要是锅炉补充用水和生活用水</w:t>
      </w:r>
      <w:r>
        <w:rPr>
          <w:rFonts w:hint="eastAsia"/>
          <w:sz w:val="24"/>
        </w:rPr>
        <w:t>，</w:t>
      </w:r>
      <w:r w:rsidRPr="00454001">
        <w:rPr>
          <w:sz w:val="24"/>
        </w:rPr>
        <w:t>用水量约为</w:t>
      </w:r>
      <w:r w:rsidRPr="00454001">
        <w:rPr>
          <w:rFonts w:hint="eastAsia"/>
          <w:sz w:val="24"/>
        </w:rPr>
        <w:t>3</w:t>
      </w:r>
      <w:r w:rsidRPr="00454001">
        <w:rPr>
          <w:sz w:val="24"/>
        </w:rPr>
        <w:t>t/d</w:t>
      </w:r>
      <w:r w:rsidRPr="00454001">
        <w:rPr>
          <w:sz w:val="24"/>
        </w:rPr>
        <w:t>，</w:t>
      </w:r>
      <w:r>
        <w:rPr>
          <w:rFonts w:hint="eastAsia"/>
          <w:sz w:val="24"/>
        </w:rPr>
        <w:t>用水来源于自建水井</w:t>
      </w:r>
      <w:r>
        <w:rPr>
          <w:sz w:val="24"/>
        </w:rPr>
        <w:t>，</w:t>
      </w:r>
      <w:r>
        <w:rPr>
          <w:rFonts w:hint="eastAsia"/>
          <w:sz w:val="24"/>
        </w:rPr>
        <w:t>进行加氯或紫外线杀菌消毒后，</w:t>
      </w:r>
      <w:r>
        <w:rPr>
          <w:sz w:val="24"/>
        </w:rPr>
        <w:t>其水量、水质均可满足要求。</w:t>
      </w:r>
    </w:p>
    <w:p w:rsidR="00981BDC" w:rsidRDefault="00412211" w:rsidP="000A384C">
      <w:pPr>
        <w:pStyle w:val="3"/>
        <w:adjustRightInd w:val="0"/>
        <w:snapToGrid w:val="0"/>
        <w:spacing w:beforeLines="50" w:after="0" w:line="360" w:lineRule="auto"/>
        <w:jc w:val="left"/>
        <w:rPr>
          <w:sz w:val="24"/>
        </w:rPr>
      </w:pPr>
      <w:r>
        <w:rPr>
          <w:rFonts w:hint="eastAsia"/>
          <w:sz w:val="24"/>
        </w:rPr>
        <w:t>2</w:t>
      </w:r>
      <w:r>
        <w:rPr>
          <w:sz w:val="24"/>
        </w:rPr>
        <w:t>.5.2</w:t>
      </w:r>
      <w:r>
        <w:rPr>
          <w:rFonts w:hAnsi="宋体"/>
          <w:sz w:val="24"/>
        </w:rPr>
        <w:t>排水</w:t>
      </w:r>
    </w:p>
    <w:p w:rsidR="00981BDC" w:rsidRDefault="00412211">
      <w:pPr>
        <w:pStyle w:val="a2"/>
        <w:adjustRightInd w:val="0"/>
        <w:snapToGrid w:val="0"/>
        <w:spacing w:after="0" w:line="360" w:lineRule="auto"/>
        <w:ind w:firstLineChars="175"/>
        <w:rPr>
          <w:rFonts w:hAnsi="宋体"/>
          <w:sz w:val="24"/>
        </w:rPr>
      </w:pPr>
      <w:r>
        <w:rPr>
          <w:sz w:val="24"/>
        </w:rPr>
        <w:t>本项目排水采取雨污分流的形式。雨水</w:t>
      </w:r>
      <w:r>
        <w:rPr>
          <w:rFonts w:hint="eastAsia"/>
          <w:sz w:val="24"/>
        </w:rPr>
        <w:t>经雨水收集系统收集后流入东面</w:t>
      </w:r>
      <w:r>
        <w:rPr>
          <w:rFonts w:hint="eastAsia"/>
          <w:sz w:val="24"/>
        </w:rPr>
        <w:t>107</w:t>
      </w:r>
      <w:r>
        <w:rPr>
          <w:rFonts w:hint="eastAsia"/>
          <w:sz w:val="24"/>
        </w:rPr>
        <w:t>国道旁沟渠，最终汇入新墙河</w:t>
      </w:r>
      <w:r>
        <w:rPr>
          <w:sz w:val="24"/>
        </w:rPr>
        <w:t>。</w:t>
      </w:r>
      <w:r>
        <w:rPr>
          <w:rFonts w:hint="eastAsia"/>
          <w:sz w:val="24"/>
        </w:rPr>
        <w:t>生产废水和车间</w:t>
      </w:r>
      <w:proofErr w:type="gramStart"/>
      <w:r>
        <w:rPr>
          <w:rFonts w:hint="eastAsia"/>
          <w:sz w:val="24"/>
        </w:rPr>
        <w:t>地面拖洗废水</w:t>
      </w:r>
      <w:proofErr w:type="gramEnd"/>
      <w:r>
        <w:rPr>
          <w:rFonts w:hint="eastAsia"/>
          <w:sz w:val="24"/>
        </w:rPr>
        <w:t>经</w:t>
      </w:r>
      <w:r>
        <w:rPr>
          <w:rFonts w:hint="eastAsia"/>
          <w:bCs/>
          <w:sz w:val="24"/>
        </w:rPr>
        <w:t>厂内废水处理系统处理达标后回用于</w:t>
      </w:r>
      <w:r>
        <w:rPr>
          <w:rFonts w:hint="eastAsia"/>
          <w:sz w:val="24"/>
        </w:rPr>
        <w:t>水冷式冷凝器用水、</w:t>
      </w:r>
      <w:r>
        <w:rPr>
          <w:rFonts w:hint="eastAsia"/>
          <w:bCs/>
          <w:sz w:val="24"/>
        </w:rPr>
        <w:t>绿化用水和生活用水的冲厕水</w:t>
      </w:r>
      <w:r>
        <w:rPr>
          <w:sz w:val="24"/>
        </w:rPr>
        <w:t>。</w:t>
      </w:r>
      <w:r>
        <w:rPr>
          <w:rFonts w:hint="eastAsia"/>
          <w:sz w:val="24"/>
        </w:rPr>
        <w:t>食堂含油污水经隔油池处理后和其他生活污水一起经</w:t>
      </w:r>
      <w:r>
        <w:rPr>
          <w:rFonts w:hint="eastAsia"/>
          <w:bCs/>
          <w:sz w:val="24"/>
        </w:rPr>
        <w:t>化粪池处理后</w:t>
      </w:r>
      <w:r>
        <w:rPr>
          <w:rFonts w:hint="eastAsia"/>
          <w:sz w:val="24"/>
        </w:rPr>
        <w:t>用于周边农田施肥</w:t>
      </w:r>
      <w:r>
        <w:rPr>
          <w:rFonts w:hint="eastAsia"/>
          <w:kern w:val="0"/>
          <w:sz w:val="24"/>
        </w:rPr>
        <w:t>，</w:t>
      </w:r>
      <w:r>
        <w:rPr>
          <w:rFonts w:hAnsi="宋体" w:hint="eastAsia"/>
          <w:sz w:val="24"/>
        </w:rPr>
        <w:t>不直接排入外水体</w:t>
      </w:r>
      <w:r>
        <w:rPr>
          <w:rFonts w:hint="eastAsia"/>
          <w:bCs/>
          <w:sz w:val="24"/>
        </w:rPr>
        <w:t>。</w:t>
      </w:r>
    </w:p>
    <w:p w:rsidR="00981BDC" w:rsidRDefault="00412211" w:rsidP="000A384C">
      <w:pPr>
        <w:pStyle w:val="3"/>
        <w:adjustRightInd w:val="0"/>
        <w:snapToGrid w:val="0"/>
        <w:spacing w:beforeLines="50" w:after="0" w:line="360" w:lineRule="auto"/>
        <w:jc w:val="left"/>
        <w:rPr>
          <w:sz w:val="24"/>
        </w:rPr>
      </w:pPr>
      <w:r>
        <w:rPr>
          <w:rFonts w:hint="eastAsia"/>
          <w:sz w:val="24"/>
        </w:rPr>
        <w:t>2</w:t>
      </w:r>
      <w:r>
        <w:rPr>
          <w:sz w:val="24"/>
        </w:rPr>
        <w:t>.5.3</w:t>
      </w:r>
      <w:r>
        <w:rPr>
          <w:rFonts w:hAnsi="宋体"/>
          <w:sz w:val="24"/>
        </w:rPr>
        <w:t>供电</w:t>
      </w:r>
    </w:p>
    <w:p w:rsidR="00981BDC" w:rsidRDefault="00412211">
      <w:pPr>
        <w:spacing w:line="360" w:lineRule="auto"/>
        <w:ind w:firstLineChars="200" w:firstLine="480"/>
        <w:rPr>
          <w:sz w:val="24"/>
        </w:rPr>
      </w:pPr>
      <w:r>
        <w:rPr>
          <w:sz w:val="24"/>
        </w:rPr>
        <w:t>本项目用电负荷主要为应急照明、普通照明、电器设备等。本工程电源取当地供电网，能满足厂区生产、生活需要。</w:t>
      </w:r>
    </w:p>
    <w:p w:rsidR="00981BDC" w:rsidRDefault="00412211" w:rsidP="000A384C">
      <w:pPr>
        <w:pStyle w:val="3"/>
        <w:adjustRightInd w:val="0"/>
        <w:snapToGrid w:val="0"/>
        <w:spacing w:beforeLines="50" w:after="0" w:line="360" w:lineRule="auto"/>
        <w:jc w:val="left"/>
        <w:rPr>
          <w:sz w:val="24"/>
        </w:rPr>
      </w:pPr>
      <w:r>
        <w:rPr>
          <w:rFonts w:hint="eastAsia"/>
          <w:sz w:val="24"/>
        </w:rPr>
        <w:t>2</w:t>
      </w:r>
      <w:r>
        <w:rPr>
          <w:sz w:val="24"/>
        </w:rPr>
        <w:t>.5.</w:t>
      </w:r>
      <w:r>
        <w:rPr>
          <w:rFonts w:hint="eastAsia"/>
          <w:sz w:val="24"/>
        </w:rPr>
        <w:t>4</w:t>
      </w:r>
      <w:r>
        <w:rPr>
          <w:rFonts w:hAnsi="宋体" w:hint="eastAsia"/>
          <w:sz w:val="24"/>
        </w:rPr>
        <w:t>热源</w:t>
      </w:r>
    </w:p>
    <w:p w:rsidR="00981BDC" w:rsidRDefault="00412211">
      <w:pPr>
        <w:spacing w:line="360" w:lineRule="auto"/>
        <w:ind w:firstLineChars="200" w:firstLine="480"/>
        <w:rPr>
          <w:sz w:val="24"/>
        </w:rPr>
      </w:pPr>
      <w:r>
        <w:rPr>
          <w:rFonts w:hint="eastAsia"/>
          <w:sz w:val="24"/>
        </w:rPr>
        <w:t>本项目新建锅炉房，安装一台</w:t>
      </w:r>
      <w:r>
        <w:rPr>
          <w:rFonts w:hint="eastAsia"/>
          <w:sz w:val="24"/>
        </w:rPr>
        <w:t>1</w:t>
      </w:r>
      <w:r>
        <w:rPr>
          <w:rFonts w:hint="eastAsia"/>
          <w:sz w:val="24"/>
        </w:rPr>
        <w:t>吨</w:t>
      </w:r>
      <w:r>
        <w:rPr>
          <w:rFonts w:hint="eastAsia"/>
          <w:sz w:val="24"/>
        </w:rPr>
        <w:t>/</w:t>
      </w:r>
      <w:r>
        <w:rPr>
          <w:rFonts w:hint="eastAsia"/>
          <w:sz w:val="24"/>
        </w:rPr>
        <w:t>小时蒸汽锅炉，同时项目拟在冬季时通过一台</w:t>
      </w:r>
      <w:proofErr w:type="gramStart"/>
      <w:r>
        <w:rPr>
          <w:rFonts w:hAnsi="宋体" w:hint="eastAsia"/>
          <w:sz w:val="24"/>
        </w:rPr>
        <w:t>沸</w:t>
      </w:r>
      <w:proofErr w:type="gramEnd"/>
      <w:r>
        <w:rPr>
          <w:rFonts w:hAnsi="宋体" w:hint="eastAsia"/>
          <w:sz w:val="24"/>
        </w:rPr>
        <w:t>炼炉</w:t>
      </w:r>
      <w:r>
        <w:rPr>
          <w:rFonts w:hint="eastAsia"/>
          <w:sz w:val="24"/>
        </w:rPr>
        <w:t>融化</w:t>
      </w:r>
      <w:r>
        <w:rPr>
          <w:sz w:val="24"/>
        </w:rPr>
        <w:t>原料用</w:t>
      </w:r>
      <w:r>
        <w:rPr>
          <w:rFonts w:hint="eastAsia"/>
          <w:sz w:val="24"/>
        </w:rPr>
        <w:t>，可以满足用热需求。锅炉和</w:t>
      </w:r>
      <w:proofErr w:type="gramStart"/>
      <w:r>
        <w:rPr>
          <w:rFonts w:hAnsi="宋体" w:hint="eastAsia"/>
          <w:sz w:val="24"/>
        </w:rPr>
        <w:t>沸炼炉</w:t>
      </w:r>
      <w:proofErr w:type="gramEnd"/>
      <w:r>
        <w:rPr>
          <w:rFonts w:hAnsi="宋体" w:hint="eastAsia"/>
          <w:sz w:val="24"/>
        </w:rPr>
        <w:t>均</w:t>
      </w:r>
      <w:r>
        <w:rPr>
          <w:rFonts w:hint="eastAsia"/>
          <w:sz w:val="24"/>
        </w:rPr>
        <w:t>采用生物质作为燃料，年用量为</w:t>
      </w:r>
      <w:r>
        <w:rPr>
          <w:rFonts w:hint="eastAsia"/>
          <w:sz w:val="24"/>
        </w:rPr>
        <w:t>370t</w:t>
      </w:r>
      <w:r w:rsidR="00957FEE">
        <w:rPr>
          <w:rFonts w:hint="eastAsia"/>
          <w:sz w:val="24"/>
        </w:rPr>
        <w:t>。</w:t>
      </w:r>
      <w:r>
        <w:rPr>
          <w:rFonts w:hint="eastAsia"/>
          <w:sz w:val="24"/>
        </w:rPr>
        <w:t>锅炉房最大热负荷为</w:t>
      </w:r>
      <w:r>
        <w:rPr>
          <w:rFonts w:hint="eastAsia"/>
          <w:sz w:val="24"/>
        </w:rPr>
        <w:t>1</w:t>
      </w:r>
      <w:r>
        <w:rPr>
          <w:rFonts w:hint="eastAsia"/>
          <w:sz w:val="24"/>
        </w:rPr>
        <w:t>吨</w:t>
      </w:r>
      <w:r>
        <w:rPr>
          <w:rFonts w:hint="eastAsia"/>
          <w:sz w:val="24"/>
        </w:rPr>
        <w:t>/</w:t>
      </w:r>
      <w:r>
        <w:rPr>
          <w:rFonts w:hint="eastAsia"/>
          <w:sz w:val="24"/>
        </w:rPr>
        <w:t>小时，锅炉烟气经</w:t>
      </w:r>
      <w:r>
        <w:rPr>
          <w:rFonts w:hint="eastAsia"/>
          <w:color w:val="000000"/>
          <w:sz w:val="24"/>
        </w:rPr>
        <w:t>废气处理系统处理</w:t>
      </w:r>
      <w:r>
        <w:rPr>
          <w:rFonts w:hint="eastAsia"/>
          <w:sz w:val="24"/>
        </w:rPr>
        <w:t>达标后通过</w:t>
      </w:r>
      <w:r>
        <w:rPr>
          <w:rFonts w:hint="eastAsia"/>
          <w:sz w:val="24"/>
        </w:rPr>
        <w:t>25</w:t>
      </w:r>
      <w:r>
        <w:rPr>
          <w:rFonts w:hint="eastAsia"/>
          <w:sz w:val="24"/>
        </w:rPr>
        <w:t>米高烟囱进行高空排放。</w:t>
      </w:r>
    </w:p>
    <w:p w:rsidR="00981BDC" w:rsidRDefault="00412211" w:rsidP="000A384C">
      <w:pPr>
        <w:pStyle w:val="3"/>
        <w:adjustRightInd w:val="0"/>
        <w:snapToGrid w:val="0"/>
        <w:spacing w:beforeLines="50" w:after="0" w:line="360" w:lineRule="auto"/>
        <w:jc w:val="left"/>
        <w:rPr>
          <w:sz w:val="24"/>
        </w:rPr>
      </w:pPr>
      <w:r>
        <w:rPr>
          <w:rFonts w:hint="eastAsia"/>
          <w:sz w:val="24"/>
        </w:rPr>
        <w:t>2</w:t>
      </w:r>
      <w:r>
        <w:rPr>
          <w:sz w:val="24"/>
        </w:rPr>
        <w:t>.5.</w:t>
      </w:r>
      <w:r>
        <w:rPr>
          <w:rFonts w:hint="eastAsia"/>
          <w:sz w:val="24"/>
        </w:rPr>
        <w:t>5</w:t>
      </w:r>
      <w:r>
        <w:rPr>
          <w:rFonts w:hAnsi="宋体" w:hint="eastAsia"/>
          <w:sz w:val="24"/>
        </w:rPr>
        <w:t>消防</w:t>
      </w:r>
    </w:p>
    <w:p w:rsidR="00981BDC" w:rsidRDefault="00412211">
      <w:pPr>
        <w:spacing w:line="360" w:lineRule="auto"/>
        <w:ind w:firstLineChars="200" w:firstLine="480"/>
        <w:rPr>
          <w:sz w:val="24"/>
        </w:rPr>
      </w:pPr>
      <w:r>
        <w:rPr>
          <w:rFonts w:hint="eastAsia"/>
          <w:sz w:val="24"/>
        </w:rPr>
        <w:t>本项目生产区和仓库按规定配置灭火器，消防器材设置在明显和便于取用的位置，周围不存放其他物体。</w:t>
      </w:r>
    </w:p>
    <w:p w:rsidR="00981BDC" w:rsidRDefault="00412211">
      <w:pPr>
        <w:pStyle w:val="2"/>
        <w:adjustRightInd w:val="0"/>
        <w:snapToGrid w:val="0"/>
        <w:spacing w:before="0" w:after="0" w:line="360" w:lineRule="auto"/>
        <w:rPr>
          <w:rFonts w:ascii="Times New Roman" w:eastAsia="宋体" w:hAnsi="Times New Roman"/>
          <w:sz w:val="28"/>
        </w:rPr>
      </w:pPr>
      <w:bookmarkStart w:id="37" w:name="_Toc453704373"/>
      <w:r>
        <w:rPr>
          <w:rFonts w:ascii="Times New Roman" w:eastAsia="宋体" w:hAnsi="Times New Roman" w:hint="eastAsia"/>
          <w:sz w:val="28"/>
        </w:rPr>
        <w:t>2</w:t>
      </w:r>
      <w:r>
        <w:rPr>
          <w:rFonts w:ascii="Times New Roman" w:eastAsia="宋体" w:hAnsi="Times New Roman"/>
          <w:sz w:val="28"/>
        </w:rPr>
        <w:t>.6</w:t>
      </w:r>
      <w:r>
        <w:rPr>
          <w:rFonts w:ascii="Times New Roman" w:eastAsia="宋体" w:hAnsi="Times New Roman"/>
          <w:sz w:val="28"/>
        </w:rPr>
        <w:t>原材料消耗</w:t>
      </w:r>
      <w:bookmarkEnd w:id="37"/>
    </w:p>
    <w:p w:rsidR="00981BDC" w:rsidRPr="00BC1619" w:rsidRDefault="00412211">
      <w:pPr>
        <w:pStyle w:val="a2"/>
        <w:adjustRightInd w:val="0"/>
        <w:snapToGrid w:val="0"/>
        <w:spacing w:after="0" w:line="360" w:lineRule="auto"/>
        <w:ind w:firstLineChars="200" w:firstLine="480"/>
        <w:rPr>
          <w:sz w:val="24"/>
          <w:u w:val="single"/>
        </w:rPr>
      </w:pPr>
      <w:r w:rsidRPr="00BC1619">
        <w:rPr>
          <w:rFonts w:hAnsi="宋体"/>
          <w:sz w:val="24"/>
          <w:u w:val="single"/>
        </w:rPr>
        <w:t>（</w:t>
      </w:r>
      <w:r w:rsidRPr="00BC1619">
        <w:rPr>
          <w:sz w:val="24"/>
          <w:u w:val="single"/>
        </w:rPr>
        <w:t>1</w:t>
      </w:r>
      <w:r w:rsidRPr="00BC1619">
        <w:rPr>
          <w:rFonts w:hAnsi="宋体"/>
          <w:sz w:val="24"/>
          <w:u w:val="single"/>
        </w:rPr>
        <w:t>）原辅材料消耗情况。</w:t>
      </w:r>
    </w:p>
    <w:p w:rsidR="00981BDC" w:rsidRPr="00BC1619" w:rsidRDefault="00412211">
      <w:pPr>
        <w:pStyle w:val="a2"/>
        <w:adjustRightInd w:val="0"/>
        <w:snapToGrid w:val="0"/>
        <w:spacing w:after="0" w:line="360" w:lineRule="auto"/>
        <w:ind w:firstLineChars="200" w:firstLine="480"/>
        <w:rPr>
          <w:rFonts w:hAnsi="宋体"/>
          <w:sz w:val="24"/>
          <w:u w:val="single"/>
        </w:rPr>
      </w:pPr>
      <w:r w:rsidRPr="00BC1619">
        <w:rPr>
          <w:rFonts w:hAnsi="宋体" w:hint="eastAsia"/>
          <w:sz w:val="24"/>
          <w:u w:val="single"/>
        </w:rPr>
        <w:t>根据建设单位提供资料，本项目</w:t>
      </w:r>
      <w:r w:rsidRPr="00BC1619">
        <w:rPr>
          <w:rFonts w:hAnsi="宋体"/>
          <w:sz w:val="24"/>
          <w:u w:val="single"/>
        </w:rPr>
        <w:t>原辅料消耗及资源、能源消耗情况见下表。</w:t>
      </w:r>
    </w:p>
    <w:p w:rsidR="00981BDC" w:rsidRPr="00BC1619" w:rsidRDefault="00981BDC">
      <w:pPr>
        <w:pStyle w:val="a2"/>
        <w:adjustRightInd w:val="0"/>
        <w:snapToGrid w:val="0"/>
        <w:spacing w:after="0" w:line="360" w:lineRule="auto"/>
        <w:ind w:firstLineChars="200" w:firstLine="480"/>
        <w:rPr>
          <w:rFonts w:hAnsi="宋体"/>
          <w:sz w:val="24"/>
          <w:u w:val="single"/>
        </w:rPr>
      </w:pPr>
    </w:p>
    <w:p w:rsidR="00981BDC" w:rsidRPr="00BC1619" w:rsidRDefault="00412211">
      <w:pPr>
        <w:widowControl/>
        <w:snapToGrid w:val="0"/>
        <w:ind w:firstLine="480"/>
        <w:jc w:val="center"/>
        <w:rPr>
          <w:rFonts w:hAnsi="宋体"/>
          <w:b/>
          <w:bCs/>
          <w:kern w:val="0"/>
          <w:sz w:val="24"/>
          <w:u w:val="single"/>
        </w:rPr>
      </w:pPr>
      <w:r w:rsidRPr="00BC1619">
        <w:rPr>
          <w:rFonts w:hAnsi="宋体"/>
          <w:b/>
          <w:bCs/>
          <w:kern w:val="0"/>
          <w:sz w:val="24"/>
          <w:u w:val="single"/>
        </w:rPr>
        <w:lastRenderedPageBreak/>
        <w:t>表</w:t>
      </w:r>
      <w:r w:rsidRPr="00BC1619">
        <w:rPr>
          <w:rFonts w:hint="eastAsia"/>
          <w:b/>
          <w:bCs/>
          <w:kern w:val="0"/>
          <w:sz w:val="24"/>
          <w:u w:val="single"/>
        </w:rPr>
        <w:t>2</w:t>
      </w:r>
      <w:r w:rsidRPr="00BC1619">
        <w:rPr>
          <w:b/>
          <w:bCs/>
          <w:kern w:val="0"/>
          <w:sz w:val="24"/>
          <w:u w:val="single"/>
        </w:rPr>
        <w:t xml:space="preserve">.6-1  </w:t>
      </w:r>
      <w:r w:rsidRPr="00BC1619">
        <w:rPr>
          <w:rFonts w:hAnsi="宋体"/>
          <w:b/>
          <w:bCs/>
          <w:kern w:val="0"/>
          <w:sz w:val="24"/>
          <w:u w:val="single"/>
        </w:rPr>
        <w:t>项目主要原辅材料及能源消耗情况一览表</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60"/>
        <w:gridCol w:w="2202"/>
        <w:gridCol w:w="1418"/>
        <w:gridCol w:w="2141"/>
        <w:gridCol w:w="1761"/>
      </w:tblGrid>
      <w:tr w:rsidR="00981BDC" w:rsidRPr="00BC1619" w:rsidTr="00DF02C5">
        <w:trPr>
          <w:trHeight w:val="56"/>
          <w:jc w:val="center"/>
        </w:trPr>
        <w:tc>
          <w:tcPr>
            <w:tcW w:w="760" w:type="dxa"/>
            <w:vAlign w:val="center"/>
          </w:tcPr>
          <w:p w:rsidR="00981BDC" w:rsidRPr="00BC1619" w:rsidRDefault="00412211">
            <w:pPr>
              <w:jc w:val="center"/>
              <w:rPr>
                <w:szCs w:val="21"/>
                <w:u w:val="single"/>
              </w:rPr>
            </w:pPr>
            <w:r w:rsidRPr="00BC1619">
              <w:rPr>
                <w:szCs w:val="21"/>
                <w:u w:val="single"/>
              </w:rPr>
              <w:t>序号</w:t>
            </w:r>
          </w:p>
        </w:tc>
        <w:tc>
          <w:tcPr>
            <w:tcW w:w="2202" w:type="dxa"/>
            <w:vAlign w:val="center"/>
          </w:tcPr>
          <w:p w:rsidR="00981BDC" w:rsidRPr="00BC1619" w:rsidRDefault="00412211">
            <w:pPr>
              <w:jc w:val="center"/>
              <w:rPr>
                <w:szCs w:val="21"/>
                <w:u w:val="single"/>
              </w:rPr>
            </w:pPr>
            <w:r w:rsidRPr="00BC1619">
              <w:rPr>
                <w:szCs w:val="21"/>
                <w:u w:val="single"/>
              </w:rPr>
              <w:t>原辅材料名称</w:t>
            </w:r>
          </w:p>
        </w:tc>
        <w:tc>
          <w:tcPr>
            <w:tcW w:w="1418" w:type="dxa"/>
            <w:vAlign w:val="center"/>
          </w:tcPr>
          <w:p w:rsidR="00981BDC" w:rsidRPr="00BC1619" w:rsidRDefault="00412211">
            <w:pPr>
              <w:jc w:val="center"/>
              <w:rPr>
                <w:szCs w:val="21"/>
                <w:u w:val="single"/>
              </w:rPr>
            </w:pPr>
            <w:r w:rsidRPr="00BC1619">
              <w:rPr>
                <w:szCs w:val="21"/>
                <w:u w:val="single"/>
              </w:rPr>
              <w:t>用量</w:t>
            </w:r>
          </w:p>
        </w:tc>
        <w:tc>
          <w:tcPr>
            <w:tcW w:w="2141" w:type="dxa"/>
            <w:tcBorders>
              <w:right w:val="single" w:sz="4" w:space="0" w:color="auto"/>
            </w:tcBorders>
            <w:vAlign w:val="center"/>
          </w:tcPr>
          <w:p w:rsidR="00981BDC" w:rsidRPr="00BC1619" w:rsidRDefault="00412211">
            <w:pPr>
              <w:jc w:val="center"/>
              <w:rPr>
                <w:szCs w:val="21"/>
                <w:u w:val="single"/>
              </w:rPr>
            </w:pPr>
            <w:r w:rsidRPr="00BC1619">
              <w:rPr>
                <w:szCs w:val="21"/>
                <w:u w:val="single"/>
              </w:rPr>
              <w:t>储存方式</w:t>
            </w:r>
          </w:p>
        </w:tc>
        <w:tc>
          <w:tcPr>
            <w:tcW w:w="1761" w:type="dxa"/>
            <w:tcBorders>
              <w:left w:val="single" w:sz="4" w:space="0" w:color="auto"/>
            </w:tcBorders>
            <w:vAlign w:val="center"/>
          </w:tcPr>
          <w:p w:rsidR="00981BDC" w:rsidRPr="00BC1619" w:rsidRDefault="00412211">
            <w:pPr>
              <w:ind w:firstLineChars="250" w:firstLine="525"/>
              <w:rPr>
                <w:szCs w:val="21"/>
                <w:u w:val="single"/>
              </w:rPr>
            </w:pPr>
            <w:r w:rsidRPr="00BC1619">
              <w:rPr>
                <w:szCs w:val="21"/>
                <w:u w:val="single"/>
              </w:rPr>
              <w:t>来源</w:t>
            </w:r>
          </w:p>
        </w:tc>
      </w:tr>
      <w:tr w:rsidR="00981BDC" w:rsidRPr="00BC1619" w:rsidTr="00DF02C5">
        <w:trPr>
          <w:trHeight w:val="56"/>
          <w:jc w:val="center"/>
        </w:trPr>
        <w:tc>
          <w:tcPr>
            <w:tcW w:w="760" w:type="dxa"/>
            <w:vAlign w:val="center"/>
          </w:tcPr>
          <w:p w:rsidR="00981BDC" w:rsidRPr="00BC1619" w:rsidRDefault="00412211">
            <w:pPr>
              <w:jc w:val="center"/>
              <w:rPr>
                <w:szCs w:val="21"/>
                <w:u w:val="single"/>
              </w:rPr>
            </w:pPr>
            <w:r w:rsidRPr="00BC1619">
              <w:rPr>
                <w:szCs w:val="21"/>
                <w:u w:val="single"/>
              </w:rPr>
              <w:t>1</w:t>
            </w:r>
          </w:p>
        </w:tc>
        <w:tc>
          <w:tcPr>
            <w:tcW w:w="2202" w:type="dxa"/>
            <w:vAlign w:val="center"/>
          </w:tcPr>
          <w:p w:rsidR="00981BDC" w:rsidRPr="00BC1619" w:rsidRDefault="00412211">
            <w:pPr>
              <w:widowControl/>
              <w:jc w:val="center"/>
              <w:rPr>
                <w:kern w:val="0"/>
                <w:szCs w:val="21"/>
                <w:u w:val="single"/>
              </w:rPr>
            </w:pPr>
            <w:r w:rsidRPr="00BC1619">
              <w:rPr>
                <w:rFonts w:hint="eastAsia"/>
                <w:kern w:val="0"/>
                <w:szCs w:val="21"/>
                <w:u w:val="single"/>
              </w:rPr>
              <w:t>餐厨废弃</w:t>
            </w:r>
            <w:r w:rsidR="00DF02C5">
              <w:rPr>
                <w:rFonts w:hint="eastAsia"/>
                <w:kern w:val="0"/>
                <w:szCs w:val="21"/>
                <w:u w:val="single"/>
              </w:rPr>
              <w:t>动植物油脂</w:t>
            </w:r>
          </w:p>
        </w:tc>
        <w:tc>
          <w:tcPr>
            <w:tcW w:w="1418" w:type="dxa"/>
            <w:vAlign w:val="center"/>
          </w:tcPr>
          <w:p w:rsidR="00981BDC" w:rsidRPr="00BC1619" w:rsidRDefault="00FE311E">
            <w:pPr>
              <w:widowControl/>
              <w:jc w:val="center"/>
              <w:rPr>
                <w:kern w:val="0"/>
                <w:szCs w:val="21"/>
                <w:u w:val="single"/>
              </w:rPr>
            </w:pPr>
            <w:r w:rsidRPr="00BC1619">
              <w:rPr>
                <w:rFonts w:hint="eastAsia"/>
                <w:kern w:val="0"/>
                <w:szCs w:val="21"/>
                <w:u w:val="single"/>
              </w:rPr>
              <w:t>4</w:t>
            </w:r>
            <w:r w:rsidR="00412211" w:rsidRPr="00BC1619">
              <w:rPr>
                <w:rFonts w:hint="eastAsia"/>
                <w:kern w:val="0"/>
                <w:szCs w:val="21"/>
                <w:u w:val="single"/>
              </w:rPr>
              <w:t>00</w:t>
            </w:r>
            <w:r w:rsidR="00412211" w:rsidRPr="00BC1619">
              <w:rPr>
                <w:kern w:val="0"/>
                <w:szCs w:val="21"/>
                <w:u w:val="single"/>
              </w:rPr>
              <w:t>t/a</w:t>
            </w:r>
          </w:p>
        </w:tc>
        <w:tc>
          <w:tcPr>
            <w:tcW w:w="2141" w:type="dxa"/>
            <w:tcBorders>
              <w:right w:val="single" w:sz="4" w:space="0" w:color="auto"/>
            </w:tcBorders>
            <w:vAlign w:val="center"/>
          </w:tcPr>
          <w:p w:rsidR="00981BDC" w:rsidRPr="00BC1619" w:rsidRDefault="00412211">
            <w:pPr>
              <w:jc w:val="center"/>
              <w:rPr>
                <w:szCs w:val="21"/>
                <w:u w:val="single"/>
              </w:rPr>
            </w:pPr>
            <w:r w:rsidRPr="00BC1619">
              <w:rPr>
                <w:rFonts w:hint="eastAsia"/>
                <w:szCs w:val="21"/>
                <w:u w:val="single"/>
              </w:rPr>
              <w:t>罐</w:t>
            </w:r>
            <w:r w:rsidRPr="00BC1619">
              <w:rPr>
                <w:szCs w:val="21"/>
                <w:u w:val="single"/>
              </w:rPr>
              <w:t>装储存</w:t>
            </w:r>
          </w:p>
        </w:tc>
        <w:tc>
          <w:tcPr>
            <w:tcW w:w="1761" w:type="dxa"/>
            <w:tcBorders>
              <w:left w:val="single" w:sz="4" w:space="0" w:color="auto"/>
            </w:tcBorders>
            <w:vAlign w:val="center"/>
          </w:tcPr>
          <w:p w:rsidR="00981BDC" w:rsidRPr="00BC1619" w:rsidRDefault="00412211">
            <w:pPr>
              <w:pStyle w:val="p0"/>
              <w:jc w:val="center"/>
              <w:rPr>
                <w:u w:val="single"/>
              </w:rPr>
            </w:pPr>
            <w:r w:rsidRPr="00BC1619">
              <w:rPr>
                <w:rFonts w:hint="eastAsia"/>
                <w:u w:val="single"/>
              </w:rPr>
              <w:t>餐厅</w:t>
            </w:r>
          </w:p>
        </w:tc>
      </w:tr>
      <w:tr w:rsidR="00981BDC" w:rsidRPr="00BC1619" w:rsidTr="00DF02C5">
        <w:trPr>
          <w:trHeight w:val="56"/>
          <w:jc w:val="center"/>
        </w:trPr>
        <w:tc>
          <w:tcPr>
            <w:tcW w:w="760" w:type="dxa"/>
            <w:vAlign w:val="center"/>
          </w:tcPr>
          <w:p w:rsidR="00981BDC" w:rsidRPr="00BC1619" w:rsidRDefault="00412211">
            <w:pPr>
              <w:jc w:val="center"/>
              <w:rPr>
                <w:szCs w:val="21"/>
                <w:u w:val="single"/>
              </w:rPr>
            </w:pPr>
            <w:r w:rsidRPr="00BC1619">
              <w:rPr>
                <w:szCs w:val="21"/>
                <w:u w:val="single"/>
              </w:rPr>
              <w:t>2</w:t>
            </w:r>
          </w:p>
        </w:tc>
        <w:tc>
          <w:tcPr>
            <w:tcW w:w="2202" w:type="dxa"/>
            <w:vAlign w:val="center"/>
          </w:tcPr>
          <w:p w:rsidR="00981BDC" w:rsidRPr="00BC1619" w:rsidRDefault="00412211">
            <w:pPr>
              <w:widowControl/>
              <w:jc w:val="center"/>
              <w:rPr>
                <w:kern w:val="0"/>
                <w:szCs w:val="21"/>
                <w:u w:val="single"/>
              </w:rPr>
            </w:pPr>
            <w:r w:rsidRPr="00BC1619">
              <w:rPr>
                <w:rFonts w:hint="eastAsia"/>
                <w:kern w:val="0"/>
                <w:szCs w:val="21"/>
                <w:u w:val="single"/>
              </w:rPr>
              <w:t>油脂厂下脚料</w:t>
            </w:r>
          </w:p>
        </w:tc>
        <w:tc>
          <w:tcPr>
            <w:tcW w:w="1418" w:type="dxa"/>
            <w:vAlign w:val="center"/>
          </w:tcPr>
          <w:p w:rsidR="00981BDC" w:rsidRPr="00BC1619" w:rsidRDefault="00FE311E">
            <w:pPr>
              <w:widowControl/>
              <w:jc w:val="center"/>
              <w:rPr>
                <w:kern w:val="0"/>
                <w:szCs w:val="21"/>
                <w:u w:val="single"/>
              </w:rPr>
            </w:pPr>
            <w:r w:rsidRPr="00BC1619">
              <w:rPr>
                <w:rFonts w:hint="eastAsia"/>
                <w:kern w:val="0"/>
                <w:szCs w:val="21"/>
                <w:u w:val="single"/>
              </w:rPr>
              <w:t>16</w:t>
            </w:r>
            <w:r w:rsidR="00412211" w:rsidRPr="00BC1619">
              <w:rPr>
                <w:rFonts w:hint="eastAsia"/>
                <w:kern w:val="0"/>
                <w:szCs w:val="21"/>
                <w:u w:val="single"/>
              </w:rPr>
              <w:t>00</w:t>
            </w:r>
            <w:r w:rsidR="00412211" w:rsidRPr="00BC1619">
              <w:rPr>
                <w:kern w:val="0"/>
                <w:szCs w:val="21"/>
                <w:u w:val="single"/>
              </w:rPr>
              <w:t>t/a</w:t>
            </w:r>
          </w:p>
        </w:tc>
        <w:tc>
          <w:tcPr>
            <w:tcW w:w="2141" w:type="dxa"/>
            <w:tcBorders>
              <w:right w:val="single" w:sz="4" w:space="0" w:color="auto"/>
            </w:tcBorders>
            <w:vAlign w:val="center"/>
          </w:tcPr>
          <w:p w:rsidR="00981BDC" w:rsidRPr="00BC1619" w:rsidRDefault="00412211">
            <w:pPr>
              <w:jc w:val="center"/>
              <w:rPr>
                <w:szCs w:val="21"/>
                <w:u w:val="single"/>
              </w:rPr>
            </w:pPr>
            <w:r w:rsidRPr="00BC1619">
              <w:rPr>
                <w:rFonts w:hint="eastAsia"/>
                <w:szCs w:val="21"/>
                <w:u w:val="single"/>
              </w:rPr>
              <w:t>罐</w:t>
            </w:r>
            <w:r w:rsidRPr="00BC1619">
              <w:rPr>
                <w:szCs w:val="21"/>
                <w:u w:val="single"/>
              </w:rPr>
              <w:t>装储存</w:t>
            </w:r>
          </w:p>
        </w:tc>
        <w:tc>
          <w:tcPr>
            <w:tcW w:w="1761" w:type="dxa"/>
            <w:tcBorders>
              <w:left w:val="single" w:sz="4" w:space="0" w:color="auto"/>
            </w:tcBorders>
            <w:vAlign w:val="center"/>
          </w:tcPr>
          <w:p w:rsidR="00981BDC" w:rsidRPr="00BC1619" w:rsidRDefault="00412211">
            <w:pPr>
              <w:jc w:val="center"/>
              <w:rPr>
                <w:szCs w:val="21"/>
                <w:u w:val="single"/>
              </w:rPr>
            </w:pPr>
            <w:r w:rsidRPr="00BC1619">
              <w:rPr>
                <w:rFonts w:hint="eastAsia"/>
                <w:u w:val="single"/>
              </w:rPr>
              <w:t>油脂厂</w:t>
            </w:r>
          </w:p>
        </w:tc>
      </w:tr>
      <w:tr w:rsidR="00981BDC" w:rsidRPr="00BC1619" w:rsidTr="00DF02C5">
        <w:trPr>
          <w:trHeight w:val="56"/>
          <w:jc w:val="center"/>
        </w:trPr>
        <w:tc>
          <w:tcPr>
            <w:tcW w:w="760" w:type="dxa"/>
            <w:vAlign w:val="center"/>
          </w:tcPr>
          <w:p w:rsidR="00981BDC" w:rsidRPr="00BC1619" w:rsidRDefault="00FE311E">
            <w:pPr>
              <w:jc w:val="center"/>
              <w:rPr>
                <w:szCs w:val="21"/>
                <w:u w:val="single"/>
              </w:rPr>
            </w:pPr>
            <w:r w:rsidRPr="00BC1619">
              <w:rPr>
                <w:rFonts w:hint="eastAsia"/>
                <w:szCs w:val="21"/>
                <w:u w:val="single"/>
              </w:rPr>
              <w:t>3</w:t>
            </w:r>
          </w:p>
        </w:tc>
        <w:tc>
          <w:tcPr>
            <w:tcW w:w="2202" w:type="dxa"/>
            <w:vAlign w:val="center"/>
          </w:tcPr>
          <w:p w:rsidR="00981BDC" w:rsidRPr="00BC1619" w:rsidRDefault="00412211">
            <w:pPr>
              <w:pStyle w:val="p0"/>
              <w:jc w:val="center"/>
              <w:rPr>
                <w:u w:val="single"/>
              </w:rPr>
            </w:pPr>
            <w:r w:rsidRPr="00BC1619">
              <w:rPr>
                <w:rFonts w:hint="eastAsia"/>
                <w:u w:val="single"/>
              </w:rPr>
              <w:t>锯末</w:t>
            </w:r>
          </w:p>
        </w:tc>
        <w:tc>
          <w:tcPr>
            <w:tcW w:w="1418" w:type="dxa"/>
            <w:vAlign w:val="center"/>
          </w:tcPr>
          <w:p w:rsidR="00981BDC" w:rsidRPr="00BC1619" w:rsidRDefault="00276662">
            <w:pPr>
              <w:pStyle w:val="p0"/>
              <w:jc w:val="center"/>
              <w:rPr>
                <w:u w:val="single"/>
              </w:rPr>
            </w:pPr>
            <w:r>
              <w:rPr>
                <w:rFonts w:hint="eastAsia"/>
                <w:u w:val="single"/>
              </w:rPr>
              <w:t>50</w:t>
            </w:r>
            <w:r w:rsidR="00412211" w:rsidRPr="00BC1619">
              <w:rPr>
                <w:rFonts w:hint="eastAsia"/>
                <w:u w:val="single"/>
              </w:rPr>
              <w:t>t/a</w:t>
            </w:r>
          </w:p>
        </w:tc>
        <w:tc>
          <w:tcPr>
            <w:tcW w:w="3902" w:type="dxa"/>
            <w:gridSpan w:val="2"/>
            <w:vAlign w:val="center"/>
          </w:tcPr>
          <w:p w:rsidR="00981BDC" w:rsidRPr="00BC1619" w:rsidRDefault="00412211">
            <w:pPr>
              <w:pStyle w:val="p0"/>
              <w:jc w:val="center"/>
              <w:rPr>
                <w:u w:val="single"/>
              </w:rPr>
            </w:pPr>
            <w:r w:rsidRPr="00BC1619">
              <w:rPr>
                <w:rFonts w:hint="eastAsia"/>
                <w:u w:val="single"/>
              </w:rPr>
              <w:t>购买</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4</w:t>
            </w:r>
          </w:p>
        </w:tc>
        <w:tc>
          <w:tcPr>
            <w:tcW w:w="2202" w:type="dxa"/>
            <w:vAlign w:val="center"/>
          </w:tcPr>
          <w:p w:rsidR="00FE311E" w:rsidRPr="00BC1619" w:rsidRDefault="00FE311E">
            <w:pPr>
              <w:pStyle w:val="p0"/>
              <w:jc w:val="center"/>
              <w:rPr>
                <w:u w:val="single"/>
              </w:rPr>
            </w:pPr>
            <w:r w:rsidRPr="00BC1619">
              <w:rPr>
                <w:rFonts w:hint="eastAsia"/>
                <w:u w:val="single"/>
              </w:rPr>
              <w:t>生物质</w:t>
            </w:r>
          </w:p>
        </w:tc>
        <w:tc>
          <w:tcPr>
            <w:tcW w:w="1418" w:type="dxa"/>
            <w:vAlign w:val="center"/>
          </w:tcPr>
          <w:p w:rsidR="00FE311E" w:rsidRPr="00BC1619" w:rsidRDefault="00FE311E" w:rsidP="00276662">
            <w:pPr>
              <w:pStyle w:val="p0"/>
              <w:jc w:val="center"/>
              <w:rPr>
                <w:color w:val="000000"/>
                <w:u w:val="single"/>
              </w:rPr>
            </w:pPr>
            <w:r w:rsidRPr="00BC1619">
              <w:rPr>
                <w:rFonts w:hint="eastAsia"/>
                <w:color w:val="000000"/>
                <w:u w:val="single"/>
              </w:rPr>
              <w:t>3</w:t>
            </w:r>
            <w:r w:rsidR="00276662">
              <w:rPr>
                <w:rFonts w:hint="eastAsia"/>
                <w:color w:val="000000"/>
                <w:u w:val="single"/>
              </w:rPr>
              <w:t>2</w:t>
            </w:r>
            <w:r w:rsidRPr="00BC1619">
              <w:rPr>
                <w:rFonts w:hint="eastAsia"/>
                <w:color w:val="000000"/>
                <w:u w:val="single"/>
              </w:rPr>
              <w:t>0t/a</w:t>
            </w:r>
          </w:p>
        </w:tc>
        <w:tc>
          <w:tcPr>
            <w:tcW w:w="3902" w:type="dxa"/>
            <w:gridSpan w:val="2"/>
            <w:vAlign w:val="center"/>
          </w:tcPr>
          <w:p w:rsidR="00FE311E" w:rsidRPr="00BC1619" w:rsidRDefault="00FE311E">
            <w:pPr>
              <w:pStyle w:val="p0"/>
              <w:jc w:val="center"/>
              <w:rPr>
                <w:u w:val="single"/>
              </w:rPr>
            </w:pPr>
            <w:r w:rsidRPr="00BC1619">
              <w:rPr>
                <w:rFonts w:hint="eastAsia"/>
                <w:u w:val="single"/>
              </w:rPr>
              <w:t>购买</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5</w:t>
            </w:r>
          </w:p>
        </w:tc>
        <w:tc>
          <w:tcPr>
            <w:tcW w:w="2202" w:type="dxa"/>
            <w:vAlign w:val="center"/>
          </w:tcPr>
          <w:p w:rsidR="00FE311E" w:rsidRPr="00BC1619" w:rsidRDefault="00FE311E" w:rsidP="00631D2F">
            <w:pPr>
              <w:widowControl/>
              <w:jc w:val="center"/>
              <w:rPr>
                <w:kern w:val="0"/>
                <w:szCs w:val="21"/>
                <w:u w:val="single"/>
              </w:rPr>
            </w:pPr>
            <w:r w:rsidRPr="00BC1619">
              <w:rPr>
                <w:rFonts w:hint="eastAsia"/>
                <w:kern w:val="0"/>
                <w:szCs w:val="21"/>
                <w:u w:val="single"/>
              </w:rPr>
              <w:t>硫酸（</w:t>
            </w:r>
            <w:r w:rsidRPr="00BC1619">
              <w:rPr>
                <w:rFonts w:hint="eastAsia"/>
                <w:kern w:val="0"/>
                <w:szCs w:val="21"/>
                <w:u w:val="single"/>
              </w:rPr>
              <w:t>30%</w:t>
            </w:r>
            <w:r w:rsidRPr="00BC1619">
              <w:rPr>
                <w:rFonts w:hint="eastAsia"/>
                <w:kern w:val="0"/>
                <w:szCs w:val="21"/>
                <w:u w:val="single"/>
              </w:rPr>
              <w:t>）</w:t>
            </w:r>
          </w:p>
        </w:tc>
        <w:tc>
          <w:tcPr>
            <w:tcW w:w="1418" w:type="dxa"/>
            <w:vAlign w:val="center"/>
          </w:tcPr>
          <w:p w:rsidR="00FE311E" w:rsidRPr="00BC1619" w:rsidRDefault="00FE311E">
            <w:pPr>
              <w:widowControl/>
              <w:jc w:val="center"/>
              <w:rPr>
                <w:kern w:val="0"/>
                <w:szCs w:val="21"/>
                <w:u w:val="single"/>
              </w:rPr>
            </w:pPr>
            <w:r w:rsidRPr="00BC1619">
              <w:rPr>
                <w:rFonts w:hint="eastAsia"/>
                <w:kern w:val="0"/>
                <w:szCs w:val="21"/>
                <w:u w:val="single"/>
              </w:rPr>
              <w:t>20t/a</w:t>
            </w:r>
          </w:p>
        </w:tc>
        <w:tc>
          <w:tcPr>
            <w:tcW w:w="3902" w:type="dxa"/>
            <w:gridSpan w:val="2"/>
            <w:vAlign w:val="center"/>
          </w:tcPr>
          <w:p w:rsidR="00FE311E" w:rsidRPr="00BC1619" w:rsidRDefault="00FE311E">
            <w:pPr>
              <w:jc w:val="center"/>
              <w:rPr>
                <w:szCs w:val="21"/>
                <w:u w:val="single"/>
              </w:rPr>
            </w:pPr>
            <w:r w:rsidRPr="00BC1619">
              <w:rPr>
                <w:rFonts w:hint="eastAsia"/>
                <w:szCs w:val="21"/>
                <w:u w:val="single"/>
              </w:rPr>
              <w:t>购买</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6</w:t>
            </w:r>
          </w:p>
        </w:tc>
        <w:tc>
          <w:tcPr>
            <w:tcW w:w="2202" w:type="dxa"/>
            <w:vAlign w:val="center"/>
          </w:tcPr>
          <w:p w:rsidR="00FE311E" w:rsidRPr="00BC1619" w:rsidRDefault="00FE311E">
            <w:pPr>
              <w:widowControl/>
              <w:jc w:val="center"/>
              <w:rPr>
                <w:kern w:val="0"/>
                <w:szCs w:val="21"/>
                <w:u w:val="single"/>
              </w:rPr>
            </w:pPr>
            <w:r w:rsidRPr="00BC1619">
              <w:rPr>
                <w:rFonts w:hint="eastAsia"/>
                <w:kern w:val="0"/>
                <w:szCs w:val="21"/>
                <w:u w:val="single"/>
              </w:rPr>
              <w:t>氢氧化钠（</w:t>
            </w:r>
            <w:r w:rsidRPr="00BC1619">
              <w:rPr>
                <w:rFonts w:hint="eastAsia"/>
                <w:kern w:val="0"/>
                <w:szCs w:val="21"/>
                <w:u w:val="single"/>
              </w:rPr>
              <w:t>99%</w:t>
            </w:r>
            <w:r w:rsidRPr="00BC1619">
              <w:rPr>
                <w:rFonts w:hint="eastAsia"/>
                <w:kern w:val="0"/>
                <w:szCs w:val="21"/>
                <w:u w:val="single"/>
              </w:rPr>
              <w:t>）</w:t>
            </w:r>
          </w:p>
        </w:tc>
        <w:tc>
          <w:tcPr>
            <w:tcW w:w="1418" w:type="dxa"/>
            <w:vAlign w:val="center"/>
          </w:tcPr>
          <w:p w:rsidR="00FE311E" w:rsidRPr="00BC1619" w:rsidRDefault="00FE311E">
            <w:pPr>
              <w:widowControl/>
              <w:jc w:val="center"/>
              <w:rPr>
                <w:kern w:val="0"/>
                <w:szCs w:val="21"/>
                <w:u w:val="single"/>
              </w:rPr>
            </w:pPr>
            <w:r w:rsidRPr="00BC1619">
              <w:rPr>
                <w:rFonts w:hint="eastAsia"/>
                <w:kern w:val="0"/>
                <w:szCs w:val="21"/>
                <w:u w:val="single"/>
              </w:rPr>
              <w:t>1t/a</w:t>
            </w:r>
          </w:p>
        </w:tc>
        <w:tc>
          <w:tcPr>
            <w:tcW w:w="3902" w:type="dxa"/>
            <w:gridSpan w:val="2"/>
            <w:vAlign w:val="center"/>
          </w:tcPr>
          <w:p w:rsidR="00FE311E" w:rsidRPr="00BC1619" w:rsidRDefault="00FE311E">
            <w:pPr>
              <w:jc w:val="center"/>
              <w:rPr>
                <w:szCs w:val="21"/>
                <w:u w:val="single"/>
              </w:rPr>
            </w:pPr>
            <w:r w:rsidRPr="00BC1619">
              <w:rPr>
                <w:rFonts w:hint="eastAsia"/>
                <w:szCs w:val="21"/>
                <w:u w:val="single"/>
              </w:rPr>
              <w:t>购买，水处理用</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7</w:t>
            </w:r>
          </w:p>
        </w:tc>
        <w:tc>
          <w:tcPr>
            <w:tcW w:w="2202" w:type="dxa"/>
            <w:vAlign w:val="center"/>
          </w:tcPr>
          <w:p w:rsidR="00FE311E" w:rsidRPr="00BC1619" w:rsidRDefault="00FE311E">
            <w:pPr>
              <w:widowControl/>
              <w:jc w:val="center"/>
              <w:rPr>
                <w:kern w:val="0"/>
                <w:szCs w:val="21"/>
                <w:u w:val="single"/>
              </w:rPr>
            </w:pPr>
            <w:r w:rsidRPr="00BC1619">
              <w:rPr>
                <w:kern w:val="0"/>
                <w:szCs w:val="21"/>
                <w:u w:val="single"/>
              </w:rPr>
              <w:t>制冷剂</w:t>
            </w:r>
          </w:p>
        </w:tc>
        <w:tc>
          <w:tcPr>
            <w:tcW w:w="1418" w:type="dxa"/>
            <w:vAlign w:val="center"/>
          </w:tcPr>
          <w:p w:rsidR="00FE311E" w:rsidRPr="00BC1619" w:rsidRDefault="00FE311E">
            <w:pPr>
              <w:widowControl/>
              <w:jc w:val="center"/>
              <w:rPr>
                <w:kern w:val="0"/>
                <w:szCs w:val="21"/>
                <w:u w:val="single"/>
              </w:rPr>
            </w:pPr>
            <w:r w:rsidRPr="00BC1619">
              <w:rPr>
                <w:rFonts w:hint="eastAsia"/>
                <w:kern w:val="0"/>
                <w:szCs w:val="21"/>
                <w:u w:val="single"/>
              </w:rPr>
              <w:t>0.01t</w:t>
            </w:r>
          </w:p>
        </w:tc>
        <w:tc>
          <w:tcPr>
            <w:tcW w:w="3902" w:type="dxa"/>
            <w:gridSpan w:val="2"/>
            <w:vAlign w:val="center"/>
          </w:tcPr>
          <w:p w:rsidR="00FE311E" w:rsidRPr="00BC1619" w:rsidRDefault="00FE311E">
            <w:pPr>
              <w:jc w:val="center"/>
              <w:rPr>
                <w:szCs w:val="21"/>
                <w:u w:val="single"/>
              </w:rPr>
            </w:pPr>
            <w:r w:rsidRPr="00BC1619">
              <w:rPr>
                <w:rFonts w:hint="eastAsia"/>
                <w:szCs w:val="21"/>
                <w:u w:val="single"/>
              </w:rPr>
              <w:t>10</w:t>
            </w:r>
            <w:r w:rsidRPr="00BC1619">
              <w:rPr>
                <w:rFonts w:hint="eastAsia"/>
                <w:szCs w:val="21"/>
                <w:u w:val="single"/>
              </w:rPr>
              <w:t>年更换一次</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8</w:t>
            </w:r>
          </w:p>
        </w:tc>
        <w:tc>
          <w:tcPr>
            <w:tcW w:w="2202" w:type="dxa"/>
            <w:vAlign w:val="center"/>
          </w:tcPr>
          <w:p w:rsidR="00FE311E" w:rsidRPr="00BC1619" w:rsidRDefault="00FE311E">
            <w:pPr>
              <w:widowControl/>
              <w:jc w:val="center"/>
              <w:rPr>
                <w:kern w:val="0"/>
                <w:szCs w:val="21"/>
                <w:u w:val="single"/>
              </w:rPr>
            </w:pPr>
            <w:r w:rsidRPr="00BC1619">
              <w:rPr>
                <w:kern w:val="0"/>
                <w:szCs w:val="21"/>
                <w:u w:val="single"/>
              </w:rPr>
              <w:t>水</w:t>
            </w:r>
          </w:p>
        </w:tc>
        <w:tc>
          <w:tcPr>
            <w:tcW w:w="1418" w:type="dxa"/>
            <w:vAlign w:val="center"/>
          </w:tcPr>
          <w:p w:rsidR="00FE311E" w:rsidRPr="00BC1619" w:rsidRDefault="00FE311E">
            <w:pPr>
              <w:widowControl/>
              <w:jc w:val="center"/>
              <w:rPr>
                <w:kern w:val="0"/>
                <w:szCs w:val="21"/>
                <w:u w:val="single"/>
              </w:rPr>
            </w:pPr>
            <w:r w:rsidRPr="00BC1619">
              <w:rPr>
                <w:rFonts w:hint="eastAsia"/>
                <w:kern w:val="0"/>
                <w:szCs w:val="21"/>
                <w:u w:val="single"/>
              </w:rPr>
              <w:t>600</w:t>
            </w:r>
            <w:r w:rsidRPr="00BC1619">
              <w:rPr>
                <w:kern w:val="0"/>
                <w:szCs w:val="21"/>
                <w:u w:val="single"/>
              </w:rPr>
              <w:t>m</w:t>
            </w:r>
            <w:r w:rsidRPr="00BC1619">
              <w:rPr>
                <w:kern w:val="0"/>
                <w:szCs w:val="21"/>
                <w:u w:val="single"/>
                <w:vertAlign w:val="superscript"/>
              </w:rPr>
              <w:t>3</w:t>
            </w:r>
            <w:r w:rsidRPr="00BC1619">
              <w:rPr>
                <w:kern w:val="0"/>
                <w:szCs w:val="21"/>
                <w:u w:val="single"/>
              </w:rPr>
              <w:t>/a</w:t>
            </w:r>
          </w:p>
        </w:tc>
        <w:tc>
          <w:tcPr>
            <w:tcW w:w="3902" w:type="dxa"/>
            <w:gridSpan w:val="2"/>
            <w:vAlign w:val="center"/>
          </w:tcPr>
          <w:p w:rsidR="00FE311E" w:rsidRPr="00BC1619" w:rsidRDefault="00FE311E">
            <w:pPr>
              <w:jc w:val="center"/>
              <w:rPr>
                <w:szCs w:val="21"/>
                <w:u w:val="single"/>
              </w:rPr>
            </w:pPr>
            <w:r w:rsidRPr="00BC1619">
              <w:rPr>
                <w:rFonts w:hint="eastAsia"/>
                <w:szCs w:val="21"/>
                <w:u w:val="single"/>
              </w:rPr>
              <w:t>井</w:t>
            </w:r>
            <w:r w:rsidRPr="00BC1619">
              <w:rPr>
                <w:szCs w:val="21"/>
                <w:u w:val="single"/>
              </w:rPr>
              <w:t>水</w:t>
            </w:r>
          </w:p>
        </w:tc>
      </w:tr>
      <w:tr w:rsidR="00FE311E" w:rsidRPr="00BC1619" w:rsidTr="00DF02C5">
        <w:trPr>
          <w:trHeight w:val="56"/>
          <w:jc w:val="center"/>
        </w:trPr>
        <w:tc>
          <w:tcPr>
            <w:tcW w:w="760" w:type="dxa"/>
            <w:vAlign w:val="center"/>
          </w:tcPr>
          <w:p w:rsidR="00FE311E" w:rsidRPr="00BC1619" w:rsidRDefault="00FE311E" w:rsidP="00FE311E">
            <w:pPr>
              <w:jc w:val="center"/>
              <w:rPr>
                <w:szCs w:val="21"/>
                <w:u w:val="single"/>
              </w:rPr>
            </w:pPr>
            <w:r w:rsidRPr="00BC1619">
              <w:rPr>
                <w:rFonts w:hint="eastAsia"/>
                <w:szCs w:val="21"/>
                <w:u w:val="single"/>
              </w:rPr>
              <w:t>9</w:t>
            </w:r>
          </w:p>
        </w:tc>
        <w:tc>
          <w:tcPr>
            <w:tcW w:w="2202" w:type="dxa"/>
            <w:vAlign w:val="center"/>
          </w:tcPr>
          <w:p w:rsidR="00FE311E" w:rsidRPr="00BC1619" w:rsidRDefault="00FE311E">
            <w:pPr>
              <w:widowControl/>
              <w:jc w:val="center"/>
              <w:rPr>
                <w:kern w:val="0"/>
                <w:szCs w:val="21"/>
                <w:u w:val="single"/>
              </w:rPr>
            </w:pPr>
            <w:r w:rsidRPr="00BC1619">
              <w:rPr>
                <w:kern w:val="0"/>
                <w:szCs w:val="21"/>
                <w:u w:val="single"/>
              </w:rPr>
              <w:t>电</w:t>
            </w:r>
          </w:p>
        </w:tc>
        <w:tc>
          <w:tcPr>
            <w:tcW w:w="1418" w:type="dxa"/>
            <w:vAlign w:val="center"/>
          </w:tcPr>
          <w:p w:rsidR="00FE311E" w:rsidRPr="00BC1619" w:rsidRDefault="00FE311E">
            <w:pPr>
              <w:widowControl/>
              <w:jc w:val="center"/>
              <w:rPr>
                <w:kern w:val="0"/>
                <w:szCs w:val="21"/>
                <w:u w:val="single"/>
              </w:rPr>
            </w:pPr>
            <w:r w:rsidRPr="00BC1619">
              <w:rPr>
                <w:rFonts w:hint="eastAsia"/>
                <w:kern w:val="0"/>
                <w:szCs w:val="21"/>
                <w:u w:val="single"/>
              </w:rPr>
              <w:t>1440</w:t>
            </w:r>
            <w:r w:rsidRPr="00BC1619">
              <w:rPr>
                <w:kern w:val="0"/>
                <w:szCs w:val="21"/>
                <w:u w:val="single"/>
              </w:rPr>
              <w:t>KWh/a</w:t>
            </w:r>
          </w:p>
        </w:tc>
        <w:tc>
          <w:tcPr>
            <w:tcW w:w="3902" w:type="dxa"/>
            <w:gridSpan w:val="2"/>
            <w:vAlign w:val="center"/>
          </w:tcPr>
          <w:p w:rsidR="00FE311E" w:rsidRPr="00BC1619" w:rsidRDefault="00FE311E">
            <w:pPr>
              <w:jc w:val="center"/>
              <w:rPr>
                <w:szCs w:val="21"/>
                <w:u w:val="single"/>
              </w:rPr>
            </w:pPr>
            <w:r w:rsidRPr="00BC1619">
              <w:rPr>
                <w:szCs w:val="21"/>
                <w:u w:val="single"/>
              </w:rPr>
              <w:t>区域电网供给</w:t>
            </w:r>
          </w:p>
        </w:tc>
      </w:tr>
    </w:tbl>
    <w:p w:rsidR="001D7662" w:rsidRPr="002C6E7A" w:rsidRDefault="001D7662" w:rsidP="001D7662">
      <w:pPr>
        <w:spacing w:line="360" w:lineRule="auto"/>
        <w:ind w:firstLineChars="200" w:firstLine="420"/>
        <w:rPr>
          <w:color w:val="000000"/>
          <w:szCs w:val="21"/>
          <w:u w:val="single"/>
        </w:rPr>
      </w:pPr>
      <w:r w:rsidRPr="002C6E7A">
        <w:rPr>
          <w:color w:val="000000"/>
          <w:szCs w:val="21"/>
          <w:u w:val="single"/>
        </w:rPr>
        <w:t>注：</w:t>
      </w:r>
      <w:r w:rsidRPr="002C6E7A">
        <w:rPr>
          <w:rFonts w:hAnsi="宋体"/>
          <w:color w:val="000000"/>
          <w:szCs w:val="21"/>
          <w:u w:val="single"/>
        </w:rPr>
        <w:t>①本项目</w:t>
      </w:r>
      <w:r w:rsidR="00FF3ABA" w:rsidRPr="002C6E7A">
        <w:rPr>
          <w:rFonts w:hAnsi="宋体"/>
          <w:color w:val="000000"/>
          <w:szCs w:val="21"/>
          <w:u w:val="single"/>
        </w:rPr>
        <w:t>所用</w:t>
      </w:r>
      <w:r w:rsidR="002C6E7A" w:rsidRPr="002C6E7A">
        <w:rPr>
          <w:rFonts w:hAnsi="宋体"/>
          <w:color w:val="000000"/>
          <w:szCs w:val="21"/>
          <w:u w:val="single"/>
        </w:rPr>
        <w:t>餐</w:t>
      </w:r>
      <w:proofErr w:type="gramStart"/>
      <w:r w:rsidR="002C6E7A" w:rsidRPr="002C6E7A">
        <w:rPr>
          <w:rFonts w:hAnsi="宋体"/>
          <w:color w:val="000000"/>
          <w:szCs w:val="21"/>
          <w:u w:val="single"/>
        </w:rPr>
        <w:t>厨</w:t>
      </w:r>
      <w:proofErr w:type="gramEnd"/>
      <w:r w:rsidR="002C6E7A" w:rsidRPr="002C6E7A">
        <w:rPr>
          <w:rFonts w:hAnsi="宋体"/>
          <w:color w:val="000000"/>
          <w:szCs w:val="21"/>
          <w:u w:val="single"/>
        </w:rPr>
        <w:t>废弃动植物油脂含水率约为</w:t>
      </w:r>
      <w:r w:rsidR="002C6E7A" w:rsidRPr="002C6E7A">
        <w:rPr>
          <w:color w:val="000000"/>
          <w:szCs w:val="21"/>
          <w:u w:val="single"/>
        </w:rPr>
        <w:t>20%</w:t>
      </w:r>
      <w:r w:rsidR="002C6E7A" w:rsidRPr="002C6E7A">
        <w:rPr>
          <w:rFonts w:hAnsi="宋体"/>
          <w:color w:val="000000"/>
          <w:szCs w:val="21"/>
          <w:u w:val="single"/>
        </w:rPr>
        <w:t>，</w:t>
      </w:r>
      <w:r w:rsidR="00FF3ABA" w:rsidRPr="002C6E7A">
        <w:rPr>
          <w:kern w:val="0"/>
          <w:szCs w:val="21"/>
          <w:u w:val="single"/>
        </w:rPr>
        <w:t>油脂厂下脚料</w:t>
      </w:r>
      <w:r w:rsidR="002C6E7A" w:rsidRPr="002C6E7A">
        <w:rPr>
          <w:kern w:val="0"/>
          <w:szCs w:val="21"/>
          <w:u w:val="single"/>
        </w:rPr>
        <w:t>含水率约为</w:t>
      </w:r>
      <w:r w:rsidR="002C6E7A" w:rsidRPr="002C6E7A">
        <w:rPr>
          <w:kern w:val="0"/>
          <w:szCs w:val="21"/>
          <w:u w:val="single"/>
        </w:rPr>
        <w:t>10%</w:t>
      </w:r>
      <w:r w:rsidR="00FF3ABA" w:rsidRPr="002C6E7A">
        <w:rPr>
          <w:kern w:val="0"/>
          <w:szCs w:val="21"/>
          <w:u w:val="single"/>
        </w:rPr>
        <w:t>。</w:t>
      </w:r>
    </w:p>
    <w:p w:rsidR="00C63D3A" w:rsidRPr="002C6E7A" w:rsidRDefault="001D7662" w:rsidP="00724D03">
      <w:pPr>
        <w:spacing w:line="360" w:lineRule="auto"/>
        <w:ind w:firstLineChars="350" w:firstLine="735"/>
        <w:rPr>
          <w:bCs/>
          <w:color w:val="000000"/>
          <w:szCs w:val="21"/>
          <w:u w:val="single"/>
        </w:rPr>
      </w:pPr>
      <w:r w:rsidRPr="002C6E7A">
        <w:rPr>
          <w:rFonts w:hAnsi="宋体"/>
          <w:color w:val="000000"/>
          <w:szCs w:val="21"/>
          <w:u w:val="single"/>
        </w:rPr>
        <w:t>②</w:t>
      </w:r>
      <w:r w:rsidR="00C63D3A" w:rsidRPr="002C6E7A">
        <w:rPr>
          <w:bCs/>
          <w:color w:val="000000"/>
          <w:szCs w:val="21"/>
          <w:u w:val="single"/>
        </w:rPr>
        <w:t>本项目所用硫酸为</w:t>
      </w:r>
      <w:r w:rsidR="00C63D3A" w:rsidRPr="002C6E7A">
        <w:rPr>
          <w:bCs/>
          <w:color w:val="000000"/>
          <w:szCs w:val="21"/>
          <w:u w:val="single"/>
        </w:rPr>
        <w:t>30%</w:t>
      </w:r>
      <w:r w:rsidR="00C63D3A" w:rsidRPr="002C6E7A">
        <w:rPr>
          <w:bCs/>
          <w:color w:val="000000"/>
          <w:szCs w:val="21"/>
          <w:u w:val="single"/>
        </w:rPr>
        <w:t>的</w:t>
      </w:r>
      <w:r w:rsidRPr="002C6E7A">
        <w:rPr>
          <w:bCs/>
          <w:color w:val="000000"/>
          <w:szCs w:val="21"/>
          <w:u w:val="single"/>
        </w:rPr>
        <w:t>工业</w:t>
      </w:r>
      <w:r w:rsidR="00C63D3A" w:rsidRPr="002C6E7A">
        <w:rPr>
          <w:bCs/>
          <w:color w:val="000000"/>
          <w:szCs w:val="21"/>
          <w:u w:val="single"/>
        </w:rPr>
        <w:t>硫酸，严禁使用废硫酸</w:t>
      </w:r>
      <w:r w:rsidRPr="002C6E7A">
        <w:rPr>
          <w:bCs/>
          <w:color w:val="000000"/>
          <w:szCs w:val="21"/>
          <w:u w:val="single"/>
        </w:rPr>
        <w:t>。</w:t>
      </w:r>
    </w:p>
    <w:p w:rsidR="00957FEE" w:rsidRDefault="00957FEE" w:rsidP="00724D03">
      <w:pPr>
        <w:spacing w:line="360" w:lineRule="auto"/>
        <w:ind w:leftChars="320" w:left="672"/>
        <w:rPr>
          <w:szCs w:val="21"/>
          <w:u w:val="single"/>
        </w:rPr>
      </w:pPr>
      <w:r w:rsidRPr="002C6E7A">
        <w:rPr>
          <w:rFonts w:hAnsi="宋体"/>
          <w:bCs/>
          <w:color w:val="000000"/>
          <w:szCs w:val="21"/>
          <w:u w:val="single"/>
        </w:rPr>
        <w:t>③本项目生物质的</w:t>
      </w:r>
      <w:r w:rsidRPr="002C6E7A">
        <w:rPr>
          <w:szCs w:val="21"/>
          <w:u w:val="single"/>
        </w:rPr>
        <w:t>年用量为</w:t>
      </w:r>
      <w:r w:rsidRPr="002C6E7A">
        <w:rPr>
          <w:szCs w:val="21"/>
          <w:u w:val="single"/>
        </w:rPr>
        <w:t>370t</w:t>
      </w:r>
      <w:r w:rsidRPr="002C6E7A">
        <w:rPr>
          <w:szCs w:val="21"/>
          <w:u w:val="single"/>
        </w:rPr>
        <w:t>，其中</w:t>
      </w:r>
      <w:r w:rsidRPr="002C6E7A">
        <w:rPr>
          <w:rFonts w:hAnsi="宋体"/>
          <w:szCs w:val="21"/>
          <w:u w:val="single"/>
        </w:rPr>
        <w:t>餐</w:t>
      </w:r>
      <w:proofErr w:type="gramStart"/>
      <w:r w:rsidRPr="002C6E7A">
        <w:rPr>
          <w:rFonts w:hAnsi="宋体"/>
          <w:szCs w:val="21"/>
          <w:u w:val="single"/>
        </w:rPr>
        <w:t>厨</w:t>
      </w:r>
      <w:proofErr w:type="gramEnd"/>
      <w:r w:rsidRPr="002C6E7A">
        <w:rPr>
          <w:rFonts w:hAnsi="宋体"/>
          <w:szCs w:val="21"/>
          <w:u w:val="single"/>
        </w:rPr>
        <w:t>废弃动植物油脂加工过程中产生的锯末和油渣混合物固废送入锅炉燃烧，因此生物质的</w:t>
      </w:r>
      <w:proofErr w:type="gramStart"/>
      <w:r w:rsidRPr="002C6E7A">
        <w:rPr>
          <w:rFonts w:hAnsi="宋体"/>
          <w:szCs w:val="21"/>
          <w:u w:val="single"/>
        </w:rPr>
        <w:t>年购买</w:t>
      </w:r>
      <w:proofErr w:type="gramEnd"/>
      <w:r w:rsidRPr="002C6E7A">
        <w:rPr>
          <w:rFonts w:hAnsi="宋体"/>
          <w:szCs w:val="21"/>
          <w:u w:val="single"/>
        </w:rPr>
        <w:t>量</w:t>
      </w:r>
      <w:r w:rsidRPr="002C6E7A">
        <w:rPr>
          <w:szCs w:val="21"/>
          <w:u w:val="single"/>
        </w:rPr>
        <w:t>为</w:t>
      </w:r>
      <w:r w:rsidRPr="002C6E7A">
        <w:rPr>
          <w:szCs w:val="21"/>
          <w:u w:val="single"/>
        </w:rPr>
        <w:t>320t</w:t>
      </w:r>
      <w:r w:rsidRPr="002C6E7A">
        <w:rPr>
          <w:szCs w:val="21"/>
          <w:u w:val="single"/>
        </w:rPr>
        <w:t>。</w:t>
      </w:r>
    </w:p>
    <w:p w:rsidR="00724D03" w:rsidRPr="002C6E7A" w:rsidRDefault="00724D03" w:rsidP="00724D03">
      <w:pPr>
        <w:spacing w:line="360" w:lineRule="auto"/>
        <w:ind w:leftChars="320" w:left="672" w:firstLineChars="50" w:firstLine="105"/>
        <w:rPr>
          <w:szCs w:val="21"/>
          <w:u w:val="single"/>
        </w:rPr>
      </w:pPr>
      <w:r>
        <w:rPr>
          <w:rFonts w:ascii="宋体" w:hAnsi="宋体" w:hint="eastAsia"/>
          <w:bCs/>
          <w:color w:val="000000"/>
          <w:szCs w:val="21"/>
          <w:u w:val="single"/>
        </w:rPr>
        <w:t>④</w:t>
      </w:r>
      <w:r w:rsidRPr="00724D03">
        <w:rPr>
          <w:rFonts w:ascii="宋体" w:hAnsi="宋体" w:hint="eastAsia"/>
          <w:bCs/>
          <w:color w:val="000000"/>
          <w:szCs w:val="21"/>
          <w:u w:val="single"/>
        </w:rPr>
        <w:t>本项目原料</w:t>
      </w:r>
      <w:r>
        <w:rPr>
          <w:rFonts w:ascii="宋体" w:hAnsi="宋体" w:hint="eastAsia"/>
          <w:bCs/>
          <w:color w:val="000000"/>
          <w:szCs w:val="21"/>
          <w:u w:val="single"/>
        </w:rPr>
        <w:t>餐厨废弃动植物油脂和油脂厂下脚料必须采用密闭罐</w:t>
      </w:r>
      <w:r w:rsidRPr="00724D03">
        <w:rPr>
          <w:rFonts w:ascii="宋体" w:hAnsi="宋体" w:hint="eastAsia"/>
          <w:bCs/>
          <w:color w:val="000000"/>
          <w:szCs w:val="21"/>
          <w:u w:val="single"/>
        </w:rPr>
        <w:t>车进行运输，</w:t>
      </w:r>
      <w:r>
        <w:rPr>
          <w:rFonts w:ascii="宋体" w:hAnsi="宋体" w:hint="eastAsia"/>
          <w:bCs/>
          <w:color w:val="000000"/>
          <w:szCs w:val="21"/>
          <w:u w:val="single"/>
        </w:rPr>
        <w:t>避免</w:t>
      </w:r>
      <w:r w:rsidRPr="00724D03">
        <w:rPr>
          <w:rFonts w:ascii="宋体" w:hAnsi="宋体" w:hint="eastAsia"/>
          <w:bCs/>
          <w:color w:val="000000"/>
          <w:szCs w:val="21"/>
          <w:u w:val="single"/>
        </w:rPr>
        <w:t>原料在运输过程中发生洒落。原料在运输过程中，应当合理选择运输路线，避开</w:t>
      </w:r>
      <w:r>
        <w:rPr>
          <w:rFonts w:ascii="宋体" w:hAnsi="宋体" w:hint="eastAsia"/>
          <w:bCs/>
          <w:color w:val="000000"/>
          <w:szCs w:val="21"/>
          <w:u w:val="single"/>
        </w:rPr>
        <w:t>沿线居民</w:t>
      </w:r>
      <w:r w:rsidRPr="00724D03">
        <w:rPr>
          <w:rFonts w:ascii="宋体" w:hAnsi="宋体" w:hint="eastAsia"/>
          <w:bCs/>
          <w:color w:val="000000"/>
          <w:szCs w:val="21"/>
          <w:u w:val="single"/>
        </w:rPr>
        <w:t>，以避免</w:t>
      </w:r>
      <w:r>
        <w:rPr>
          <w:rFonts w:ascii="宋体" w:hAnsi="宋体" w:hint="eastAsia"/>
          <w:bCs/>
          <w:color w:val="000000"/>
          <w:szCs w:val="21"/>
          <w:u w:val="single"/>
        </w:rPr>
        <w:t>恶臭对居民的影响</w:t>
      </w:r>
      <w:r w:rsidRPr="00724D03">
        <w:rPr>
          <w:rFonts w:ascii="宋体" w:hAnsi="宋体" w:hint="eastAsia"/>
          <w:bCs/>
          <w:color w:val="000000"/>
          <w:szCs w:val="21"/>
          <w:u w:val="single"/>
        </w:rPr>
        <w:t>。</w:t>
      </w:r>
    </w:p>
    <w:p w:rsidR="00981BDC" w:rsidRPr="00BC1619" w:rsidRDefault="00412211">
      <w:pPr>
        <w:spacing w:line="360" w:lineRule="auto"/>
        <w:ind w:firstLineChars="200" w:firstLine="480"/>
        <w:rPr>
          <w:rFonts w:hAnsi="宋体"/>
          <w:sz w:val="24"/>
          <w:u w:val="single"/>
        </w:rPr>
      </w:pPr>
      <w:r w:rsidRPr="00BC1619">
        <w:rPr>
          <w:rFonts w:hAnsi="宋体"/>
          <w:sz w:val="24"/>
          <w:u w:val="single"/>
        </w:rPr>
        <w:t>（</w:t>
      </w:r>
      <w:r w:rsidRPr="00BC1619">
        <w:rPr>
          <w:rFonts w:hint="eastAsia"/>
          <w:sz w:val="24"/>
          <w:u w:val="single"/>
        </w:rPr>
        <w:t>2</w:t>
      </w:r>
      <w:r w:rsidRPr="00BC1619">
        <w:rPr>
          <w:rFonts w:hAnsi="宋体"/>
          <w:sz w:val="24"/>
          <w:u w:val="single"/>
        </w:rPr>
        <w:t>）原辅材料理化性质分析</w:t>
      </w:r>
    </w:p>
    <w:p w:rsidR="00981BDC" w:rsidRPr="00BC1619" w:rsidRDefault="00412211" w:rsidP="000A384C">
      <w:pPr>
        <w:adjustRightInd w:val="0"/>
        <w:snapToGrid w:val="0"/>
        <w:spacing w:beforeLines="50" w:line="360" w:lineRule="auto"/>
        <w:ind w:firstLineChars="200" w:firstLine="480"/>
        <w:rPr>
          <w:bCs/>
          <w:color w:val="000000"/>
          <w:sz w:val="24"/>
          <w:u w:val="single"/>
        </w:rPr>
      </w:pPr>
      <w:r w:rsidRPr="00BC1619">
        <w:rPr>
          <w:rFonts w:ascii="宋体" w:hAnsi="宋体" w:hint="eastAsia"/>
          <w:bCs/>
          <w:color w:val="000000"/>
          <w:sz w:val="24"/>
          <w:u w:val="single"/>
        </w:rPr>
        <w:t>①</w:t>
      </w:r>
      <w:r w:rsidRPr="00BC1619">
        <w:rPr>
          <w:rFonts w:hAnsi="宋体" w:hint="eastAsia"/>
          <w:bCs/>
          <w:color w:val="000000"/>
          <w:sz w:val="24"/>
          <w:u w:val="single"/>
        </w:rPr>
        <w:t>硫酸为</w:t>
      </w:r>
      <w:r w:rsidRPr="00BC1619">
        <w:rPr>
          <w:rFonts w:hint="eastAsia"/>
          <w:bCs/>
          <w:color w:val="000000"/>
          <w:sz w:val="24"/>
          <w:u w:val="single"/>
        </w:rPr>
        <w:t>无色油状腐蚀性液体，有强烈的吸湿性。虽不燃，但很多反应却会起火或爆炸，如与金属会产生可燃性气体，与水混合会大量放热。对皮肤、粘膜等组织有强烈的刺激和腐蚀作用；</w:t>
      </w:r>
      <w:proofErr w:type="gramStart"/>
      <w:r w:rsidRPr="00BC1619">
        <w:rPr>
          <w:rFonts w:hint="eastAsia"/>
          <w:bCs/>
          <w:color w:val="000000"/>
          <w:sz w:val="24"/>
          <w:u w:val="single"/>
        </w:rPr>
        <w:t>蒸气或雾可引起</w:t>
      </w:r>
      <w:proofErr w:type="gramEnd"/>
      <w:r w:rsidRPr="00BC1619">
        <w:rPr>
          <w:rFonts w:hint="eastAsia"/>
          <w:bCs/>
          <w:color w:val="000000"/>
          <w:sz w:val="24"/>
          <w:u w:val="single"/>
        </w:rPr>
        <w:t>结膜炎、结膜水肿、角膜混浊，以致失明；引起呼吸道刺激，重者发生呼吸困难和肺水肿；高浓度引起喉痉挛或声门水肿而窒息死亡。</w:t>
      </w:r>
    </w:p>
    <w:p w:rsidR="00981BDC" w:rsidRPr="00BC1619" w:rsidRDefault="00412211" w:rsidP="000A384C">
      <w:pPr>
        <w:adjustRightInd w:val="0"/>
        <w:snapToGrid w:val="0"/>
        <w:spacing w:beforeLines="50" w:line="360" w:lineRule="auto"/>
        <w:ind w:firstLineChars="200" w:firstLine="480"/>
        <w:rPr>
          <w:kern w:val="0"/>
          <w:sz w:val="24"/>
          <w:u w:val="single"/>
        </w:rPr>
      </w:pPr>
      <w:r w:rsidRPr="00BC1619">
        <w:rPr>
          <w:rFonts w:ascii="宋体" w:hAnsi="宋体" w:hint="eastAsia"/>
          <w:bCs/>
          <w:color w:val="000000"/>
          <w:sz w:val="24"/>
          <w:u w:val="single"/>
        </w:rPr>
        <w:t>②</w:t>
      </w:r>
      <w:r w:rsidRPr="00BC1619">
        <w:rPr>
          <w:rFonts w:hAnsi="宋体"/>
          <w:bCs/>
          <w:color w:val="000000"/>
          <w:sz w:val="24"/>
          <w:u w:val="single"/>
        </w:rPr>
        <w:t>氢氧化钠为</w:t>
      </w:r>
      <w:r w:rsidRPr="00BC1619">
        <w:rPr>
          <w:kern w:val="0"/>
          <w:sz w:val="24"/>
          <w:u w:val="single"/>
        </w:rPr>
        <w:t>白色半透明结晶状固体，极易溶于水，强腐蚀性。不会燃烧，遇水和水蒸气大量放热，形成腐蚀性溶液；与酸发生中和反应并放热。有强烈刺激和腐蚀性。粉尘或烟雾会刺激眼和呼吸道，腐蚀鼻中隔，皮肤和眼与</w:t>
      </w:r>
      <w:r w:rsidRPr="00BC1619">
        <w:rPr>
          <w:kern w:val="0"/>
          <w:sz w:val="24"/>
          <w:u w:val="single"/>
        </w:rPr>
        <w:t>NaOH</w:t>
      </w:r>
      <w:r w:rsidRPr="00BC1619">
        <w:rPr>
          <w:kern w:val="0"/>
          <w:sz w:val="24"/>
          <w:u w:val="single"/>
        </w:rPr>
        <w:t>直接接触会引起灼伤，误服可造成消化道灼伤，粘膜糜烂、出血和休克。</w:t>
      </w:r>
    </w:p>
    <w:p w:rsidR="00981BDC" w:rsidRPr="00BC1619" w:rsidRDefault="00412211" w:rsidP="000A384C">
      <w:pPr>
        <w:adjustRightInd w:val="0"/>
        <w:snapToGrid w:val="0"/>
        <w:spacing w:beforeLines="50" w:line="360" w:lineRule="auto"/>
        <w:ind w:firstLineChars="200" w:firstLine="480"/>
        <w:rPr>
          <w:bCs/>
          <w:color w:val="000000"/>
          <w:sz w:val="24"/>
          <w:u w:val="single"/>
        </w:rPr>
      </w:pPr>
      <w:r w:rsidRPr="00BC1619">
        <w:rPr>
          <w:rFonts w:ascii="宋体" w:hAnsi="宋体" w:hint="eastAsia"/>
          <w:bCs/>
          <w:color w:val="000000"/>
          <w:sz w:val="24"/>
          <w:u w:val="single"/>
        </w:rPr>
        <w:t>③</w:t>
      </w:r>
      <w:r w:rsidRPr="00BC1619">
        <w:rPr>
          <w:rFonts w:hAnsi="宋体"/>
          <w:bCs/>
          <w:color w:val="000000"/>
          <w:sz w:val="24"/>
          <w:u w:val="single"/>
        </w:rPr>
        <w:t>本项目冷库所用制冷剂为</w:t>
      </w:r>
      <w:r w:rsidRPr="00BC1619">
        <w:rPr>
          <w:rFonts w:hint="eastAsia"/>
          <w:bCs/>
          <w:color w:val="000000"/>
          <w:sz w:val="24"/>
          <w:u w:val="single"/>
        </w:rPr>
        <w:t>R404A</w:t>
      </w:r>
      <w:r w:rsidRPr="00BC1619">
        <w:rPr>
          <w:rFonts w:hint="eastAsia"/>
          <w:bCs/>
          <w:color w:val="000000"/>
          <w:sz w:val="24"/>
          <w:u w:val="single"/>
        </w:rPr>
        <w:t>，商品名称有</w:t>
      </w:r>
      <w:r w:rsidRPr="00BC1619">
        <w:rPr>
          <w:rFonts w:hint="eastAsia"/>
          <w:bCs/>
          <w:color w:val="000000"/>
          <w:sz w:val="24"/>
          <w:u w:val="single"/>
        </w:rPr>
        <w:t>SUVA HP62</w:t>
      </w:r>
      <w:r w:rsidRPr="00BC1619">
        <w:rPr>
          <w:rFonts w:hint="eastAsia"/>
          <w:bCs/>
          <w:color w:val="000000"/>
          <w:sz w:val="24"/>
          <w:u w:val="single"/>
        </w:rPr>
        <w:t>、</w:t>
      </w:r>
      <w:r w:rsidRPr="00BC1619">
        <w:rPr>
          <w:rFonts w:hint="eastAsia"/>
          <w:bCs/>
          <w:color w:val="000000"/>
          <w:sz w:val="24"/>
          <w:u w:val="single"/>
        </w:rPr>
        <w:t>SUVA 404A</w:t>
      </w:r>
      <w:r w:rsidRPr="00BC1619">
        <w:rPr>
          <w:rFonts w:hint="eastAsia"/>
          <w:bCs/>
          <w:color w:val="000000"/>
          <w:sz w:val="24"/>
          <w:u w:val="single"/>
        </w:rPr>
        <w:t>、</w:t>
      </w:r>
      <w:r w:rsidRPr="00BC1619">
        <w:rPr>
          <w:rFonts w:hint="eastAsia"/>
          <w:bCs/>
          <w:color w:val="000000"/>
          <w:sz w:val="24"/>
          <w:u w:val="single"/>
        </w:rPr>
        <w:t>Genetron 404A</w:t>
      </w:r>
      <w:r w:rsidRPr="00BC1619">
        <w:rPr>
          <w:rFonts w:hint="eastAsia"/>
          <w:bCs/>
          <w:color w:val="000000"/>
          <w:sz w:val="24"/>
          <w:u w:val="single"/>
        </w:rPr>
        <w:t>等。</w:t>
      </w:r>
      <w:r w:rsidRPr="00BC1619">
        <w:rPr>
          <w:rFonts w:hint="eastAsia"/>
          <w:bCs/>
          <w:color w:val="000000"/>
          <w:sz w:val="24"/>
          <w:u w:val="single"/>
        </w:rPr>
        <w:t>R404A</w:t>
      </w:r>
      <w:r w:rsidRPr="00BC1619">
        <w:rPr>
          <w:rFonts w:hint="eastAsia"/>
          <w:bCs/>
          <w:color w:val="000000"/>
          <w:sz w:val="24"/>
          <w:u w:val="single"/>
        </w:rPr>
        <w:t>由</w:t>
      </w:r>
      <w:r w:rsidRPr="00BC1619">
        <w:rPr>
          <w:rFonts w:hint="eastAsia"/>
          <w:bCs/>
          <w:color w:val="000000"/>
          <w:sz w:val="24"/>
          <w:u w:val="single"/>
        </w:rPr>
        <w:t xml:space="preserve"> HFC125,</w:t>
      </w:r>
      <w:r w:rsidRPr="00BC1619">
        <w:rPr>
          <w:rFonts w:hint="eastAsia"/>
          <w:bCs/>
          <w:color w:val="000000"/>
          <w:sz w:val="24"/>
          <w:u w:val="single"/>
        </w:rPr>
        <w:t>、</w:t>
      </w:r>
      <w:r w:rsidRPr="00BC1619">
        <w:rPr>
          <w:rFonts w:hint="eastAsia"/>
          <w:bCs/>
          <w:color w:val="000000"/>
          <w:sz w:val="24"/>
          <w:u w:val="single"/>
        </w:rPr>
        <w:t xml:space="preserve">HFC-134a </w:t>
      </w:r>
      <w:r w:rsidRPr="00BC1619">
        <w:rPr>
          <w:rFonts w:hint="eastAsia"/>
          <w:bCs/>
          <w:color w:val="000000"/>
          <w:sz w:val="24"/>
          <w:u w:val="single"/>
        </w:rPr>
        <w:t>和</w:t>
      </w:r>
      <w:r w:rsidRPr="00BC1619">
        <w:rPr>
          <w:rFonts w:hint="eastAsia"/>
          <w:bCs/>
          <w:color w:val="000000"/>
          <w:sz w:val="24"/>
          <w:u w:val="single"/>
        </w:rPr>
        <w:t xml:space="preserve"> HFC-143</w:t>
      </w:r>
      <w:r w:rsidRPr="00BC1619">
        <w:rPr>
          <w:rFonts w:hint="eastAsia"/>
          <w:bCs/>
          <w:color w:val="000000"/>
          <w:sz w:val="24"/>
          <w:u w:val="single"/>
        </w:rPr>
        <w:t>混合而成，在常温下为无色气体，在自身压力下为无色透明液体。由于</w:t>
      </w:r>
      <w:r w:rsidRPr="00BC1619">
        <w:rPr>
          <w:rFonts w:hint="eastAsia"/>
          <w:bCs/>
          <w:color w:val="000000"/>
          <w:sz w:val="24"/>
          <w:u w:val="single"/>
        </w:rPr>
        <w:t>R404A</w:t>
      </w:r>
      <w:r w:rsidRPr="00BC1619">
        <w:rPr>
          <w:rFonts w:hint="eastAsia"/>
          <w:bCs/>
          <w:color w:val="000000"/>
          <w:sz w:val="24"/>
          <w:u w:val="single"/>
        </w:rPr>
        <w:t>属于</w:t>
      </w:r>
      <w:r w:rsidRPr="00BC1619">
        <w:rPr>
          <w:rFonts w:hint="eastAsia"/>
          <w:bCs/>
          <w:color w:val="000000"/>
          <w:sz w:val="24"/>
          <w:u w:val="single"/>
        </w:rPr>
        <w:t>HFC</w:t>
      </w:r>
      <w:r w:rsidRPr="00BC1619">
        <w:rPr>
          <w:rFonts w:hint="eastAsia"/>
          <w:bCs/>
          <w:color w:val="000000"/>
          <w:sz w:val="24"/>
          <w:u w:val="single"/>
        </w:rPr>
        <w:t>型非共沸环保制冷剂（完全不含破坏臭氧层的</w:t>
      </w:r>
      <w:r w:rsidRPr="00BC1619">
        <w:rPr>
          <w:rFonts w:hint="eastAsia"/>
          <w:bCs/>
          <w:color w:val="000000"/>
          <w:sz w:val="24"/>
          <w:u w:val="single"/>
        </w:rPr>
        <w:t>CFC</w:t>
      </w:r>
      <w:r w:rsidRPr="00BC1619">
        <w:rPr>
          <w:rFonts w:hint="eastAsia"/>
          <w:bCs/>
          <w:color w:val="000000"/>
          <w:sz w:val="24"/>
          <w:u w:val="single"/>
        </w:rPr>
        <w:t>、</w:t>
      </w:r>
      <w:r w:rsidRPr="00BC1619">
        <w:rPr>
          <w:rFonts w:hint="eastAsia"/>
          <w:bCs/>
          <w:color w:val="000000"/>
          <w:sz w:val="24"/>
          <w:u w:val="single"/>
        </w:rPr>
        <w:t>HCFC</w:t>
      </w:r>
      <w:r w:rsidRPr="00BC1619">
        <w:rPr>
          <w:rFonts w:hint="eastAsia"/>
          <w:bCs/>
          <w:color w:val="000000"/>
          <w:sz w:val="24"/>
          <w:u w:val="single"/>
        </w:rPr>
        <w:t>），得到目前世界绝大多数国家的认可并推荐的主流低温环保制冷剂。符合美国环保组织</w:t>
      </w:r>
      <w:r w:rsidRPr="00BC1619">
        <w:rPr>
          <w:rFonts w:hint="eastAsia"/>
          <w:bCs/>
          <w:color w:val="000000"/>
          <w:sz w:val="24"/>
          <w:u w:val="single"/>
        </w:rPr>
        <w:t>EPA</w:t>
      </w:r>
      <w:r w:rsidRPr="00BC1619">
        <w:rPr>
          <w:rFonts w:hint="eastAsia"/>
          <w:bCs/>
          <w:color w:val="000000"/>
          <w:sz w:val="24"/>
          <w:u w:val="single"/>
        </w:rPr>
        <w:t>、</w:t>
      </w:r>
      <w:r w:rsidRPr="00BC1619">
        <w:rPr>
          <w:rFonts w:hint="eastAsia"/>
          <w:bCs/>
          <w:color w:val="000000"/>
          <w:sz w:val="24"/>
          <w:u w:val="single"/>
        </w:rPr>
        <w:t>SNAP</w:t>
      </w:r>
      <w:r w:rsidRPr="00BC1619">
        <w:rPr>
          <w:rFonts w:hint="eastAsia"/>
          <w:bCs/>
          <w:color w:val="000000"/>
          <w:sz w:val="24"/>
          <w:u w:val="single"/>
        </w:rPr>
        <w:t>和</w:t>
      </w:r>
      <w:r w:rsidRPr="00BC1619">
        <w:rPr>
          <w:rFonts w:hint="eastAsia"/>
          <w:bCs/>
          <w:color w:val="000000"/>
          <w:sz w:val="24"/>
          <w:u w:val="single"/>
        </w:rPr>
        <w:t>UL</w:t>
      </w:r>
      <w:r w:rsidRPr="00BC1619">
        <w:rPr>
          <w:rFonts w:hint="eastAsia"/>
          <w:bCs/>
          <w:color w:val="000000"/>
          <w:sz w:val="24"/>
          <w:u w:val="single"/>
        </w:rPr>
        <w:t>的标准，符合美国采暖、制冷空调工程师协会（</w:t>
      </w:r>
      <w:r w:rsidRPr="00BC1619">
        <w:rPr>
          <w:rFonts w:hint="eastAsia"/>
          <w:bCs/>
          <w:color w:val="000000"/>
          <w:sz w:val="24"/>
          <w:u w:val="single"/>
        </w:rPr>
        <w:t>ASHRAE</w:t>
      </w:r>
      <w:r w:rsidRPr="00BC1619">
        <w:rPr>
          <w:rFonts w:hint="eastAsia"/>
          <w:bCs/>
          <w:color w:val="000000"/>
          <w:sz w:val="24"/>
          <w:u w:val="single"/>
        </w:rPr>
        <w:t>）的</w:t>
      </w:r>
      <w:r w:rsidRPr="00BC1619">
        <w:rPr>
          <w:rFonts w:hint="eastAsia"/>
          <w:bCs/>
          <w:color w:val="000000"/>
          <w:sz w:val="24"/>
          <w:u w:val="single"/>
        </w:rPr>
        <w:t>A1</w:t>
      </w:r>
      <w:r w:rsidRPr="00BC1619">
        <w:rPr>
          <w:rFonts w:hint="eastAsia"/>
          <w:bCs/>
          <w:color w:val="000000"/>
          <w:sz w:val="24"/>
          <w:u w:val="single"/>
        </w:rPr>
        <w:t>安全等级</w:t>
      </w:r>
      <w:r w:rsidRPr="00BC1619">
        <w:rPr>
          <w:rFonts w:hint="eastAsia"/>
          <w:bCs/>
          <w:color w:val="000000"/>
          <w:sz w:val="24"/>
          <w:u w:val="single"/>
        </w:rPr>
        <w:lastRenderedPageBreak/>
        <w:t>类别（这是最高的级别，对人身体无害）。本项目用制冷剂</w:t>
      </w:r>
      <w:r w:rsidR="000F2552" w:rsidRPr="00BC1619">
        <w:rPr>
          <w:rFonts w:hint="eastAsia"/>
          <w:bCs/>
          <w:color w:val="000000"/>
          <w:sz w:val="24"/>
          <w:u w:val="single"/>
        </w:rPr>
        <w:t>每</w:t>
      </w:r>
      <w:r w:rsidR="000F2552" w:rsidRPr="00BC1619">
        <w:rPr>
          <w:rFonts w:hint="eastAsia"/>
          <w:bCs/>
          <w:color w:val="000000"/>
          <w:sz w:val="24"/>
          <w:u w:val="single"/>
        </w:rPr>
        <w:t>10</w:t>
      </w:r>
      <w:r w:rsidR="000F2552" w:rsidRPr="00BC1619">
        <w:rPr>
          <w:rFonts w:hint="eastAsia"/>
          <w:bCs/>
          <w:color w:val="000000"/>
          <w:sz w:val="24"/>
          <w:u w:val="single"/>
        </w:rPr>
        <w:t>年</w:t>
      </w:r>
      <w:r w:rsidRPr="00BC1619">
        <w:rPr>
          <w:rFonts w:hint="eastAsia"/>
          <w:bCs/>
          <w:color w:val="000000"/>
          <w:sz w:val="24"/>
          <w:u w:val="single"/>
        </w:rPr>
        <w:t>更换</w:t>
      </w:r>
      <w:r w:rsidR="000F2552" w:rsidRPr="00BC1619">
        <w:rPr>
          <w:rFonts w:hint="eastAsia"/>
          <w:bCs/>
          <w:color w:val="000000"/>
          <w:sz w:val="24"/>
          <w:u w:val="single"/>
        </w:rPr>
        <w:t>一次</w:t>
      </w:r>
      <w:r w:rsidRPr="00BC1619">
        <w:rPr>
          <w:rFonts w:hint="eastAsia"/>
          <w:bCs/>
          <w:color w:val="000000"/>
          <w:sz w:val="24"/>
          <w:u w:val="single"/>
        </w:rPr>
        <w:t>。</w:t>
      </w:r>
    </w:p>
    <w:p w:rsidR="00981BDC" w:rsidRDefault="00412211">
      <w:pPr>
        <w:pStyle w:val="2"/>
        <w:adjustRightInd w:val="0"/>
        <w:snapToGrid w:val="0"/>
        <w:spacing w:before="0" w:after="0" w:line="360" w:lineRule="auto"/>
        <w:rPr>
          <w:rFonts w:ascii="Times New Roman" w:eastAsia="宋体" w:hAnsi="Times New Roman"/>
          <w:sz w:val="28"/>
        </w:rPr>
      </w:pPr>
      <w:bookmarkStart w:id="38" w:name="_Toc453704374"/>
      <w:r>
        <w:rPr>
          <w:rFonts w:ascii="Times New Roman" w:eastAsia="宋体" w:hAnsi="Times New Roman" w:hint="eastAsia"/>
          <w:sz w:val="28"/>
        </w:rPr>
        <w:t>2</w:t>
      </w:r>
      <w:r>
        <w:rPr>
          <w:rFonts w:ascii="Times New Roman" w:eastAsia="宋体" w:hAnsi="Times New Roman"/>
          <w:sz w:val="28"/>
        </w:rPr>
        <w:t>.</w:t>
      </w:r>
      <w:r>
        <w:rPr>
          <w:rFonts w:ascii="Times New Roman" w:eastAsia="宋体" w:hAnsi="Times New Roman" w:hint="eastAsia"/>
          <w:sz w:val="28"/>
        </w:rPr>
        <w:t>7</w:t>
      </w:r>
      <w:r>
        <w:rPr>
          <w:rFonts w:ascii="Times New Roman" w:eastAsia="宋体" w:hAnsi="Times New Roman"/>
          <w:sz w:val="28"/>
        </w:rPr>
        <w:t>产品方案</w:t>
      </w:r>
      <w:bookmarkEnd w:id="38"/>
    </w:p>
    <w:p w:rsidR="00994BE2" w:rsidRDefault="00412211" w:rsidP="00957FEE">
      <w:pPr>
        <w:spacing w:line="360" w:lineRule="auto"/>
        <w:ind w:firstLineChars="200" w:firstLine="480"/>
        <w:rPr>
          <w:rFonts w:hAnsi="宋体"/>
          <w:sz w:val="24"/>
        </w:rPr>
      </w:pPr>
      <w:r>
        <w:rPr>
          <w:rFonts w:hAnsi="宋体" w:hint="eastAsia"/>
          <w:sz w:val="24"/>
        </w:rPr>
        <w:t>本项目的产品方案</w:t>
      </w:r>
      <w:r>
        <w:rPr>
          <w:rFonts w:hAnsi="宋体"/>
          <w:sz w:val="24"/>
        </w:rPr>
        <w:t>见下表：</w:t>
      </w:r>
    </w:p>
    <w:p w:rsidR="00981BDC" w:rsidRDefault="00412211">
      <w:pPr>
        <w:widowControl/>
        <w:snapToGrid w:val="0"/>
        <w:jc w:val="center"/>
        <w:rPr>
          <w:rFonts w:hAnsi="宋体"/>
          <w:b/>
          <w:bCs/>
          <w:kern w:val="0"/>
          <w:sz w:val="24"/>
        </w:rPr>
      </w:pPr>
      <w:r>
        <w:rPr>
          <w:rFonts w:hAnsi="宋体"/>
          <w:b/>
          <w:bCs/>
          <w:kern w:val="0"/>
          <w:sz w:val="24"/>
        </w:rPr>
        <w:t>表</w:t>
      </w:r>
      <w:r>
        <w:rPr>
          <w:rFonts w:hint="eastAsia"/>
          <w:b/>
          <w:bCs/>
          <w:kern w:val="0"/>
          <w:sz w:val="24"/>
        </w:rPr>
        <w:t>2</w:t>
      </w:r>
      <w:r>
        <w:rPr>
          <w:b/>
          <w:bCs/>
          <w:kern w:val="0"/>
          <w:sz w:val="24"/>
        </w:rPr>
        <w:t>.</w:t>
      </w:r>
      <w:r>
        <w:rPr>
          <w:rFonts w:hint="eastAsia"/>
          <w:b/>
          <w:bCs/>
          <w:kern w:val="0"/>
          <w:sz w:val="24"/>
        </w:rPr>
        <w:t>7</w:t>
      </w:r>
      <w:r>
        <w:rPr>
          <w:b/>
          <w:bCs/>
          <w:kern w:val="0"/>
          <w:sz w:val="24"/>
        </w:rPr>
        <w:t>-</w:t>
      </w:r>
      <w:r>
        <w:rPr>
          <w:rFonts w:hint="eastAsia"/>
          <w:b/>
          <w:bCs/>
          <w:kern w:val="0"/>
          <w:sz w:val="24"/>
        </w:rPr>
        <w:t>1</w:t>
      </w:r>
      <w:r w:rsidR="002476C3">
        <w:rPr>
          <w:rFonts w:hint="eastAsia"/>
          <w:b/>
          <w:bCs/>
          <w:kern w:val="0"/>
          <w:sz w:val="24"/>
        </w:rPr>
        <w:t xml:space="preserve">  </w:t>
      </w:r>
      <w:r>
        <w:rPr>
          <w:rFonts w:hAnsi="宋体"/>
          <w:b/>
          <w:bCs/>
          <w:kern w:val="0"/>
          <w:sz w:val="24"/>
        </w:rPr>
        <w:t>产品方案</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74"/>
        <w:gridCol w:w="1073"/>
        <w:gridCol w:w="1618"/>
        <w:gridCol w:w="2652"/>
        <w:gridCol w:w="1865"/>
      </w:tblGrid>
      <w:tr w:rsidR="00981BDC">
        <w:trPr>
          <w:trHeight w:val="397"/>
          <w:jc w:val="center"/>
        </w:trPr>
        <w:tc>
          <w:tcPr>
            <w:tcW w:w="1074" w:type="dxa"/>
            <w:vAlign w:val="center"/>
          </w:tcPr>
          <w:p w:rsidR="00981BDC" w:rsidRPr="00137CC6" w:rsidRDefault="00412211">
            <w:pPr>
              <w:jc w:val="center"/>
              <w:rPr>
                <w:color w:val="000000"/>
                <w:szCs w:val="21"/>
              </w:rPr>
            </w:pPr>
            <w:r w:rsidRPr="00137CC6">
              <w:rPr>
                <w:rFonts w:hint="eastAsia"/>
                <w:color w:val="000000"/>
                <w:szCs w:val="21"/>
              </w:rPr>
              <w:t>序号</w:t>
            </w:r>
          </w:p>
        </w:tc>
        <w:tc>
          <w:tcPr>
            <w:tcW w:w="1073" w:type="dxa"/>
            <w:vAlign w:val="center"/>
          </w:tcPr>
          <w:p w:rsidR="00981BDC" w:rsidRPr="00137CC6" w:rsidRDefault="00412211">
            <w:pPr>
              <w:adjustRightInd w:val="0"/>
              <w:jc w:val="center"/>
              <w:rPr>
                <w:szCs w:val="21"/>
              </w:rPr>
            </w:pPr>
            <w:r w:rsidRPr="00137CC6">
              <w:rPr>
                <w:szCs w:val="21"/>
              </w:rPr>
              <w:t>产品</w:t>
            </w:r>
          </w:p>
        </w:tc>
        <w:tc>
          <w:tcPr>
            <w:tcW w:w="1618" w:type="dxa"/>
            <w:vAlign w:val="center"/>
          </w:tcPr>
          <w:p w:rsidR="00981BDC" w:rsidRPr="00137CC6" w:rsidRDefault="00412211">
            <w:pPr>
              <w:adjustRightInd w:val="0"/>
              <w:jc w:val="center"/>
              <w:rPr>
                <w:szCs w:val="21"/>
              </w:rPr>
            </w:pPr>
            <w:r w:rsidRPr="00137CC6">
              <w:rPr>
                <w:szCs w:val="21"/>
              </w:rPr>
              <w:t>产量（</w:t>
            </w:r>
            <w:r w:rsidRPr="00137CC6">
              <w:rPr>
                <w:szCs w:val="21"/>
              </w:rPr>
              <w:t>t/a</w:t>
            </w:r>
            <w:r w:rsidRPr="00137CC6">
              <w:rPr>
                <w:szCs w:val="21"/>
              </w:rPr>
              <w:t>）</w:t>
            </w:r>
          </w:p>
        </w:tc>
        <w:tc>
          <w:tcPr>
            <w:tcW w:w="2652" w:type="dxa"/>
            <w:vAlign w:val="center"/>
          </w:tcPr>
          <w:p w:rsidR="00981BDC" w:rsidRPr="00137CC6" w:rsidRDefault="00412211">
            <w:pPr>
              <w:adjustRightInd w:val="0"/>
              <w:jc w:val="center"/>
              <w:rPr>
                <w:szCs w:val="21"/>
              </w:rPr>
            </w:pPr>
            <w:r w:rsidRPr="00137CC6">
              <w:rPr>
                <w:szCs w:val="21"/>
              </w:rPr>
              <w:t>储存场所及最大储量</w:t>
            </w:r>
          </w:p>
        </w:tc>
        <w:tc>
          <w:tcPr>
            <w:tcW w:w="1865" w:type="dxa"/>
            <w:vAlign w:val="center"/>
          </w:tcPr>
          <w:p w:rsidR="00981BDC" w:rsidRPr="00137CC6" w:rsidRDefault="00412211">
            <w:pPr>
              <w:adjustRightInd w:val="0"/>
              <w:jc w:val="center"/>
              <w:rPr>
                <w:szCs w:val="21"/>
              </w:rPr>
            </w:pPr>
            <w:r w:rsidRPr="00137CC6">
              <w:rPr>
                <w:szCs w:val="21"/>
              </w:rPr>
              <w:t>贮存运输方式</w:t>
            </w:r>
          </w:p>
        </w:tc>
      </w:tr>
      <w:tr w:rsidR="00981BDC">
        <w:trPr>
          <w:trHeight w:val="397"/>
          <w:jc w:val="center"/>
        </w:trPr>
        <w:tc>
          <w:tcPr>
            <w:tcW w:w="1074" w:type="dxa"/>
            <w:vAlign w:val="center"/>
          </w:tcPr>
          <w:p w:rsidR="00981BDC" w:rsidRPr="00137CC6" w:rsidRDefault="00412211">
            <w:pPr>
              <w:jc w:val="center"/>
              <w:rPr>
                <w:color w:val="000000"/>
                <w:szCs w:val="21"/>
              </w:rPr>
            </w:pPr>
            <w:r w:rsidRPr="00137CC6">
              <w:rPr>
                <w:rFonts w:hint="eastAsia"/>
                <w:color w:val="000000"/>
                <w:szCs w:val="21"/>
              </w:rPr>
              <w:t>1</w:t>
            </w:r>
          </w:p>
        </w:tc>
        <w:tc>
          <w:tcPr>
            <w:tcW w:w="1073" w:type="dxa"/>
            <w:vAlign w:val="center"/>
          </w:tcPr>
          <w:p w:rsidR="00981BDC" w:rsidRPr="00137CC6" w:rsidRDefault="00412211">
            <w:pPr>
              <w:adjustRightInd w:val="0"/>
              <w:jc w:val="center"/>
              <w:rPr>
                <w:szCs w:val="21"/>
              </w:rPr>
            </w:pPr>
            <w:r w:rsidRPr="00137CC6">
              <w:rPr>
                <w:rFonts w:hint="eastAsia"/>
                <w:szCs w:val="21"/>
              </w:rPr>
              <w:t>工业油脂</w:t>
            </w:r>
          </w:p>
        </w:tc>
        <w:tc>
          <w:tcPr>
            <w:tcW w:w="1618" w:type="dxa"/>
            <w:vAlign w:val="center"/>
          </w:tcPr>
          <w:p w:rsidR="00981BDC" w:rsidRPr="00137CC6" w:rsidRDefault="00BC1619" w:rsidP="00415A79">
            <w:pPr>
              <w:adjustRightInd w:val="0"/>
              <w:jc w:val="center"/>
              <w:rPr>
                <w:szCs w:val="21"/>
              </w:rPr>
            </w:pPr>
            <w:r w:rsidRPr="00137CC6">
              <w:rPr>
                <w:rFonts w:hint="eastAsia"/>
                <w:szCs w:val="21"/>
              </w:rPr>
              <w:t>1</w:t>
            </w:r>
            <w:r w:rsidR="00415A79" w:rsidRPr="00137CC6">
              <w:rPr>
                <w:rFonts w:hint="eastAsia"/>
                <w:szCs w:val="21"/>
              </w:rPr>
              <w:t>4</w:t>
            </w:r>
            <w:r w:rsidRPr="00137CC6">
              <w:rPr>
                <w:rFonts w:hint="eastAsia"/>
                <w:szCs w:val="21"/>
              </w:rPr>
              <w:t>0</w:t>
            </w:r>
            <w:r w:rsidR="00412211" w:rsidRPr="00137CC6">
              <w:rPr>
                <w:rFonts w:hint="eastAsia"/>
                <w:szCs w:val="21"/>
              </w:rPr>
              <w:t>0</w:t>
            </w:r>
          </w:p>
        </w:tc>
        <w:tc>
          <w:tcPr>
            <w:tcW w:w="2652" w:type="dxa"/>
            <w:vAlign w:val="center"/>
          </w:tcPr>
          <w:p w:rsidR="00981BDC" w:rsidRPr="00137CC6" w:rsidRDefault="00412211">
            <w:pPr>
              <w:adjustRightInd w:val="0"/>
              <w:jc w:val="center"/>
              <w:rPr>
                <w:szCs w:val="21"/>
              </w:rPr>
            </w:pPr>
            <w:r w:rsidRPr="00137CC6">
              <w:rPr>
                <w:rFonts w:hint="eastAsia"/>
                <w:szCs w:val="21"/>
              </w:rPr>
              <w:t>油罐</w:t>
            </w:r>
            <w:r w:rsidRPr="00137CC6">
              <w:rPr>
                <w:szCs w:val="21"/>
              </w:rPr>
              <w:t>，</w:t>
            </w:r>
            <w:r w:rsidRPr="00137CC6">
              <w:rPr>
                <w:rFonts w:hint="eastAsia"/>
                <w:szCs w:val="21"/>
              </w:rPr>
              <w:t>180</w:t>
            </w:r>
            <w:r w:rsidRPr="00137CC6">
              <w:rPr>
                <w:szCs w:val="21"/>
              </w:rPr>
              <w:t>t</w:t>
            </w:r>
          </w:p>
        </w:tc>
        <w:tc>
          <w:tcPr>
            <w:tcW w:w="1865" w:type="dxa"/>
            <w:vAlign w:val="center"/>
          </w:tcPr>
          <w:p w:rsidR="00981BDC" w:rsidRPr="00137CC6" w:rsidRDefault="00412211">
            <w:pPr>
              <w:adjustRightInd w:val="0"/>
              <w:jc w:val="center"/>
              <w:rPr>
                <w:szCs w:val="21"/>
              </w:rPr>
            </w:pPr>
            <w:r w:rsidRPr="00137CC6">
              <w:rPr>
                <w:rFonts w:hint="eastAsia"/>
                <w:szCs w:val="21"/>
              </w:rPr>
              <w:t>槽罐</w:t>
            </w:r>
            <w:r w:rsidRPr="00137CC6">
              <w:rPr>
                <w:szCs w:val="21"/>
              </w:rPr>
              <w:t>车</w:t>
            </w:r>
          </w:p>
        </w:tc>
      </w:tr>
    </w:tbl>
    <w:p w:rsidR="002476C3" w:rsidRPr="002476C3" w:rsidRDefault="002476C3" w:rsidP="002476C3">
      <w:pPr>
        <w:widowControl/>
        <w:snapToGrid w:val="0"/>
        <w:jc w:val="center"/>
        <w:rPr>
          <w:rFonts w:hAnsi="宋体"/>
          <w:b/>
          <w:bCs/>
          <w:kern w:val="0"/>
          <w:sz w:val="24"/>
        </w:rPr>
      </w:pPr>
      <w:r>
        <w:rPr>
          <w:rFonts w:hAnsi="宋体"/>
          <w:b/>
          <w:bCs/>
          <w:kern w:val="0"/>
          <w:sz w:val="24"/>
        </w:rPr>
        <w:t>表</w:t>
      </w:r>
      <w:r>
        <w:rPr>
          <w:rFonts w:hint="eastAsia"/>
          <w:b/>
          <w:bCs/>
          <w:kern w:val="0"/>
          <w:sz w:val="24"/>
        </w:rPr>
        <w:t>2</w:t>
      </w:r>
      <w:r>
        <w:rPr>
          <w:b/>
          <w:bCs/>
          <w:kern w:val="0"/>
          <w:sz w:val="24"/>
        </w:rPr>
        <w:t>.</w:t>
      </w:r>
      <w:r>
        <w:rPr>
          <w:rFonts w:hint="eastAsia"/>
          <w:b/>
          <w:bCs/>
          <w:kern w:val="0"/>
          <w:sz w:val="24"/>
        </w:rPr>
        <w:t>7</w:t>
      </w:r>
      <w:r>
        <w:rPr>
          <w:b/>
          <w:bCs/>
          <w:kern w:val="0"/>
          <w:sz w:val="24"/>
        </w:rPr>
        <w:t>-</w:t>
      </w:r>
      <w:r>
        <w:rPr>
          <w:rFonts w:hint="eastAsia"/>
          <w:b/>
          <w:bCs/>
          <w:kern w:val="0"/>
          <w:sz w:val="24"/>
        </w:rPr>
        <w:t xml:space="preserve">2 </w:t>
      </w:r>
      <w:r w:rsidR="00C63D3A">
        <w:rPr>
          <w:rFonts w:hint="eastAsia"/>
          <w:b/>
          <w:bCs/>
          <w:kern w:val="0"/>
          <w:sz w:val="24"/>
        </w:rPr>
        <w:t xml:space="preserve"> </w:t>
      </w:r>
      <w:r>
        <w:rPr>
          <w:rFonts w:hAnsi="宋体"/>
          <w:b/>
          <w:bCs/>
          <w:kern w:val="0"/>
          <w:sz w:val="24"/>
        </w:rPr>
        <w:t>产品</w:t>
      </w:r>
      <w:r>
        <w:rPr>
          <w:rFonts w:hAnsi="宋体" w:hint="eastAsia"/>
          <w:b/>
          <w:bCs/>
          <w:kern w:val="0"/>
          <w:sz w:val="24"/>
        </w:rPr>
        <w:t>技术</w:t>
      </w:r>
      <w:r>
        <w:rPr>
          <w:rFonts w:hAnsi="宋体"/>
          <w:b/>
          <w:bCs/>
          <w:kern w:val="0"/>
          <w:sz w:val="24"/>
        </w:rPr>
        <w:t>性能表</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644"/>
        <w:gridCol w:w="972"/>
        <w:gridCol w:w="1020"/>
        <w:gridCol w:w="1164"/>
        <w:gridCol w:w="3499"/>
      </w:tblGrid>
      <w:tr w:rsidR="002476C3" w:rsidTr="00415A79">
        <w:trPr>
          <w:trHeight w:val="461"/>
          <w:jc w:val="center"/>
        </w:trPr>
        <w:tc>
          <w:tcPr>
            <w:tcW w:w="1644" w:type="dxa"/>
            <w:tcBorders>
              <w:tl2br w:val="nil"/>
              <w:tr2bl w:val="nil"/>
            </w:tcBorders>
            <w:vAlign w:val="center"/>
          </w:tcPr>
          <w:p w:rsidR="002476C3" w:rsidRDefault="002476C3" w:rsidP="00415A79">
            <w:pPr>
              <w:widowControl/>
              <w:adjustRightInd w:val="0"/>
              <w:snapToGrid w:val="0"/>
              <w:jc w:val="center"/>
              <w:rPr>
                <w:kern w:val="0"/>
                <w:szCs w:val="21"/>
              </w:rPr>
            </w:pPr>
            <w:r>
              <w:rPr>
                <w:kern w:val="0"/>
                <w:szCs w:val="21"/>
              </w:rPr>
              <w:t>产品名称</w:t>
            </w:r>
          </w:p>
        </w:tc>
        <w:tc>
          <w:tcPr>
            <w:tcW w:w="972" w:type="dxa"/>
            <w:tcBorders>
              <w:tl2br w:val="nil"/>
              <w:tr2bl w:val="nil"/>
            </w:tcBorders>
            <w:vAlign w:val="center"/>
          </w:tcPr>
          <w:p w:rsidR="002476C3" w:rsidRDefault="002476C3" w:rsidP="00415A79">
            <w:pPr>
              <w:widowControl/>
              <w:adjustRightInd w:val="0"/>
              <w:snapToGrid w:val="0"/>
              <w:jc w:val="center"/>
              <w:rPr>
                <w:kern w:val="0"/>
                <w:szCs w:val="21"/>
              </w:rPr>
            </w:pPr>
            <w:proofErr w:type="gramStart"/>
            <w:r>
              <w:rPr>
                <w:rFonts w:hint="eastAsia"/>
                <w:kern w:val="0"/>
                <w:szCs w:val="21"/>
              </w:rPr>
              <w:t>水杂</w:t>
            </w:r>
            <w:proofErr w:type="gramEnd"/>
          </w:p>
        </w:tc>
        <w:tc>
          <w:tcPr>
            <w:tcW w:w="1020" w:type="dxa"/>
            <w:tcBorders>
              <w:tl2br w:val="nil"/>
              <w:tr2bl w:val="nil"/>
            </w:tcBorders>
            <w:vAlign w:val="center"/>
          </w:tcPr>
          <w:p w:rsidR="002476C3" w:rsidRDefault="002476C3" w:rsidP="00415A79">
            <w:pPr>
              <w:widowControl/>
              <w:adjustRightInd w:val="0"/>
              <w:snapToGrid w:val="0"/>
              <w:jc w:val="center"/>
              <w:rPr>
                <w:kern w:val="0"/>
                <w:szCs w:val="21"/>
              </w:rPr>
            </w:pPr>
            <w:r>
              <w:rPr>
                <w:rFonts w:hint="eastAsia"/>
                <w:kern w:val="0"/>
                <w:szCs w:val="21"/>
              </w:rPr>
              <w:t>酸价</w:t>
            </w:r>
          </w:p>
        </w:tc>
        <w:tc>
          <w:tcPr>
            <w:tcW w:w="1164" w:type="dxa"/>
            <w:tcBorders>
              <w:tl2br w:val="nil"/>
              <w:tr2bl w:val="nil"/>
            </w:tcBorders>
            <w:vAlign w:val="center"/>
          </w:tcPr>
          <w:p w:rsidR="002476C3" w:rsidRDefault="002476C3" w:rsidP="00415A79">
            <w:pPr>
              <w:widowControl/>
              <w:adjustRightInd w:val="0"/>
              <w:snapToGrid w:val="0"/>
              <w:jc w:val="center"/>
              <w:rPr>
                <w:kern w:val="0"/>
                <w:szCs w:val="21"/>
              </w:rPr>
            </w:pPr>
            <w:r>
              <w:rPr>
                <w:rFonts w:hint="eastAsia"/>
                <w:kern w:val="0"/>
                <w:szCs w:val="21"/>
              </w:rPr>
              <w:t>碘值</w:t>
            </w:r>
          </w:p>
        </w:tc>
        <w:tc>
          <w:tcPr>
            <w:tcW w:w="3499" w:type="dxa"/>
            <w:tcBorders>
              <w:tl2br w:val="nil"/>
              <w:tr2bl w:val="nil"/>
            </w:tcBorders>
            <w:vAlign w:val="center"/>
          </w:tcPr>
          <w:p w:rsidR="002476C3" w:rsidRDefault="002476C3" w:rsidP="00415A79">
            <w:pPr>
              <w:widowControl/>
              <w:adjustRightInd w:val="0"/>
              <w:snapToGrid w:val="0"/>
              <w:jc w:val="center"/>
              <w:rPr>
                <w:kern w:val="0"/>
                <w:szCs w:val="21"/>
              </w:rPr>
            </w:pPr>
            <w:r>
              <w:rPr>
                <w:kern w:val="0"/>
                <w:szCs w:val="21"/>
              </w:rPr>
              <w:t>备注</w:t>
            </w:r>
          </w:p>
        </w:tc>
      </w:tr>
      <w:tr w:rsidR="002476C3" w:rsidTr="00415A79">
        <w:trPr>
          <w:trHeight w:val="490"/>
          <w:jc w:val="center"/>
        </w:trPr>
        <w:tc>
          <w:tcPr>
            <w:tcW w:w="1644" w:type="dxa"/>
            <w:tcBorders>
              <w:tl2br w:val="nil"/>
              <w:tr2bl w:val="nil"/>
            </w:tcBorders>
            <w:vAlign w:val="center"/>
          </w:tcPr>
          <w:p w:rsidR="002476C3" w:rsidRDefault="002476C3" w:rsidP="00415A79">
            <w:pPr>
              <w:widowControl/>
              <w:adjustRightInd w:val="0"/>
              <w:snapToGrid w:val="0"/>
              <w:jc w:val="center"/>
              <w:rPr>
                <w:kern w:val="0"/>
                <w:szCs w:val="21"/>
              </w:rPr>
            </w:pPr>
            <w:r>
              <w:rPr>
                <w:rFonts w:hint="eastAsia"/>
                <w:kern w:val="0"/>
                <w:szCs w:val="21"/>
              </w:rPr>
              <w:t>工业油脂</w:t>
            </w:r>
          </w:p>
        </w:tc>
        <w:tc>
          <w:tcPr>
            <w:tcW w:w="972" w:type="dxa"/>
            <w:tcBorders>
              <w:tl2br w:val="nil"/>
              <w:tr2bl w:val="nil"/>
            </w:tcBorders>
            <w:vAlign w:val="center"/>
          </w:tcPr>
          <w:p w:rsidR="002476C3" w:rsidRDefault="002476C3" w:rsidP="00415A79">
            <w:pPr>
              <w:pStyle w:val="p0"/>
              <w:jc w:val="center"/>
            </w:pPr>
            <w:r>
              <w:t>&lt;</w:t>
            </w:r>
            <w:r>
              <w:rPr>
                <w:rFonts w:hint="eastAsia"/>
              </w:rPr>
              <w:t>3</w:t>
            </w:r>
          </w:p>
        </w:tc>
        <w:tc>
          <w:tcPr>
            <w:tcW w:w="1020" w:type="dxa"/>
            <w:tcBorders>
              <w:tl2br w:val="nil"/>
              <w:tr2bl w:val="nil"/>
            </w:tcBorders>
            <w:vAlign w:val="center"/>
          </w:tcPr>
          <w:p w:rsidR="002476C3" w:rsidRDefault="002476C3" w:rsidP="00415A79">
            <w:pPr>
              <w:pStyle w:val="p0"/>
              <w:jc w:val="center"/>
            </w:pPr>
            <w:r>
              <w:t>&lt;1</w:t>
            </w:r>
            <w:r>
              <w:rPr>
                <w:rFonts w:hint="eastAsia"/>
              </w:rPr>
              <w:t>0</w:t>
            </w:r>
          </w:p>
        </w:tc>
        <w:tc>
          <w:tcPr>
            <w:tcW w:w="1164" w:type="dxa"/>
            <w:tcBorders>
              <w:tl2br w:val="nil"/>
              <w:tr2bl w:val="nil"/>
            </w:tcBorders>
            <w:vAlign w:val="center"/>
          </w:tcPr>
          <w:p w:rsidR="002476C3" w:rsidRDefault="002476C3" w:rsidP="00415A79">
            <w:pPr>
              <w:pStyle w:val="p0"/>
              <w:jc w:val="center"/>
            </w:pPr>
            <w:r>
              <w:t>&gt;</w:t>
            </w:r>
            <w:r>
              <w:rPr>
                <w:rFonts w:hint="eastAsia"/>
              </w:rPr>
              <w:t>80</w:t>
            </w:r>
          </w:p>
        </w:tc>
        <w:tc>
          <w:tcPr>
            <w:tcW w:w="3499" w:type="dxa"/>
            <w:tcBorders>
              <w:tl2br w:val="nil"/>
              <w:tr2bl w:val="nil"/>
            </w:tcBorders>
            <w:vAlign w:val="center"/>
          </w:tcPr>
          <w:p w:rsidR="002476C3" w:rsidRDefault="002476C3" w:rsidP="00415A79">
            <w:pPr>
              <w:pStyle w:val="p0"/>
              <w:jc w:val="center"/>
            </w:pPr>
            <w:r>
              <w:rPr>
                <w:rFonts w:hint="eastAsia"/>
              </w:rPr>
              <w:t>不得掺杂矿物油、白土油、骨头油等</w:t>
            </w:r>
          </w:p>
        </w:tc>
      </w:tr>
    </w:tbl>
    <w:p w:rsidR="00C63D3A" w:rsidRPr="00C63D3A" w:rsidRDefault="00C63D3A" w:rsidP="00C63D3A">
      <w:pPr>
        <w:spacing w:line="360" w:lineRule="auto"/>
        <w:ind w:firstLineChars="200" w:firstLine="420"/>
        <w:rPr>
          <w:color w:val="000000"/>
          <w:szCs w:val="21"/>
        </w:rPr>
      </w:pPr>
      <w:r>
        <w:rPr>
          <w:rFonts w:hint="eastAsia"/>
          <w:color w:val="000000"/>
          <w:szCs w:val="21"/>
        </w:rPr>
        <w:t>本项目生产的油脂仅可用于工业，不得随意出售。</w:t>
      </w:r>
      <w:r w:rsidRPr="00C63D3A">
        <w:rPr>
          <w:rFonts w:hint="eastAsia"/>
          <w:color w:val="000000"/>
          <w:szCs w:val="21"/>
        </w:rPr>
        <w:t>产品外销单位资质</w:t>
      </w:r>
      <w:r>
        <w:rPr>
          <w:rFonts w:hint="eastAsia"/>
          <w:color w:val="000000"/>
          <w:szCs w:val="21"/>
        </w:rPr>
        <w:t>和生产能力见附件。</w:t>
      </w:r>
    </w:p>
    <w:p w:rsidR="00981BDC" w:rsidRDefault="00412211">
      <w:pPr>
        <w:pStyle w:val="2"/>
        <w:adjustRightInd w:val="0"/>
        <w:snapToGrid w:val="0"/>
        <w:spacing w:before="0" w:after="0" w:line="360" w:lineRule="auto"/>
        <w:rPr>
          <w:rFonts w:ascii="Times New Roman" w:eastAsia="宋体" w:hAnsi="Times New Roman"/>
          <w:sz w:val="28"/>
        </w:rPr>
      </w:pPr>
      <w:bookmarkStart w:id="39" w:name="_Toc453704375"/>
      <w:r>
        <w:rPr>
          <w:rFonts w:ascii="Times New Roman" w:eastAsia="宋体" w:hAnsi="Times New Roman" w:hint="eastAsia"/>
          <w:sz w:val="28"/>
        </w:rPr>
        <w:t>2</w:t>
      </w:r>
      <w:r>
        <w:rPr>
          <w:rFonts w:ascii="Times New Roman" w:eastAsia="宋体" w:hAnsi="Times New Roman"/>
          <w:sz w:val="28"/>
        </w:rPr>
        <w:t>.</w:t>
      </w:r>
      <w:r>
        <w:rPr>
          <w:rFonts w:ascii="Times New Roman" w:eastAsia="宋体" w:hAnsi="Times New Roman" w:hint="eastAsia"/>
          <w:sz w:val="28"/>
        </w:rPr>
        <w:t>8</w:t>
      </w:r>
      <w:r>
        <w:rPr>
          <w:rFonts w:ascii="Times New Roman" w:eastAsia="宋体" w:hAnsi="Times New Roman"/>
          <w:sz w:val="28"/>
        </w:rPr>
        <w:t>主要设备</w:t>
      </w:r>
      <w:bookmarkEnd w:id="39"/>
    </w:p>
    <w:p w:rsidR="00981BDC" w:rsidRDefault="00412211">
      <w:pPr>
        <w:spacing w:line="360" w:lineRule="auto"/>
        <w:ind w:firstLineChars="200" w:firstLine="480"/>
        <w:rPr>
          <w:rFonts w:hAnsi="宋体"/>
          <w:sz w:val="24"/>
        </w:rPr>
      </w:pPr>
      <w:r>
        <w:rPr>
          <w:rFonts w:hAnsi="宋体"/>
          <w:sz w:val="24"/>
        </w:rPr>
        <w:t>本项目主要的生产设备见下表。</w:t>
      </w:r>
    </w:p>
    <w:p w:rsidR="00981BDC" w:rsidRDefault="00412211">
      <w:pPr>
        <w:widowControl/>
        <w:snapToGrid w:val="0"/>
        <w:ind w:firstLine="480"/>
        <w:jc w:val="center"/>
        <w:rPr>
          <w:rFonts w:hAnsi="宋体"/>
          <w:b/>
          <w:bCs/>
          <w:kern w:val="0"/>
          <w:sz w:val="24"/>
        </w:rPr>
      </w:pPr>
      <w:r>
        <w:rPr>
          <w:rFonts w:hAnsi="宋体"/>
          <w:b/>
          <w:bCs/>
          <w:kern w:val="0"/>
          <w:sz w:val="24"/>
        </w:rPr>
        <w:t>表</w:t>
      </w:r>
      <w:r>
        <w:rPr>
          <w:rFonts w:hint="eastAsia"/>
          <w:b/>
          <w:bCs/>
          <w:kern w:val="0"/>
          <w:sz w:val="24"/>
        </w:rPr>
        <w:t>2</w:t>
      </w:r>
      <w:r>
        <w:rPr>
          <w:b/>
          <w:bCs/>
          <w:kern w:val="0"/>
          <w:sz w:val="24"/>
        </w:rPr>
        <w:t>.</w:t>
      </w:r>
      <w:r>
        <w:rPr>
          <w:rFonts w:hint="eastAsia"/>
          <w:b/>
          <w:bCs/>
          <w:kern w:val="0"/>
          <w:sz w:val="24"/>
        </w:rPr>
        <w:t>8</w:t>
      </w:r>
      <w:r>
        <w:rPr>
          <w:b/>
          <w:bCs/>
          <w:kern w:val="0"/>
          <w:sz w:val="24"/>
        </w:rPr>
        <w:t>-</w:t>
      </w:r>
      <w:r>
        <w:rPr>
          <w:rFonts w:hint="eastAsia"/>
          <w:b/>
          <w:bCs/>
          <w:kern w:val="0"/>
          <w:sz w:val="24"/>
        </w:rPr>
        <w:t>1</w:t>
      </w:r>
      <w:r>
        <w:rPr>
          <w:rFonts w:hAnsi="宋体"/>
          <w:b/>
          <w:bCs/>
          <w:kern w:val="0"/>
          <w:sz w:val="24"/>
        </w:rPr>
        <w:t>主要工艺设备选型表</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702"/>
        <w:gridCol w:w="1956"/>
        <w:gridCol w:w="2019"/>
        <w:gridCol w:w="1121"/>
        <w:gridCol w:w="1242"/>
        <w:gridCol w:w="1242"/>
      </w:tblGrid>
      <w:tr w:rsidR="00981BDC">
        <w:trPr>
          <w:jc w:val="center"/>
        </w:trPr>
        <w:tc>
          <w:tcPr>
            <w:tcW w:w="702" w:type="dxa"/>
            <w:vAlign w:val="center"/>
          </w:tcPr>
          <w:p w:rsidR="00981BDC" w:rsidRDefault="00412211">
            <w:pPr>
              <w:widowControl/>
              <w:jc w:val="center"/>
              <w:rPr>
                <w:kern w:val="0"/>
                <w:szCs w:val="21"/>
              </w:rPr>
            </w:pPr>
            <w:r>
              <w:rPr>
                <w:kern w:val="0"/>
                <w:szCs w:val="21"/>
              </w:rPr>
              <w:t>序号</w:t>
            </w:r>
          </w:p>
        </w:tc>
        <w:tc>
          <w:tcPr>
            <w:tcW w:w="1956" w:type="dxa"/>
            <w:vAlign w:val="center"/>
          </w:tcPr>
          <w:p w:rsidR="00981BDC" w:rsidRDefault="00412211">
            <w:pPr>
              <w:widowControl/>
              <w:jc w:val="center"/>
              <w:rPr>
                <w:kern w:val="0"/>
                <w:szCs w:val="21"/>
              </w:rPr>
            </w:pPr>
            <w:r>
              <w:rPr>
                <w:kern w:val="0"/>
                <w:szCs w:val="21"/>
              </w:rPr>
              <w:t>设备名称</w:t>
            </w:r>
          </w:p>
        </w:tc>
        <w:tc>
          <w:tcPr>
            <w:tcW w:w="2019" w:type="dxa"/>
            <w:vAlign w:val="center"/>
          </w:tcPr>
          <w:p w:rsidR="00981BDC" w:rsidRDefault="00412211">
            <w:pPr>
              <w:widowControl/>
              <w:jc w:val="center"/>
              <w:rPr>
                <w:kern w:val="0"/>
                <w:szCs w:val="21"/>
              </w:rPr>
            </w:pPr>
            <w:r>
              <w:rPr>
                <w:kern w:val="0"/>
                <w:szCs w:val="21"/>
              </w:rPr>
              <w:t>型号</w:t>
            </w:r>
          </w:p>
        </w:tc>
        <w:tc>
          <w:tcPr>
            <w:tcW w:w="1121" w:type="dxa"/>
            <w:vAlign w:val="center"/>
          </w:tcPr>
          <w:p w:rsidR="00981BDC" w:rsidRDefault="00412211">
            <w:pPr>
              <w:widowControl/>
              <w:jc w:val="center"/>
              <w:rPr>
                <w:kern w:val="0"/>
                <w:szCs w:val="21"/>
              </w:rPr>
            </w:pPr>
            <w:r>
              <w:rPr>
                <w:kern w:val="0"/>
                <w:szCs w:val="21"/>
              </w:rPr>
              <w:t>单位</w:t>
            </w:r>
          </w:p>
        </w:tc>
        <w:tc>
          <w:tcPr>
            <w:tcW w:w="1242" w:type="dxa"/>
            <w:vAlign w:val="center"/>
          </w:tcPr>
          <w:p w:rsidR="00981BDC" w:rsidRDefault="00412211">
            <w:pPr>
              <w:widowControl/>
              <w:jc w:val="center"/>
              <w:rPr>
                <w:kern w:val="0"/>
                <w:szCs w:val="21"/>
              </w:rPr>
            </w:pPr>
            <w:r>
              <w:rPr>
                <w:kern w:val="0"/>
                <w:szCs w:val="21"/>
              </w:rPr>
              <w:t>数量</w:t>
            </w:r>
          </w:p>
        </w:tc>
        <w:tc>
          <w:tcPr>
            <w:tcW w:w="1242" w:type="dxa"/>
            <w:vAlign w:val="center"/>
          </w:tcPr>
          <w:p w:rsidR="00981BDC" w:rsidRDefault="00412211">
            <w:pPr>
              <w:widowControl/>
              <w:jc w:val="center"/>
              <w:rPr>
                <w:kern w:val="0"/>
                <w:szCs w:val="21"/>
              </w:rPr>
            </w:pPr>
            <w:r>
              <w:rPr>
                <w:kern w:val="0"/>
                <w:szCs w:val="21"/>
              </w:rPr>
              <w:t>备注</w:t>
            </w:r>
          </w:p>
        </w:tc>
      </w:tr>
      <w:tr w:rsidR="00981BDC">
        <w:trPr>
          <w:jc w:val="center"/>
        </w:trPr>
        <w:tc>
          <w:tcPr>
            <w:tcW w:w="702" w:type="dxa"/>
            <w:vAlign w:val="center"/>
          </w:tcPr>
          <w:p w:rsidR="00981BDC" w:rsidRDefault="00412211">
            <w:pPr>
              <w:widowControl/>
              <w:jc w:val="center"/>
              <w:rPr>
                <w:kern w:val="0"/>
                <w:szCs w:val="21"/>
              </w:rPr>
            </w:pPr>
            <w:r>
              <w:rPr>
                <w:kern w:val="0"/>
                <w:szCs w:val="21"/>
              </w:rPr>
              <w:t>1</w:t>
            </w:r>
          </w:p>
        </w:tc>
        <w:tc>
          <w:tcPr>
            <w:tcW w:w="1956" w:type="dxa"/>
            <w:vAlign w:val="center"/>
          </w:tcPr>
          <w:p w:rsidR="00981BDC" w:rsidRDefault="00412211">
            <w:pPr>
              <w:widowControl/>
              <w:jc w:val="center"/>
              <w:rPr>
                <w:kern w:val="0"/>
                <w:szCs w:val="21"/>
              </w:rPr>
            </w:pPr>
            <w:r>
              <w:rPr>
                <w:rFonts w:hint="eastAsia"/>
                <w:kern w:val="0"/>
                <w:szCs w:val="21"/>
              </w:rPr>
              <w:t>加热槽</w:t>
            </w:r>
          </w:p>
        </w:tc>
        <w:tc>
          <w:tcPr>
            <w:tcW w:w="2019" w:type="dxa"/>
            <w:vAlign w:val="center"/>
          </w:tcPr>
          <w:p w:rsidR="00981BDC" w:rsidRDefault="00412211">
            <w:pPr>
              <w:widowControl/>
              <w:jc w:val="center"/>
              <w:rPr>
                <w:kern w:val="0"/>
                <w:szCs w:val="21"/>
              </w:rPr>
            </w:pPr>
            <w:r>
              <w:rPr>
                <w:rFonts w:hint="eastAsia"/>
                <w:kern w:val="0"/>
                <w:szCs w:val="21"/>
              </w:rPr>
              <w:t>自制</w:t>
            </w:r>
          </w:p>
        </w:tc>
        <w:tc>
          <w:tcPr>
            <w:tcW w:w="1121" w:type="dxa"/>
            <w:vAlign w:val="center"/>
          </w:tcPr>
          <w:p w:rsidR="00981BDC" w:rsidRDefault="00412211">
            <w:pPr>
              <w:widowControl/>
              <w:jc w:val="center"/>
              <w:rPr>
                <w:kern w:val="0"/>
                <w:szCs w:val="21"/>
              </w:rPr>
            </w:pPr>
            <w:proofErr w:type="gramStart"/>
            <w:r>
              <w:rPr>
                <w:rFonts w:hint="eastAsia"/>
                <w:kern w:val="0"/>
                <w:szCs w:val="21"/>
              </w:rPr>
              <w:t>个</w:t>
            </w:r>
            <w:proofErr w:type="gramEnd"/>
          </w:p>
        </w:tc>
        <w:tc>
          <w:tcPr>
            <w:tcW w:w="1242" w:type="dxa"/>
            <w:vAlign w:val="center"/>
          </w:tcPr>
          <w:p w:rsidR="00981BDC" w:rsidRDefault="00412211">
            <w:pPr>
              <w:widowControl/>
              <w:jc w:val="center"/>
              <w:rPr>
                <w:kern w:val="0"/>
                <w:szCs w:val="21"/>
              </w:rPr>
            </w:pPr>
            <w:r>
              <w:rPr>
                <w:rFonts w:hint="eastAsia"/>
                <w:kern w:val="0"/>
                <w:szCs w:val="21"/>
              </w:rPr>
              <w:t>2</w:t>
            </w:r>
          </w:p>
        </w:tc>
        <w:tc>
          <w:tcPr>
            <w:tcW w:w="1242" w:type="dxa"/>
            <w:vAlign w:val="center"/>
          </w:tcPr>
          <w:p w:rsidR="00981BDC" w:rsidRDefault="00981BDC">
            <w:pPr>
              <w:widowControl/>
              <w:jc w:val="center"/>
              <w:rPr>
                <w:kern w:val="0"/>
                <w:szCs w:val="21"/>
              </w:rPr>
            </w:pPr>
          </w:p>
        </w:tc>
      </w:tr>
      <w:tr w:rsidR="00981BDC">
        <w:trPr>
          <w:jc w:val="center"/>
        </w:trPr>
        <w:tc>
          <w:tcPr>
            <w:tcW w:w="702" w:type="dxa"/>
            <w:vAlign w:val="center"/>
          </w:tcPr>
          <w:p w:rsidR="00981BDC" w:rsidRDefault="00412211">
            <w:pPr>
              <w:widowControl/>
              <w:jc w:val="center"/>
              <w:rPr>
                <w:kern w:val="0"/>
                <w:szCs w:val="21"/>
              </w:rPr>
            </w:pPr>
            <w:r>
              <w:rPr>
                <w:kern w:val="0"/>
                <w:szCs w:val="21"/>
              </w:rPr>
              <w:t>2</w:t>
            </w:r>
          </w:p>
        </w:tc>
        <w:tc>
          <w:tcPr>
            <w:tcW w:w="1956" w:type="dxa"/>
            <w:vAlign w:val="center"/>
          </w:tcPr>
          <w:p w:rsidR="00981BDC" w:rsidRDefault="00412211">
            <w:pPr>
              <w:widowControl/>
              <w:jc w:val="center"/>
              <w:rPr>
                <w:kern w:val="0"/>
                <w:szCs w:val="21"/>
              </w:rPr>
            </w:pPr>
            <w:proofErr w:type="gramStart"/>
            <w:r>
              <w:rPr>
                <w:rFonts w:hint="eastAsia"/>
                <w:kern w:val="0"/>
                <w:szCs w:val="21"/>
              </w:rPr>
              <w:t>沸</w:t>
            </w:r>
            <w:proofErr w:type="gramEnd"/>
            <w:r>
              <w:rPr>
                <w:rFonts w:hint="eastAsia"/>
                <w:kern w:val="0"/>
                <w:szCs w:val="21"/>
              </w:rPr>
              <w:t>炼炉</w:t>
            </w:r>
          </w:p>
        </w:tc>
        <w:tc>
          <w:tcPr>
            <w:tcW w:w="2019" w:type="dxa"/>
            <w:vAlign w:val="center"/>
          </w:tcPr>
          <w:p w:rsidR="00981BDC" w:rsidRDefault="00981BDC">
            <w:pPr>
              <w:widowControl/>
              <w:jc w:val="center"/>
              <w:rPr>
                <w:kern w:val="0"/>
                <w:szCs w:val="21"/>
              </w:rPr>
            </w:pPr>
          </w:p>
        </w:tc>
        <w:tc>
          <w:tcPr>
            <w:tcW w:w="1121" w:type="dxa"/>
            <w:vAlign w:val="center"/>
          </w:tcPr>
          <w:p w:rsidR="00981BDC" w:rsidRDefault="00412211">
            <w:pPr>
              <w:widowControl/>
              <w:jc w:val="center"/>
              <w:rPr>
                <w:kern w:val="0"/>
                <w:szCs w:val="21"/>
              </w:rPr>
            </w:pPr>
            <w:proofErr w:type="gramStart"/>
            <w:r>
              <w:rPr>
                <w:rFonts w:hint="eastAsia"/>
                <w:kern w:val="0"/>
                <w:szCs w:val="21"/>
              </w:rPr>
              <w:t>个</w:t>
            </w:r>
            <w:proofErr w:type="gramEnd"/>
          </w:p>
        </w:tc>
        <w:tc>
          <w:tcPr>
            <w:tcW w:w="1242" w:type="dxa"/>
            <w:vAlign w:val="center"/>
          </w:tcPr>
          <w:p w:rsidR="00981BDC" w:rsidRDefault="00412211">
            <w:pPr>
              <w:widowControl/>
              <w:jc w:val="center"/>
              <w:rPr>
                <w:kern w:val="0"/>
                <w:szCs w:val="21"/>
              </w:rPr>
            </w:pPr>
            <w:r>
              <w:rPr>
                <w:rFonts w:hint="eastAsia"/>
                <w:kern w:val="0"/>
                <w:szCs w:val="21"/>
              </w:rPr>
              <w:t>1</w:t>
            </w:r>
          </w:p>
        </w:tc>
        <w:tc>
          <w:tcPr>
            <w:tcW w:w="1242" w:type="dxa"/>
            <w:vAlign w:val="center"/>
          </w:tcPr>
          <w:p w:rsidR="00981BDC" w:rsidRDefault="00981BDC">
            <w:pPr>
              <w:widowControl/>
              <w:jc w:val="center"/>
              <w:rPr>
                <w:kern w:val="0"/>
                <w:szCs w:val="21"/>
              </w:rPr>
            </w:pPr>
          </w:p>
        </w:tc>
      </w:tr>
      <w:tr w:rsidR="00981BDC">
        <w:trPr>
          <w:jc w:val="center"/>
        </w:trPr>
        <w:tc>
          <w:tcPr>
            <w:tcW w:w="702" w:type="dxa"/>
            <w:vAlign w:val="center"/>
          </w:tcPr>
          <w:p w:rsidR="00981BDC" w:rsidRDefault="00412211">
            <w:pPr>
              <w:widowControl/>
              <w:jc w:val="center"/>
              <w:rPr>
                <w:kern w:val="0"/>
                <w:szCs w:val="21"/>
              </w:rPr>
            </w:pPr>
            <w:r>
              <w:rPr>
                <w:kern w:val="0"/>
                <w:szCs w:val="21"/>
              </w:rPr>
              <w:t>3</w:t>
            </w:r>
          </w:p>
        </w:tc>
        <w:tc>
          <w:tcPr>
            <w:tcW w:w="1956" w:type="dxa"/>
            <w:vAlign w:val="center"/>
          </w:tcPr>
          <w:p w:rsidR="00981BDC" w:rsidRDefault="00412211">
            <w:pPr>
              <w:widowControl/>
              <w:jc w:val="center"/>
              <w:rPr>
                <w:kern w:val="0"/>
                <w:szCs w:val="21"/>
              </w:rPr>
            </w:pPr>
            <w:r>
              <w:rPr>
                <w:rFonts w:hint="eastAsia"/>
                <w:kern w:val="0"/>
                <w:szCs w:val="21"/>
              </w:rPr>
              <w:t>蒸汽锅炉</w:t>
            </w:r>
          </w:p>
        </w:tc>
        <w:tc>
          <w:tcPr>
            <w:tcW w:w="2019" w:type="dxa"/>
            <w:vAlign w:val="center"/>
          </w:tcPr>
          <w:p w:rsidR="00981BDC" w:rsidRDefault="00412211">
            <w:pPr>
              <w:widowControl/>
              <w:jc w:val="center"/>
              <w:rPr>
                <w:kern w:val="0"/>
                <w:szCs w:val="21"/>
              </w:rPr>
            </w:pPr>
            <w:r>
              <w:rPr>
                <w:rFonts w:hint="eastAsia"/>
                <w:kern w:val="0"/>
                <w:szCs w:val="21"/>
              </w:rPr>
              <w:t>1t/h</w:t>
            </w:r>
          </w:p>
        </w:tc>
        <w:tc>
          <w:tcPr>
            <w:tcW w:w="1121" w:type="dxa"/>
            <w:vAlign w:val="center"/>
          </w:tcPr>
          <w:p w:rsidR="00981BDC" w:rsidRDefault="00412211">
            <w:pPr>
              <w:widowControl/>
              <w:jc w:val="center"/>
              <w:rPr>
                <w:kern w:val="0"/>
                <w:szCs w:val="21"/>
              </w:rPr>
            </w:pPr>
            <w:proofErr w:type="gramStart"/>
            <w:r>
              <w:rPr>
                <w:rFonts w:hint="eastAsia"/>
                <w:kern w:val="0"/>
                <w:szCs w:val="21"/>
              </w:rPr>
              <w:t>个</w:t>
            </w:r>
            <w:proofErr w:type="gramEnd"/>
          </w:p>
        </w:tc>
        <w:tc>
          <w:tcPr>
            <w:tcW w:w="1242" w:type="dxa"/>
            <w:vAlign w:val="center"/>
          </w:tcPr>
          <w:p w:rsidR="00981BDC" w:rsidRDefault="00412211">
            <w:pPr>
              <w:widowControl/>
              <w:jc w:val="center"/>
              <w:rPr>
                <w:kern w:val="0"/>
                <w:szCs w:val="21"/>
              </w:rPr>
            </w:pPr>
            <w:r>
              <w:rPr>
                <w:rFonts w:hint="eastAsia"/>
                <w:kern w:val="0"/>
                <w:szCs w:val="21"/>
              </w:rPr>
              <w:t>1</w:t>
            </w:r>
          </w:p>
        </w:tc>
        <w:tc>
          <w:tcPr>
            <w:tcW w:w="1242" w:type="dxa"/>
            <w:vAlign w:val="center"/>
          </w:tcPr>
          <w:p w:rsidR="00981BDC" w:rsidRDefault="00981BDC">
            <w:pPr>
              <w:widowControl/>
              <w:jc w:val="center"/>
              <w:rPr>
                <w:kern w:val="0"/>
                <w:szCs w:val="21"/>
              </w:rPr>
            </w:pPr>
          </w:p>
        </w:tc>
      </w:tr>
      <w:tr w:rsidR="00981BDC">
        <w:trPr>
          <w:jc w:val="center"/>
        </w:trPr>
        <w:tc>
          <w:tcPr>
            <w:tcW w:w="702" w:type="dxa"/>
            <w:vAlign w:val="center"/>
          </w:tcPr>
          <w:p w:rsidR="00981BDC" w:rsidRDefault="00412211">
            <w:pPr>
              <w:widowControl/>
              <w:jc w:val="center"/>
              <w:rPr>
                <w:kern w:val="0"/>
                <w:szCs w:val="21"/>
              </w:rPr>
            </w:pPr>
            <w:r>
              <w:rPr>
                <w:kern w:val="0"/>
                <w:szCs w:val="21"/>
              </w:rPr>
              <w:t>4</w:t>
            </w:r>
          </w:p>
        </w:tc>
        <w:tc>
          <w:tcPr>
            <w:tcW w:w="1956" w:type="dxa"/>
            <w:vAlign w:val="center"/>
          </w:tcPr>
          <w:p w:rsidR="00981BDC" w:rsidRDefault="00412211">
            <w:pPr>
              <w:widowControl/>
              <w:jc w:val="center"/>
              <w:rPr>
                <w:kern w:val="0"/>
                <w:szCs w:val="21"/>
              </w:rPr>
            </w:pPr>
            <w:r>
              <w:rPr>
                <w:rFonts w:hint="eastAsia"/>
                <w:kern w:val="0"/>
                <w:szCs w:val="21"/>
              </w:rPr>
              <w:t>电压榨机</w:t>
            </w:r>
          </w:p>
        </w:tc>
        <w:tc>
          <w:tcPr>
            <w:tcW w:w="2019" w:type="dxa"/>
            <w:vAlign w:val="center"/>
          </w:tcPr>
          <w:p w:rsidR="00981BDC" w:rsidRDefault="00981BDC">
            <w:pPr>
              <w:widowControl/>
              <w:rPr>
                <w:kern w:val="0"/>
                <w:szCs w:val="21"/>
              </w:rPr>
            </w:pPr>
          </w:p>
        </w:tc>
        <w:tc>
          <w:tcPr>
            <w:tcW w:w="1121" w:type="dxa"/>
            <w:vAlign w:val="center"/>
          </w:tcPr>
          <w:p w:rsidR="00981BDC" w:rsidRDefault="00412211">
            <w:pPr>
              <w:widowControl/>
              <w:jc w:val="center"/>
              <w:rPr>
                <w:kern w:val="0"/>
                <w:szCs w:val="21"/>
              </w:rPr>
            </w:pPr>
            <w:r>
              <w:rPr>
                <w:kern w:val="0"/>
                <w:szCs w:val="21"/>
              </w:rPr>
              <w:t>台</w:t>
            </w:r>
          </w:p>
        </w:tc>
        <w:tc>
          <w:tcPr>
            <w:tcW w:w="1242" w:type="dxa"/>
            <w:vAlign w:val="center"/>
          </w:tcPr>
          <w:p w:rsidR="00981BDC" w:rsidRDefault="00412211">
            <w:pPr>
              <w:widowControl/>
              <w:jc w:val="center"/>
              <w:rPr>
                <w:kern w:val="0"/>
                <w:szCs w:val="21"/>
              </w:rPr>
            </w:pPr>
            <w:r>
              <w:rPr>
                <w:rFonts w:hint="eastAsia"/>
                <w:kern w:val="0"/>
                <w:szCs w:val="21"/>
              </w:rPr>
              <w:t>1</w:t>
            </w:r>
          </w:p>
        </w:tc>
        <w:tc>
          <w:tcPr>
            <w:tcW w:w="1242" w:type="dxa"/>
            <w:vAlign w:val="center"/>
          </w:tcPr>
          <w:p w:rsidR="00981BDC" w:rsidRDefault="00981BDC">
            <w:pPr>
              <w:widowControl/>
              <w:jc w:val="center"/>
              <w:rPr>
                <w:kern w:val="0"/>
                <w:szCs w:val="21"/>
              </w:rPr>
            </w:pPr>
          </w:p>
        </w:tc>
      </w:tr>
      <w:tr w:rsidR="00981BDC">
        <w:trPr>
          <w:jc w:val="center"/>
        </w:trPr>
        <w:tc>
          <w:tcPr>
            <w:tcW w:w="702" w:type="dxa"/>
            <w:vAlign w:val="center"/>
          </w:tcPr>
          <w:p w:rsidR="00981BDC" w:rsidRDefault="00412211">
            <w:pPr>
              <w:widowControl/>
              <w:jc w:val="center"/>
              <w:rPr>
                <w:kern w:val="0"/>
                <w:szCs w:val="21"/>
              </w:rPr>
            </w:pPr>
            <w:r>
              <w:rPr>
                <w:rFonts w:hint="eastAsia"/>
                <w:kern w:val="0"/>
                <w:szCs w:val="21"/>
              </w:rPr>
              <w:t>5</w:t>
            </w:r>
          </w:p>
        </w:tc>
        <w:tc>
          <w:tcPr>
            <w:tcW w:w="1956" w:type="dxa"/>
            <w:vAlign w:val="center"/>
          </w:tcPr>
          <w:p w:rsidR="00981BDC" w:rsidRDefault="00412211">
            <w:pPr>
              <w:widowControl/>
              <w:jc w:val="center"/>
              <w:rPr>
                <w:kern w:val="0"/>
                <w:szCs w:val="21"/>
              </w:rPr>
            </w:pPr>
            <w:r>
              <w:rPr>
                <w:rFonts w:hint="eastAsia"/>
                <w:kern w:val="0"/>
                <w:szCs w:val="21"/>
              </w:rPr>
              <w:t>油泵</w:t>
            </w:r>
          </w:p>
        </w:tc>
        <w:tc>
          <w:tcPr>
            <w:tcW w:w="2019" w:type="dxa"/>
            <w:vAlign w:val="center"/>
          </w:tcPr>
          <w:p w:rsidR="00981BDC" w:rsidRDefault="00981BDC">
            <w:pPr>
              <w:widowControl/>
              <w:jc w:val="center"/>
              <w:rPr>
                <w:kern w:val="0"/>
                <w:szCs w:val="21"/>
              </w:rPr>
            </w:pPr>
          </w:p>
        </w:tc>
        <w:tc>
          <w:tcPr>
            <w:tcW w:w="1121" w:type="dxa"/>
            <w:vAlign w:val="center"/>
          </w:tcPr>
          <w:p w:rsidR="00981BDC" w:rsidRDefault="00412211">
            <w:pPr>
              <w:widowControl/>
              <w:jc w:val="center"/>
              <w:rPr>
                <w:kern w:val="0"/>
                <w:szCs w:val="21"/>
              </w:rPr>
            </w:pPr>
            <w:proofErr w:type="gramStart"/>
            <w:r>
              <w:rPr>
                <w:rFonts w:hint="eastAsia"/>
                <w:kern w:val="0"/>
                <w:szCs w:val="21"/>
              </w:rPr>
              <w:t>个</w:t>
            </w:r>
            <w:proofErr w:type="gramEnd"/>
          </w:p>
        </w:tc>
        <w:tc>
          <w:tcPr>
            <w:tcW w:w="1242" w:type="dxa"/>
            <w:vAlign w:val="center"/>
          </w:tcPr>
          <w:p w:rsidR="00981BDC" w:rsidRDefault="00412211">
            <w:pPr>
              <w:widowControl/>
              <w:jc w:val="center"/>
              <w:rPr>
                <w:kern w:val="0"/>
                <w:szCs w:val="21"/>
              </w:rPr>
            </w:pPr>
            <w:r>
              <w:rPr>
                <w:rFonts w:hint="eastAsia"/>
                <w:kern w:val="0"/>
                <w:szCs w:val="21"/>
              </w:rPr>
              <w:t>4</w:t>
            </w:r>
          </w:p>
        </w:tc>
        <w:tc>
          <w:tcPr>
            <w:tcW w:w="1242" w:type="dxa"/>
            <w:vAlign w:val="center"/>
          </w:tcPr>
          <w:p w:rsidR="00981BDC" w:rsidRDefault="00981BDC">
            <w:pPr>
              <w:widowControl/>
              <w:jc w:val="center"/>
              <w:rPr>
                <w:kern w:val="0"/>
                <w:szCs w:val="21"/>
              </w:rPr>
            </w:pPr>
          </w:p>
        </w:tc>
      </w:tr>
      <w:tr w:rsidR="00981BDC">
        <w:trPr>
          <w:jc w:val="center"/>
        </w:trPr>
        <w:tc>
          <w:tcPr>
            <w:tcW w:w="702" w:type="dxa"/>
            <w:vAlign w:val="center"/>
          </w:tcPr>
          <w:p w:rsidR="00981BDC" w:rsidRDefault="00412211">
            <w:pPr>
              <w:widowControl/>
              <w:jc w:val="center"/>
              <w:rPr>
                <w:kern w:val="0"/>
                <w:szCs w:val="21"/>
              </w:rPr>
            </w:pPr>
            <w:r>
              <w:rPr>
                <w:rFonts w:hint="eastAsia"/>
                <w:kern w:val="0"/>
                <w:szCs w:val="21"/>
              </w:rPr>
              <w:t>6</w:t>
            </w:r>
          </w:p>
        </w:tc>
        <w:tc>
          <w:tcPr>
            <w:tcW w:w="1956" w:type="dxa"/>
            <w:vAlign w:val="center"/>
          </w:tcPr>
          <w:p w:rsidR="00981BDC" w:rsidRDefault="00412211">
            <w:pPr>
              <w:widowControl/>
              <w:jc w:val="center"/>
              <w:rPr>
                <w:kern w:val="0"/>
                <w:szCs w:val="21"/>
              </w:rPr>
            </w:pPr>
            <w:r>
              <w:rPr>
                <w:rFonts w:hint="eastAsia"/>
                <w:kern w:val="0"/>
                <w:szCs w:val="21"/>
              </w:rPr>
              <w:t>液压机</w:t>
            </w:r>
          </w:p>
        </w:tc>
        <w:tc>
          <w:tcPr>
            <w:tcW w:w="2019" w:type="dxa"/>
            <w:vAlign w:val="center"/>
          </w:tcPr>
          <w:p w:rsidR="00981BDC" w:rsidRDefault="00981BDC">
            <w:pPr>
              <w:widowControl/>
              <w:jc w:val="center"/>
              <w:rPr>
                <w:kern w:val="0"/>
                <w:szCs w:val="21"/>
              </w:rPr>
            </w:pPr>
          </w:p>
        </w:tc>
        <w:tc>
          <w:tcPr>
            <w:tcW w:w="1121" w:type="dxa"/>
            <w:vAlign w:val="center"/>
          </w:tcPr>
          <w:p w:rsidR="00981BDC" w:rsidRDefault="00412211">
            <w:pPr>
              <w:widowControl/>
              <w:jc w:val="center"/>
              <w:rPr>
                <w:kern w:val="0"/>
                <w:szCs w:val="21"/>
              </w:rPr>
            </w:pPr>
            <w:r>
              <w:rPr>
                <w:rFonts w:hint="eastAsia"/>
                <w:kern w:val="0"/>
                <w:szCs w:val="21"/>
              </w:rPr>
              <w:t>台</w:t>
            </w:r>
          </w:p>
        </w:tc>
        <w:tc>
          <w:tcPr>
            <w:tcW w:w="1242" w:type="dxa"/>
            <w:vAlign w:val="center"/>
          </w:tcPr>
          <w:p w:rsidR="00981BDC" w:rsidRDefault="00412211">
            <w:pPr>
              <w:widowControl/>
              <w:jc w:val="center"/>
              <w:rPr>
                <w:kern w:val="0"/>
                <w:szCs w:val="21"/>
              </w:rPr>
            </w:pPr>
            <w:r>
              <w:rPr>
                <w:rFonts w:hint="eastAsia"/>
                <w:kern w:val="0"/>
                <w:szCs w:val="21"/>
              </w:rPr>
              <w:t>1</w:t>
            </w:r>
          </w:p>
        </w:tc>
        <w:tc>
          <w:tcPr>
            <w:tcW w:w="1242" w:type="dxa"/>
            <w:vAlign w:val="center"/>
          </w:tcPr>
          <w:p w:rsidR="00981BDC" w:rsidRDefault="00412211">
            <w:pPr>
              <w:widowControl/>
              <w:jc w:val="center"/>
              <w:rPr>
                <w:kern w:val="0"/>
                <w:szCs w:val="21"/>
              </w:rPr>
            </w:pPr>
            <w:r>
              <w:rPr>
                <w:rFonts w:hint="eastAsia"/>
                <w:kern w:val="0"/>
                <w:szCs w:val="21"/>
              </w:rPr>
              <w:t>华飞机械</w:t>
            </w:r>
          </w:p>
        </w:tc>
      </w:tr>
    </w:tbl>
    <w:p w:rsidR="00981BDC" w:rsidRDefault="00412211">
      <w:pPr>
        <w:spacing w:line="360" w:lineRule="auto"/>
        <w:ind w:firstLineChars="200" w:firstLine="480"/>
        <w:rPr>
          <w:sz w:val="24"/>
        </w:rPr>
      </w:pPr>
      <w:r>
        <w:rPr>
          <w:sz w:val="24"/>
        </w:rPr>
        <w:t>由上表</w:t>
      </w:r>
      <w:r>
        <w:rPr>
          <w:rFonts w:hint="eastAsia"/>
          <w:sz w:val="24"/>
        </w:rPr>
        <w:t>经</w:t>
      </w:r>
      <w:r>
        <w:rPr>
          <w:sz w:val="24"/>
        </w:rPr>
        <w:t>对照分析可知，本项目所</w:t>
      </w:r>
      <w:r>
        <w:rPr>
          <w:rFonts w:hint="eastAsia"/>
          <w:sz w:val="24"/>
        </w:rPr>
        <w:t>用</w:t>
      </w:r>
      <w:r>
        <w:rPr>
          <w:sz w:val="24"/>
        </w:rPr>
        <w:t>的设备</w:t>
      </w:r>
      <w:r>
        <w:rPr>
          <w:rFonts w:hint="eastAsia"/>
          <w:sz w:val="24"/>
        </w:rPr>
        <w:t>均不属于</w:t>
      </w:r>
      <w:r>
        <w:rPr>
          <w:sz w:val="24"/>
        </w:rPr>
        <w:t>《部分工业行业淘汰落后生产工艺装备和产品指导目录（</w:t>
      </w:r>
      <w:r>
        <w:rPr>
          <w:sz w:val="24"/>
        </w:rPr>
        <w:t>201</w:t>
      </w:r>
      <w:r>
        <w:rPr>
          <w:rFonts w:hint="eastAsia"/>
          <w:sz w:val="24"/>
        </w:rPr>
        <w:t>2</w:t>
      </w:r>
      <w:r>
        <w:rPr>
          <w:sz w:val="24"/>
        </w:rPr>
        <w:t>年本）》</w:t>
      </w:r>
      <w:r>
        <w:rPr>
          <w:rFonts w:hint="eastAsia"/>
          <w:sz w:val="24"/>
        </w:rPr>
        <w:t>中的</w:t>
      </w:r>
      <w:r>
        <w:rPr>
          <w:sz w:val="24"/>
        </w:rPr>
        <w:t>淘汰类</w:t>
      </w:r>
      <w:r>
        <w:rPr>
          <w:rFonts w:hint="eastAsia"/>
          <w:sz w:val="24"/>
        </w:rPr>
        <w:t>。</w:t>
      </w:r>
    </w:p>
    <w:p w:rsidR="00981BDC" w:rsidRDefault="00412211">
      <w:pPr>
        <w:pStyle w:val="2"/>
        <w:adjustRightInd w:val="0"/>
        <w:snapToGrid w:val="0"/>
        <w:spacing w:before="0" w:after="0" w:line="360" w:lineRule="auto"/>
        <w:rPr>
          <w:rFonts w:ascii="Times New Roman" w:eastAsia="宋体" w:hAnsi="Times New Roman"/>
          <w:sz w:val="28"/>
        </w:rPr>
      </w:pPr>
      <w:bookmarkStart w:id="40" w:name="_Toc298838808"/>
      <w:bookmarkStart w:id="41" w:name="_Toc421029164"/>
      <w:bookmarkStart w:id="42" w:name="_Toc328401080"/>
      <w:bookmarkStart w:id="43" w:name="_Toc328548583"/>
      <w:bookmarkStart w:id="44" w:name="_Toc453704376"/>
      <w:r>
        <w:rPr>
          <w:rFonts w:ascii="Times New Roman" w:eastAsia="宋体" w:hAnsi="Times New Roman"/>
          <w:sz w:val="28"/>
        </w:rPr>
        <w:t>2.</w:t>
      </w:r>
      <w:r>
        <w:rPr>
          <w:rFonts w:ascii="Times New Roman" w:eastAsia="宋体" w:hAnsi="Times New Roman" w:hint="eastAsia"/>
          <w:sz w:val="28"/>
        </w:rPr>
        <w:t>9</w:t>
      </w:r>
      <w:r>
        <w:rPr>
          <w:rFonts w:ascii="Times New Roman" w:eastAsia="宋体" w:hAnsi="Times New Roman"/>
          <w:sz w:val="28"/>
        </w:rPr>
        <w:t>工作制度与劳动定员</w:t>
      </w:r>
      <w:bookmarkEnd w:id="40"/>
      <w:bookmarkEnd w:id="41"/>
      <w:bookmarkEnd w:id="42"/>
      <w:bookmarkEnd w:id="43"/>
      <w:bookmarkEnd w:id="44"/>
    </w:p>
    <w:p w:rsidR="00981BDC" w:rsidRDefault="00412211">
      <w:pPr>
        <w:spacing w:line="360" w:lineRule="auto"/>
        <w:ind w:firstLineChars="200" w:firstLine="480"/>
        <w:rPr>
          <w:sz w:val="24"/>
        </w:rPr>
      </w:pPr>
      <w:r>
        <w:rPr>
          <w:rFonts w:hAnsi="宋体"/>
          <w:sz w:val="24"/>
        </w:rPr>
        <w:t>本项目职工总人数</w:t>
      </w:r>
      <w:r>
        <w:rPr>
          <w:rFonts w:hint="eastAsia"/>
          <w:sz w:val="24"/>
        </w:rPr>
        <w:t>10</w:t>
      </w:r>
      <w:r>
        <w:rPr>
          <w:rFonts w:hAnsi="宋体"/>
          <w:sz w:val="24"/>
        </w:rPr>
        <w:t>人，年工作</w:t>
      </w:r>
      <w:r>
        <w:rPr>
          <w:rFonts w:hint="eastAsia"/>
          <w:sz w:val="24"/>
        </w:rPr>
        <w:t>20</w:t>
      </w:r>
      <w:r>
        <w:rPr>
          <w:sz w:val="24"/>
        </w:rPr>
        <w:t>0</w:t>
      </w:r>
      <w:r>
        <w:rPr>
          <w:rFonts w:hAnsi="宋体"/>
          <w:sz w:val="24"/>
        </w:rPr>
        <w:t>天，每天工作</w:t>
      </w:r>
      <w:r>
        <w:rPr>
          <w:rFonts w:hint="eastAsia"/>
          <w:sz w:val="24"/>
        </w:rPr>
        <w:t>8</w:t>
      </w:r>
      <w:r>
        <w:rPr>
          <w:rFonts w:hAnsi="宋体"/>
          <w:sz w:val="24"/>
        </w:rPr>
        <w:t>小时，员工均在厂区内食宿。</w:t>
      </w:r>
    </w:p>
    <w:p w:rsidR="00981BDC" w:rsidRDefault="00412211">
      <w:pPr>
        <w:pStyle w:val="2"/>
        <w:adjustRightInd w:val="0"/>
        <w:snapToGrid w:val="0"/>
        <w:spacing w:before="0" w:after="0" w:line="360" w:lineRule="auto"/>
        <w:rPr>
          <w:rFonts w:ascii="Times New Roman" w:eastAsia="宋体" w:hAnsi="Times New Roman"/>
          <w:sz w:val="28"/>
        </w:rPr>
      </w:pPr>
      <w:bookmarkStart w:id="45" w:name="_Toc298838809"/>
      <w:bookmarkStart w:id="46" w:name="_Toc421029165"/>
      <w:bookmarkStart w:id="47" w:name="_Toc328548584"/>
      <w:bookmarkStart w:id="48" w:name="_Toc328401081"/>
      <w:bookmarkStart w:id="49" w:name="_Toc453704377"/>
      <w:r>
        <w:rPr>
          <w:rFonts w:ascii="Times New Roman" w:eastAsia="宋体" w:hAnsi="Times New Roman"/>
          <w:sz w:val="28"/>
        </w:rPr>
        <w:t>2.</w:t>
      </w:r>
      <w:r>
        <w:rPr>
          <w:rFonts w:ascii="Times New Roman" w:eastAsia="宋体" w:hAnsi="Times New Roman" w:hint="eastAsia"/>
          <w:sz w:val="28"/>
        </w:rPr>
        <w:t>10</w:t>
      </w:r>
      <w:r>
        <w:rPr>
          <w:rFonts w:ascii="Times New Roman" w:eastAsia="宋体" w:hAnsi="Times New Roman"/>
          <w:sz w:val="28"/>
        </w:rPr>
        <w:t>工程投资与资金筹措</w:t>
      </w:r>
      <w:bookmarkEnd w:id="45"/>
      <w:bookmarkEnd w:id="46"/>
      <w:bookmarkEnd w:id="47"/>
      <w:bookmarkEnd w:id="48"/>
      <w:bookmarkEnd w:id="49"/>
    </w:p>
    <w:p w:rsidR="00981BDC" w:rsidRDefault="00412211">
      <w:pPr>
        <w:spacing w:line="360" w:lineRule="auto"/>
        <w:ind w:firstLineChars="200" w:firstLine="480"/>
        <w:rPr>
          <w:sz w:val="24"/>
        </w:rPr>
      </w:pPr>
      <w:r>
        <w:rPr>
          <w:rFonts w:hAnsi="宋体"/>
          <w:sz w:val="24"/>
        </w:rPr>
        <w:t>项目总投资约</w:t>
      </w:r>
      <w:r>
        <w:rPr>
          <w:rFonts w:hAnsi="宋体" w:hint="eastAsia"/>
          <w:sz w:val="24"/>
        </w:rPr>
        <w:t>2</w:t>
      </w:r>
      <w:r>
        <w:rPr>
          <w:rFonts w:hint="eastAsia"/>
          <w:sz w:val="24"/>
        </w:rPr>
        <w:t>00</w:t>
      </w:r>
      <w:r>
        <w:rPr>
          <w:rFonts w:hAnsi="宋体"/>
          <w:sz w:val="24"/>
        </w:rPr>
        <w:t>万元，资金来源全部为企业自筹。</w:t>
      </w:r>
    </w:p>
    <w:p w:rsidR="00981BDC" w:rsidRDefault="00412211">
      <w:pPr>
        <w:pStyle w:val="2"/>
        <w:adjustRightInd w:val="0"/>
        <w:snapToGrid w:val="0"/>
        <w:spacing w:before="0" w:after="0" w:line="360" w:lineRule="auto"/>
        <w:rPr>
          <w:rFonts w:ascii="Times New Roman" w:eastAsia="宋体" w:hAnsi="Times New Roman"/>
          <w:sz w:val="28"/>
        </w:rPr>
      </w:pPr>
      <w:bookmarkStart w:id="50" w:name="_Toc328401082"/>
      <w:bookmarkStart w:id="51" w:name="_Toc298838811"/>
      <w:bookmarkStart w:id="52" w:name="_Toc328548585"/>
      <w:bookmarkStart w:id="53" w:name="_Toc421029166"/>
      <w:bookmarkStart w:id="54" w:name="_Toc453704378"/>
      <w:r>
        <w:rPr>
          <w:rFonts w:ascii="Times New Roman" w:eastAsia="宋体" w:hAnsi="Times New Roman"/>
          <w:sz w:val="28"/>
        </w:rPr>
        <w:t>2.</w:t>
      </w:r>
      <w:r>
        <w:rPr>
          <w:rFonts w:ascii="Times New Roman" w:eastAsia="宋体" w:hAnsi="Times New Roman" w:hint="eastAsia"/>
          <w:sz w:val="28"/>
        </w:rPr>
        <w:t>11</w:t>
      </w:r>
      <w:r>
        <w:rPr>
          <w:rFonts w:ascii="Times New Roman" w:eastAsia="宋体" w:hAnsi="Times New Roman"/>
          <w:sz w:val="28"/>
        </w:rPr>
        <w:t>项目实施进度计划</w:t>
      </w:r>
      <w:bookmarkEnd w:id="50"/>
      <w:bookmarkEnd w:id="51"/>
      <w:bookmarkEnd w:id="52"/>
      <w:bookmarkEnd w:id="53"/>
      <w:bookmarkEnd w:id="54"/>
    </w:p>
    <w:p w:rsidR="00981BDC" w:rsidRDefault="00412211">
      <w:pPr>
        <w:spacing w:line="360" w:lineRule="auto"/>
        <w:ind w:firstLineChars="200" w:firstLine="480"/>
        <w:rPr>
          <w:rFonts w:hAnsi="宋体"/>
          <w:sz w:val="24"/>
        </w:rPr>
      </w:pPr>
      <w:r>
        <w:rPr>
          <w:rFonts w:hAnsi="宋体"/>
          <w:sz w:val="24"/>
        </w:rPr>
        <w:t>本项目筹备、设计与建设总计约</w:t>
      </w:r>
      <w:r>
        <w:rPr>
          <w:rFonts w:hint="eastAsia"/>
          <w:sz w:val="24"/>
        </w:rPr>
        <w:t>3</w:t>
      </w:r>
      <w:r>
        <w:rPr>
          <w:rFonts w:hint="eastAsia"/>
          <w:sz w:val="24"/>
        </w:rPr>
        <w:t>个</w:t>
      </w:r>
      <w:r>
        <w:rPr>
          <w:rFonts w:hAnsi="宋体"/>
          <w:sz w:val="24"/>
        </w:rPr>
        <w:t>月。</w:t>
      </w: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412211">
      <w:pPr>
        <w:pStyle w:val="1"/>
        <w:numPr>
          <w:ilvl w:val="0"/>
          <w:numId w:val="0"/>
        </w:numPr>
        <w:tabs>
          <w:tab w:val="left" w:pos="432"/>
        </w:tabs>
        <w:spacing w:beforeLines="0"/>
        <w:jc w:val="center"/>
        <w:rPr>
          <w:rFonts w:eastAsia="宋体"/>
        </w:rPr>
      </w:pPr>
      <w:bookmarkStart w:id="55" w:name="_Toc453704379"/>
      <w:r>
        <w:rPr>
          <w:rFonts w:eastAsia="宋体" w:hint="eastAsia"/>
        </w:rPr>
        <w:lastRenderedPageBreak/>
        <w:t>3</w:t>
      </w:r>
      <w:r>
        <w:rPr>
          <w:rFonts w:eastAsia="宋体"/>
        </w:rPr>
        <w:t>.</w:t>
      </w:r>
      <w:r>
        <w:rPr>
          <w:rFonts w:eastAsia="宋体" w:hint="eastAsia"/>
        </w:rPr>
        <w:t>工程</w:t>
      </w:r>
      <w:r>
        <w:rPr>
          <w:rFonts w:eastAsia="宋体"/>
        </w:rPr>
        <w:t>分析</w:t>
      </w:r>
      <w:bookmarkEnd w:id="55"/>
    </w:p>
    <w:p w:rsidR="00981BDC" w:rsidRDefault="00412211">
      <w:pPr>
        <w:pStyle w:val="2"/>
        <w:adjustRightInd w:val="0"/>
        <w:snapToGrid w:val="0"/>
        <w:spacing w:before="0" w:after="0" w:line="360" w:lineRule="auto"/>
        <w:rPr>
          <w:rFonts w:ascii="Times New Roman" w:eastAsia="宋体" w:hAnsi="Times New Roman"/>
          <w:sz w:val="28"/>
        </w:rPr>
      </w:pPr>
      <w:bookmarkStart w:id="56" w:name="_Toc453704380"/>
      <w:r>
        <w:rPr>
          <w:rFonts w:ascii="Times New Roman" w:eastAsia="宋体" w:hAnsi="Times New Roman" w:hint="eastAsia"/>
          <w:sz w:val="28"/>
        </w:rPr>
        <w:t>3</w:t>
      </w:r>
      <w:r>
        <w:rPr>
          <w:rFonts w:ascii="Times New Roman" w:eastAsia="宋体" w:hAnsi="Times New Roman"/>
          <w:sz w:val="28"/>
        </w:rPr>
        <w:t>.</w:t>
      </w:r>
      <w:r>
        <w:rPr>
          <w:rFonts w:ascii="Times New Roman" w:eastAsia="宋体" w:hAnsi="Times New Roman" w:hint="eastAsia"/>
          <w:sz w:val="28"/>
        </w:rPr>
        <w:t>1</w:t>
      </w:r>
      <w:r>
        <w:rPr>
          <w:rFonts w:ascii="Times New Roman" w:eastAsia="宋体" w:hAnsi="Times New Roman"/>
          <w:sz w:val="28"/>
        </w:rPr>
        <w:t>工艺流程</w:t>
      </w:r>
      <w:bookmarkEnd w:id="56"/>
    </w:p>
    <w:p w:rsidR="00981BDC" w:rsidRDefault="00412211">
      <w:pPr>
        <w:spacing w:line="360" w:lineRule="auto"/>
        <w:ind w:firstLineChars="200" w:firstLine="480"/>
        <w:rPr>
          <w:sz w:val="24"/>
        </w:rPr>
      </w:pPr>
      <w:r>
        <w:rPr>
          <w:rFonts w:hAnsi="宋体" w:hint="eastAsia"/>
          <w:sz w:val="24"/>
        </w:rPr>
        <w:t>（</w:t>
      </w:r>
      <w:r>
        <w:rPr>
          <w:rFonts w:hAnsi="宋体" w:hint="eastAsia"/>
          <w:sz w:val="24"/>
        </w:rPr>
        <w:t>1</w:t>
      </w:r>
      <w:r w:rsidR="0024039B">
        <w:rPr>
          <w:rFonts w:hAnsi="宋体" w:hint="eastAsia"/>
          <w:sz w:val="24"/>
        </w:rPr>
        <w:t>）本项目餐厨废弃动植物油脂</w:t>
      </w:r>
      <w:r>
        <w:rPr>
          <w:rFonts w:hAnsi="宋体"/>
          <w:sz w:val="24"/>
        </w:rPr>
        <w:t>加工工艺流程</w:t>
      </w:r>
      <w:proofErr w:type="gramStart"/>
      <w:r>
        <w:rPr>
          <w:rFonts w:hAnsi="宋体" w:hint="eastAsia"/>
          <w:sz w:val="24"/>
        </w:rPr>
        <w:t>及产污环节</w:t>
      </w:r>
      <w:proofErr w:type="gramEnd"/>
      <w:r>
        <w:rPr>
          <w:rFonts w:hAnsi="宋体"/>
          <w:sz w:val="24"/>
        </w:rPr>
        <w:t>见</w:t>
      </w:r>
      <w:r>
        <w:rPr>
          <w:rFonts w:hAnsi="宋体" w:hint="eastAsia"/>
          <w:sz w:val="24"/>
        </w:rPr>
        <w:t>下</w:t>
      </w:r>
      <w:r>
        <w:rPr>
          <w:rFonts w:hAnsi="宋体"/>
          <w:sz w:val="24"/>
        </w:rPr>
        <w:t>图。</w:t>
      </w:r>
    </w:p>
    <w:p w:rsidR="00981BDC" w:rsidRDefault="00957FEE">
      <w:pPr>
        <w:spacing w:line="360" w:lineRule="auto"/>
        <w:ind w:firstLineChars="539" w:firstLine="1132"/>
        <w:rPr>
          <w:rFonts w:hAnsi="宋体"/>
          <w:b/>
          <w:sz w:val="24"/>
          <w:u w:val="single"/>
        </w:rPr>
      </w:pPr>
      <w:r>
        <w:object w:dxaOrig="5156" w:dyaOrig="4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4pt;height:281.4pt" o:ole="">
            <v:imagedata r:id="rId9" o:title=""/>
          </v:shape>
          <o:OLEObject Type="Embed" ProgID="Visio.Drawing.11" ShapeID="_x0000_i1025" DrawAspect="Content" ObjectID="_1528542940" r:id="rId10"/>
        </w:object>
      </w:r>
    </w:p>
    <w:p w:rsidR="00981BDC" w:rsidRPr="002C6E7A" w:rsidRDefault="00412211">
      <w:pPr>
        <w:spacing w:line="360" w:lineRule="auto"/>
        <w:ind w:firstLineChars="98" w:firstLine="236"/>
        <w:jc w:val="center"/>
        <w:rPr>
          <w:b/>
          <w:sz w:val="24"/>
          <w:u w:val="single"/>
        </w:rPr>
      </w:pPr>
      <w:r w:rsidRPr="002C6E7A">
        <w:rPr>
          <w:rFonts w:hAnsi="宋体"/>
          <w:b/>
          <w:sz w:val="24"/>
          <w:u w:val="single"/>
        </w:rPr>
        <w:t>图</w:t>
      </w:r>
      <w:r w:rsidRPr="002C6E7A">
        <w:rPr>
          <w:rFonts w:hint="eastAsia"/>
          <w:b/>
          <w:sz w:val="24"/>
          <w:u w:val="single"/>
        </w:rPr>
        <w:t>3</w:t>
      </w:r>
      <w:r w:rsidRPr="002C6E7A">
        <w:rPr>
          <w:b/>
          <w:sz w:val="24"/>
          <w:u w:val="single"/>
        </w:rPr>
        <w:t>.</w:t>
      </w:r>
      <w:r w:rsidRPr="002C6E7A">
        <w:rPr>
          <w:rFonts w:hint="eastAsia"/>
          <w:b/>
          <w:sz w:val="24"/>
          <w:u w:val="single"/>
        </w:rPr>
        <w:t>1</w:t>
      </w:r>
      <w:r w:rsidRPr="002C6E7A">
        <w:rPr>
          <w:b/>
          <w:sz w:val="24"/>
          <w:u w:val="single"/>
        </w:rPr>
        <w:t>-1</w:t>
      </w:r>
      <w:r w:rsidRPr="002C6E7A">
        <w:rPr>
          <w:rFonts w:hint="eastAsia"/>
          <w:b/>
          <w:sz w:val="24"/>
          <w:u w:val="single"/>
        </w:rPr>
        <w:t>项目餐厨废弃</w:t>
      </w:r>
      <w:r w:rsidR="0024039B" w:rsidRPr="002C6E7A">
        <w:rPr>
          <w:rFonts w:hint="eastAsia"/>
          <w:b/>
          <w:sz w:val="24"/>
          <w:u w:val="single"/>
        </w:rPr>
        <w:t>动植物油脂</w:t>
      </w:r>
      <w:r w:rsidRPr="002C6E7A">
        <w:rPr>
          <w:rFonts w:hint="eastAsia"/>
          <w:b/>
          <w:sz w:val="24"/>
          <w:u w:val="single"/>
        </w:rPr>
        <w:t>加工</w:t>
      </w:r>
      <w:r w:rsidRPr="002C6E7A">
        <w:rPr>
          <w:rFonts w:hAnsi="宋体"/>
          <w:b/>
          <w:sz w:val="24"/>
          <w:u w:val="single"/>
        </w:rPr>
        <w:t>工艺流程</w:t>
      </w:r>
      <w:proofErr w:type="gramStart"/>
      <w:r w:rsidRPr="002C6E7A">
        <w:rPr>
          <w:rFonts w:hAnsi="宋体"/>
          <w:b/>
          <w:sz w:val="24"/>
          <w:u w:val="single"/>
        </w:rPr>
        <w:t>及产污环节</w:t>
      </w:r>
      <w:proofErr w:type="gramEnd"/>
      <w:r w:rsidRPr="002C6E7A">
        <w:rPr>
          <w:rFonts w:hAnsi="宋体"/>
          <w:b/>
          <w:sz w:val="24"/>
          <w:u w:val="single"/>
        </w:rPr>
        <w:t>图</w:t>
      </w:r>
    </w:p>
    <w:p w:rsidR="00981BDC" w:rsidRDefault="00412211">
      <w:pPr>
        <w:spacing w:line="360" w:lineRule="auto"/>
        <w:ind w:firstLineChars="200" w:firstLine="480"/>
        <w:rPr>
          <w:rFonts w:hAnsi="宋体"/>
          <w:sz w:val="24"/>
        </w:rPr>
      </w:pPr>
      <w:r>
        <w:rPr>
          <w:rFonts w:hAnsi="宋体"/>
          <w:sz w:val="24"/>
        </w:rPr>
        <w:t>工艺流程简述</w:t>
      </w:r>
      <w:r>
        <w:rPr>
          <w:rFonts w:hAnsi="宋体"/>
          <w:sz w:val="24"/>
        </w:rPr>
        <w:t>:</w:t>
      </w:r>
    </w:p>
    <w:p w:rsidR="00981BDC" w:rsidRDefault="00412211">
      <w:pPr>
        <w:spacing w:line="360" w:lineRule="auto"/>
        <w:ind w:firstLineChars="200" w:firstLine="480"/>
        <w:rPr>
          <w:rFonts w:hAnsi="宋体"/>
          <w:sz w:val="24"/>
        </w:rPr>
      </w:pPr>
      <w:r>
        <w:rPr>
          <w:rFonts w:ascii="宋体" w:hAnsi="宋体" w:hint="eastAsia"/>
          <w:sz w:val="24"/>
        </w:rPr>
        <w:t>①冬天气温较低时餐厨废弃</w:t>
      </w:r>
      <w:r w:rsidR="00957FEE">
        <w:rPr>
          <w:rFonts w:ascii="宋体" w:hAnsi="宋体" w:hint="eastAsia"/>
          <w:sz w:val="24"/>
        </w:rPr>
        <w:t>动植物油脂</w:t>
      </w:r>
      <w:r>
        <w:rPr>
          <w:rFonts w:ascii="宋体" w:hAnsi="宋体" w:hint="eastAsia"/>
          <w:sz w:val="24"/>
        </w:rPr>
        <w:t>可能凝固，需先经</w:t>
      </w:r>
      <w:r>
        <w:rPr>
          <w:rFonts w:hAnsi="宋体" w:hint="eastAsia"/>
          <w:sz w:val="24"/>
        </w:rPr>
        <w:t>沸炼炉（生物质为燃料）融化后再进入加热槽加热，一般直接进入加热槽加热。此工序会产生燃烧废气、废水和</w:t>
      </w:r>
      <w:proofErr w:type="gramStart"/>
      <w:r>
        <w:rPr>
          <w:rFonts w:hAnsi="宋体" w:hint="eastAsia"/>
          <w:sz w:val="24"/>
        </w:rPr>
        <w:t>固废</w:t>
      </w:r>
      <w:proofErr w:type="gramEnd"/>
      <w:r>
        <w:rPr>
          <w:rFonts w:hAnsi="宋体" w:hint="eastAsia"/>
          <w:sz w:val="24"/>
        </w:rPr>
        <w:t>，其中废气经风机引入锅炉废气处理系统一起处理，废水抽入废水处理系统处理，固废为草木灰，作为有机肥出售。</w:t>
      </w:r>
    </w:p>
    <w:p w:rsidR="00981BDC" w:rsidRDefault="00412211">
      <w:pPr>
        <w:spacing w:line="360" w:lineRule="auto"/>
        <w:ind w:firstLineChars="200" w:firstLine="480"/>
        <w:rPr>
          <w:rFonts w:hAnsi="宋体"/>
          <w:sz w:val="24"/>
        </w:rPr>
      </w:pPr>
      <w:r>
        <w:rPr>
          <w:rFonts w:hAnsi="宋体" w:hint="eastAsia"/>
          <w:sz w:val="24"/>
        </w:rPr>
        <w:t>②将餐厨废弃</w:t>
      </w:r>
      <w:r w:rsidR="00957FEE">
        <w:rPr>
          <w:rFonts w:hAnsi="宋体" w:hint="eastAsia"/>
          <w:sz w:val="24"/>
        </w:rPr>
        <w:t>动植物油脂</w:t>
      </w:r>
      <w:r>
        <w:rPr>
          <w:rFonts w:hAnsi="宋体" w:hint="eastAsia"/>
          <w:sz w:val="24"/>
        </w:rPr>
        <w:t>在加热槽中经蒸汽加热至</w:t>
      </w:r>
      <w:r>
        <w:rPr>
          <w:rFonts w:hAnsi="宋体"/>
          <w:sz w:val="24"/>
        </w:rPr>
        <w:t>120</w:t>
      </w:r>
      <w:r>
        <w:rPr>
          <w:rFonts w:hAnsi="宋体" w:hint="eastAsia"/>
          <w:sz w:val="24"/>
        </w:rPr>
        <w:t>℃左右（加热蒸汽由项目</w:t>
      </w:r>
      <w:r>
        <w:rPr>
          <w:rFonts w:hAnsi="宋体"/>
          <w:sz w:val="24"/>
        </w:rPr>
        <w:t>1t/h</w:t>
      </w:r>
      <w:r>
        <w:rPr>
          <w:rFonts w:hAnsi="宋体" w:hint="eastAsia"/>
          <w:sz w:val="24"/>
        </w:rPr>
        <w:t>生物质锅炉蒸汽锅炉提供），加热</w:t>
      </w:r>
      <w:r>
        <w:rPr>
          <w:rFonts w:hAnsi="宋体"/>
          <w:sz w:val="24"/>
        </w:rPr>
        <w:t>45</w:t>
      </w:r>
      <w:r>
        <w:rPr>
          <w:rFonts w:hAnsi="宋体" w:hint="eastAsia"/>
          <w:sz w:val="24"/>
        </w:rPr>
        <w:t>分钟，加热过程中基本无油烟产生，不会发生裂解反应。分层抽出油渣、油脂和废水，其中油渣进行压滤处理，废水进入污水处理系统进行处理。此工序废气主要为锅炉废气和加热过程中的恶臭废气，分别收集后进行处理。</w:t>
      </w:r>
    </w:p>
    <w:p w:rsidR="00981BDC" w:rsidRDefault="00412211">
      <w:pPr>
        <w:spacing w:line="360" w:lineRule="auto"/>
        <w:ind w:firstLineChars="200" w:firstLine="480"/>
        <w:rPr>
          <w:rFonts w:hAnsi="宋体"/>
          <w:sz w:val="24"/>
        </w:rPr>
      </w:pPr>
      <w:r>
        <w:rPr>
          <w:rFonts w:hAnsi="宋体" w:hint="eastAsia"/>
          <w:sz w:val="24"/>
        </w:rPr>
        <w:t>③油渣加入锯末拌合后经压榨机压榨，进一步进行油、渣分离。压滤液再进入加热槽内继续加工，压榨后的油渣与锯末</w:t>
      </w:r>
      <w:r w:rsidR="00957FEE">
        <w:rPr>
          <w:rFonts w:hAnsi="宋体" w:hint="eastAsia"/>
          <w:sz w:val="24"/>
        </w:rPr>
        <w:t>混</w:t>
      </w:r>
      <w:r>
        <w:rPr>
          <w:rFonts w:hAnsi="宋体" w:hint="eastAsia"/>
          <w:sz w:val="24"/>
        </w:rPr>
        <w:t>合物</w:t>
      </w:r>
      <w:r w:rsidR="0024039B">
        <w:rPr>
          <w:rFonts w:hAnsi="宋体" w:hint="eastAsia"/>
          <w:sz w:val="24"/>
        </w:rPr>
        <w:t>进入锅炉燃烧</w:t>
      </w:r>
      <w:r>
        <w:rPr>
          <w:rFonts w:hAnsi="宋体" w:hint="eastAsia"/>
          <w:sz w:val="24"/>
        </w:rPr>
        <w:t>。</w:t>
      </w:r>
    </w:p>
    <w:p w:rsidR="00981BDC" w:rsidRDefault="00412211">
      <w:pPr>
        <w:spacing w:line="360" w:lineRule="auto"/>
        <w:ind w:firstLineChars="200" w:firstLine="480"/>
        <w:rPr>
          <w:kern w:val="0"/>
          <w:sz w:val="24"/>
        </w:rPr>
      </w:pPr>
      <w:r>
        <w:rPr>
          <w:rFonts w:ascii="宋体" w:hAnsi="宋体" w:hint="eastAsia"/>
          <w:sz w:val="24"/>
        </w:rPr>
        <w:t>④</w:t>
      </w:r>
      <w:r>
        <w:rPr>
          <w:rFonts w:hint="eastAsia"/>
          <w:kern w:val="0"/>
          <w:sz w:val="24"/>
        </w:rPr>
        <w:t>工业油脂装罐后外售。</w:t>
      </w:r>
    </w:p>
    <w:p w:rsidR="00981BDC" w:rsidRDefault="00412211">
      <w:pPr>
        <w:spacing w:line="360" w:lineRule="auto"/>
        <w:ind w:firstLineChars="200" w:firstLine="480"/>
        <w:rPr>
          <w:rFonts w:hAnsi="宋体"/>
          <w:sz w:val="24"/>
        </w:rPr>
      </w:pPr>
      <w:r>
        <w:rPr>
          <w:rFonts w:hAnsi="宋体" w:hint="eastAsia"/>
          <w:sz w:val="24"/>
        </w:rPr>
        <w:lastRenderedPageBreak/>
        <w:t>（</w:t>
      </w:r>
      <w:r>
        <w:rPr>
          <w:rFonts w:hAnsi="宋体" w:hint="eastAsia"/>
          <w:sz w:val="24"/>
        </w:rPr>
        <w:t>2</w:t>
      </w:r>
      <w:r>
        <w:rPr>
          <w:rFonts w:hAnsi="宋体" w:hint="eastAsia"/>
          <w:sz w:val="24"/>
        </w:rPr>
        <w:t>）本项目</w:t>
      </w:r>
      <w:r>
        <w:rPr>
          <w:rFonts w:hint="eastAsia"/>
          <w:color w:val="000000"/>
          <w:kern w:val="0"/>
          <w:sz w:val="24"/>
        </w:rPr>
        <w:t>油脂厂下脚料</w:t>
      </w:r>
      <w:r>
        <w:rPr>
          <w:rFonts w:hAnsi="宋体"/>
          <w:sz w:val="24"/>
        </w:rPr>
        <w:t>加工工艺流程</w:t>
      </w:r>
      <w:proofErr w:type="gramStart"/>
      <w:r>
        <w:rPr>
          <w:rFonts w:hAnsi="宋体" w:hint="eastAsia"/>
          <w:sz w:val="24"/>
        </w:rPr>
        <w:t>及产污环节</w:t>
      </w:r>
      <w:proofErr w:type="gramEnd"/>
      <w:r>
        <w:rPr>
          <w:rFonts w:hAnsi="宋体"/>
          <w:sz w:val="24"/>
        </w:rPr>
        <w:t>见</w:t>
      </w:r>
      <w:r>
        <w:rPr>
          <w:rFonts w:hAnsi="宋体" w:hint="eastAsia"/>
          <w:sz w:val="24"/>
        </w:rPr>
        <w:t>下</w:t>
      </w:r>
      <w:r>
        <w:rPr>
          <w:rFonts w:hAnsi="宋体"/>
          <w:sz w:val="24"/>
        </w:rPr>
        <w:t>图。</w:t>
      </w:r>
    </w:p>
    <w:p w:rsidR="00981BDC" w:rsidRDefault="00981BDC">
      <w:pPr>
        <w:spacing w:line="360" w:lineRule="auto"/>
        <w:ind w:firstLineChars="200" w:firstLine="480"/>
        <w:rPr>
          <w:bCs/>
          <w:color w:val="000000"/>
          <w:sz w:val="24"/>
        </w:rPr>
      </w:pPr>
      <w:r w:rsidRPr="00981BDC">
        <w:rPr>
          <w:bCs/>
          <w:color w:val="000000"/>
          <w:sz w:val="24"/>
        </w:rPr>
        <w:object w:dxaOrig="6701" w:dyaOrig="3142">
          <v:shape id="_x0000_i1026" type="#_x0000_t75" style="width:385.65pt;height:163.05pt" o:ole="">
            <v:imagedata r:id="rId11" o:title=""/>
          </v:shape>
          <o:OLEObject Type="Embed" ProgID="Visio.Drawing.11" ShapeID="_x0000_i1026" DrawAspect="Content" ObjectID="_1528542941" r:id="rId12"/>
        </w:object>
      </w:r>
    </w:p>
    <w:p w:rsidR="00981BDC" w:rsidRPr="002C6E7A" w:rsidRDefault="00412211">
      <w:pPr>
        <w:spacing w:line="360" w:lineRule="auto"/>
        <w:ind w:firstLineChars="98" w:firstLine="236"/>
        <w:jc w:val="center"/>
        <w:rPr>
          <w:b/>
          <w:sz w:val="24"/>
          <w:u w:val="single"/>
        </w:rPr>
      </w:pPr>
      <w:r w:rsidRPr="002C6E7A">
        <w:rPr>
          <w:rFonts w:hAnsi="宋体"/>
          <w:b/>
          <w:sz w:val="24"/>
          <w:u w:val="single"/>
        </w:rPr>
        <w:t>图</w:t>
      </w:r>
      <w:r w:rsidRPr="002C6E7A">
        <w:rPr>
          <w:rFonts w:hint="eastAsia"/>
          <w:b/>
          <w:sz w:val="24"/>
          <w:u w:val="single"/>
        </w:rPr>
        <w:t>3</w:t>
      </w:r>
      <w:r w:rsidRPr="002C6E7A">
        <w:rPr>
          <w:b/>
          <w:sz w:val="24"/>
          <w:u w:val="single"/>
        </w:rPr>
        <w:t>.</w:t>
      </w:r>
      <w:r w:rsidRPr="002C6E7A">
        <w:rPr>
          <w:rFonts w:hint="eastAsia"/>
          <w:b/>
          <w:sz w:val="24"/>
          <w:u w:val="single"/>
        </w:rPr>
        <w:t>1</w:t>
      </w:r>
      <w:r w:rsidRPr="002C6E7A">
        <w:rPr>
          <w:b/>
          <w:sz w:val="24"/>
          <w:u w:val="single"/>
        </w:rPr>
        <w:t>-</w:t>
      </w:r>
      <w:r w:rsidRPr="002C6E7A">
        <w:rPr>
          <w:rFonts w:hint="eastAsia"/>
          <w:b/>
          <w:sz w:val="24"/>
          <w:u w:val="single"/>
        </w:rPr>
        <w:t>2</w:t>
      </w:r>
      <w:r w:rsidRPr="002C6E7A">
        <w:rPr>
          <w:rFonts w:hint="eastAsia"/>
          <w:b/>
          <w:sz w:val="24"/>
          <w:u w:val="single"/>
        </w:rPr>
        <w:t>项目油脂厂下脚料加工</w:t>
      </w:r>
      <w:r w:rsidRPr="002C6E7A">
        <w:rPr>
          <w:rFonts w:hAnsi="宋体"/>
          <w:b/>
          <w:sz w:val="24"/>
          <w:u w:val="single"/>
        </w:rPr>
        <w:t>工艺流程</w:t>
      </w:r>
      <w:proofErr w:type="gramStart"/>
      <w:r w:rsidRPr="002C6E7A">
        <w:rPr>
          <w:rFonts w:hAnsi="宋体"/>
          <w:b/>
          <w:sz w:val="24"/>
          <w:u w:val="single"/>
        </w:rPr>
        <w:t>及产污环节</w:t>
      </w:r>
      <w:proofErr w:type="gramEnd"/>
      <w:r w:rsidRPr="002C6E7A">
        <w:rPr>
          <w:rFonts w:hAnsi="宋体"/>
          <w:b/>
          <w:sz w:val="24"/>
          <w:u w:val="single"/>
        </w:rPr>
        <w:t>图</w:t>
      </w:r>
    </w:p>
    <w:p w:rsidR="00981BDC" w:rsidRDefault="00412211">
      <w:pPr>
        <w:spacing w:line="360" w:lineRule="auto"/>
        <w:ind w:firstLineChars="200" w:firstLine="480"/>
        <w:rPr>
          <w:rFonts w:hAnsi="宋体"/>
          <w:sz w:val="24"/>
        </w:rPr>
      </w:pPr>
      <w:r>
        <w:rPr>
          <w:rFonts w:hAnsi="宋体"/>
          <w:sz w:val="24"/>
        </w:rPr>
        <w:t>工艺流程简述</w:t>
      </w:r>
      <w:r>
        <w:rPr>
          <w:rFonts w:hAnsi="宋体"/>
          <w:sz w:val="24"/>
        </w:rPr>
        <w:t>:</w:t>
      </w:r>
    </w:p>
    <w:p w:rsidR="00981BDC" w:rsidRDefault="00412211">
      <w:pPr>
        <w:spacing w:line="360" w:lineRule="auto"/>
        <w:ind w:firstLineChars="200" w:firstLine="480"/>
        <w:rPr>
          <w:rFonts w:hAnsi="宋体"/>
          <w:sz w:val="24"/>
        </w:rPr>
      </w:pPr>
      <w:r>
        <w:rPr>
          <w:rFonts w:ascii="宋体" w:hAnsi="宋体" w:hint="eastAsia"/>
          <w:sz w:val="24"/>
        </w:rPr>
        <w:t>①冬天气温较低时</w:t>
      </w:r>
      <w:r>
        <w:rPr>
          <w:rFonts w:hint="eastAsia"/>
          <w:kern w:val="0"/>
          <w:sz w:val="24"/>
        </w:rPr>
        <w:t>油脂厂下脚料</w:t>
      </w:r>
      <w:r>
        <w:rPr>
          <w:rFonts w:ascii="宋体" w:hAnsi="宋体" w:hint="eastAsia"/>
          <w:sz w:val="24"/>
        </w:rPr>
        <w:t>可能凝固，需先经</w:t>
      </w:r>
      <w:r>
        <w:rPr>
          <w:rFonts w:hAnsi="宋体" w:hint="eastAsia"/>
          <w:sz w:val="24"/>
        </w:rPr>
        <w:t>沸炼炉（生物质为燃料）融化后再进入加热槽加热，一般直接进入加热槽加热。此工序会产生燃烧废气、废水和</w:t>
      </w:r>
      <w:proofErr w:type="gramStart"/>
      <w:r>
        <w:rPr>
          <w:rFonts w:hAnsi="宋体" w:hint="eastAsia"/>
          <w:sz w:val="24"/>
        </w:rPr>
        <w:t>固废</w:t>
      </w:r>
      <w:proofErr w:type="gramEnd"/>
      <w:r>
        <w:rPr>
          <w:rFonts w:hAnsi="宋体" w:hint="eastAsia"/>
          <w:sz w:val="24"/>
        </w:rPr>
        <w:t>，其中废气经风机引入锅炉废气处理系统一起处理，废水抽入废水处理系统处理，固废为草木灰，作为有机肥出售。</w:t>
      </w:r>
    </w:p>
    <w:p w:rsidR="00981BDC" w:rsidRDefault="000A384C">
      <w:pPr>
        <w:spacing w:line="360" w:lineRule="auto"/>
        <w:ind w:firstLineChars="200" w:firstLine="480"/>
        <w:rPr>
          <w:rFonts w:hAnsi="宋体"/>
          <w:sz w:val="24"/>
        </w:rPr>
      </w:pPr>
      <w:r>
        <w:rPr>
          <w:rFonts w:hint="eastAsia"/>
          <w:kern w:val="0"/>
          <w:sz w:val="24"/>
        </w:rPr>
        <w:fldChar w:fldCharType="begin"/>
      </w:r>
      <w:r w:rsidR="00412211">
        <w:rPr>
          <w:kern w:val="0"/>
          <w:sz w:val="24"/>
        </w:rPr>
        <w:instrText xml:space="preserve"> = 2 \* GB3 \* MERGEFORMAT </w:instrText>
      </w:r>
      <w:r>
        <w:rPr>
          <w:rFonts w:hint="eastAsia"/>
          <w:kern w:val="0"/>
          <w:sz w:val="24"/>
        </w:rPr>
        <w:fldChar w:fldCharType="separate"/>
      </w:r>
      <w:r w:rsidR="00412211">
        <w:rPr>
          <w:rFonts w:hint="eastAsia"/>
          <w:kern w:val="0"/>
          <w:sz w:val="24"/>
        </w:rPr>
        <w:t>②</w:t>
      </w:r>
      <w:r>
        <w:rPr>
          <w:rFonts w:hint="eastAsia"/>
          <w:kern w:val="0"/>
          <w:sz w:val="24"/>
        </w:rPr>
        <w:fldChar w:fldCharType="end"/>
      </w:r>
      <w:r w:rsidR="00412211">
        <w:rPr>
          <w:rFonts w:hint="eastAsia"/>
          <w:kern w:val="0"/>
          <w:sz w:val="24"/>
        </w:rPr>
        <w:t>将油脂厂下脚料在加热槽中经蒸汽加热至</w:t>
      </w:r>
      <w:r w:rsidR="00412211">
        <w:rPr>
          <w:kern w:val="0"/>
          <w:sz w:val="24"/>
        </w:rPr>
        <w:t>80</w:t>
      </w:r>
      <w:r w:rsidR="00412211">
        <w:rPr>
          <w:rFonts w:hint="eastAsia"/>
          <w:kern w:val="0"/>
          <w:sz w:val="24"/>
        </w:rPr>
        <w:t>℃左右（加热蒸汽由项目</w:t>
      </w:r>
      <w:r w:rsidR="00412211">
        <w:rPr>
          <w:kern w:val="0"/>
          <w:sz w:val="24"/>
        </w:rPr>
        <w:t>1t/h</w:t>
      </w:r>
      <w:r w:rsidR="00412211">
        <w:rPr>
          <w:rFonts w:hint="eastAsia"/>
          <w:kern w:val="0"/>
          <w:sz w:val="24"/>
        </w:rPr>
        <w:t>生物质蒸汽锅炉提供），加入原料比例约</w:t>
      </w:r>
      <w:r w:rsidR="00412211">
        <w:rPr>
          <w:kern w:val="0"/>
          <w:sz w:val="24"/>
        </w:rPr>
        <w:t>5%</w:t>
      </w:r>
      <w:r w:rsidR="00412211">
        <w:rPr>
          <w:rFonts w:hint="eastAsia"/>
          <w:kern w:val="0"/>
          <w:sz w:val="24"/>
        </w:rPr>
        <w:t>的</w:t>
      </w:r>
      <w:r w:rsidR="00F824EA">
        <w:rPr>
          <w:rFonts w:hint="eastAsia"/>
          <w:kern w:val="0"/>
          <w:sz w:val="24"/>
        </w:rPr>
        <w:t>30</w:t>
      </w:r>
      <w:r w:rsidR="00412211">
        <w:rPr>
          <w:kern w:val="0"/>
          <w:sz w:val="24"/>
        </w:rPr>
        <w:t>%</w:t>
      </w:r>
      <w:r w:rsidR="00412211">
        <w:rPr>
          <w:rFonts w:hint="eastAsia"/>
          <w:kern w:val="0"/>
          <w:sz w:val="24"/>
        </w:rPr>
        <w:t>硫酸，加热过程中基本无油烟产生，不会发生裂解反应。</w:t>
      </w:r>
      <w:r w:rsidR="00412211">
        <w:rPr>
          <w:rFonts w:hAnsi="宋体" w:hint="eastAsia"/>
          <w:sz w:val="24"/>
        </w:rPr>
        <w:t>分层抽出油渣、油脂和废水，</w:t>
      </w:r>
      <w:r w:rsidR="00412211">
        <w:rPr>
          <w:rFonts w:hint="eastAsia"/>
          <w:kern w:val="0"/>
          <w:sz w:val="24"/>
        </w:rPr>
        <w:t>其中油渣抽入废油渣池，为固体废物，</w:t>
      </w:r>
      <w:proofErr w:type="gramStart"/>
      <w:r w:rsidR="00412211">
        <w:rPr>
          <w:rFonts w:hint="eastAsia"/>
          <w:kern w:val="0"/>
          <w:sz w:val="24"/>
        </w:rPr>
        <w:t>外售作脱模剂</w:t>
      </w:r>
      <w:proofErr w:type="gramEnd"/>
      <w:r w:rsidR="00412211">
        <w:rPr>
          <w:rFonts w:hint="eastAsia"/>
          <w:kern w:val="0"/>
          <w:sz w:val="24"/>
        </w:rPr>
        <w:t>用；产生的废水为酸水，抽入酸罐，补充新鲜硫酸后可循环使用。每半年更换一次，更换后的酸水进入废水处理系统处理。</w:t>
      </w:r>
      <w:r w:rsidR="00412211">
        <w:rPr>
          <w:rFonts w:hAnsi="宋体" w:hint="eastAsia"/>
          <w:sz w:val="24"/>
        </w:rPr>
        <w:t>此工序废气主要为锅炉废气和加热过程中的恶臭废气，分别收集后进行处理。</w:t>
      </w:r>
    </w:p>
    <w:p w:rsidR="00981BDC" w:rsidRDefault="00412211">
      <w:pPr>
        <w:widowControl/>
        <w:spacing w:line="360" w:lineRule="auto"/>
        <w:ind w:firstLineChars="200" w:firstLine="480"/>
        <w:rPr>
          <w:kern w:val="0"/>
          <w:sz w:val="24"/>
        </w:rPr>
      </w:pPr>
      <w:r>
        <w:rPr>
          <w:rFonts w:ascii="宋体" w:hAnsi="宋体" w:hint="eastAsia"/>
          <w:kern w:val="0"/>
          <w:sz w:val="24"/>
        </w:rPr>
        <w:t>③</w:t>
      </w:r>
      <w:r>
        <w:rPr>
          <w:rFonts w:hint="eastAsia"/>
          <w:kern w:val="0"/>
          <w:sz w:val="24"/>
        </w:rPr>
        <w:t>工业油脂装罐后外售。</w:t>
      </w: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ind w:firstLineChars="200" w:firstLine="480"/>
        <w:rPr>
          <w:rFonts w:hAnsi="宋体"/>
          <w:sz w:val="24"/>
        </w:rPr>
      </w:pPr>
    </w:p>
    <w:p w:rsidR="00981BDC" w:rsidRDefault="00981BDC">
      <w:pPr>
        <w:spacing w:line="360" w:lineRule="auto"/>
        <w:rPr>
          <w:rFonts w:hAnsi="宋体"/>
          <w:sz w:val="24"/>
        </w:rPr>
      </w:pPr>
    </w:p>
    <w:p w:rsidR="00981BDC" w:rsidRDefault="00412211">
      <w:pPr>
        <w:pStyle w:val="2"/>
        <w:adjustRightInd w:val="0"/>
        <w:snapToGrid w:val="0"/>
        <w:spacing w:before="0" w:after="0" w:line="360" w:lineRule="auto"/>
        <w:rPr>
          <w:rFonts w:ascii="Times New Roman" w:eastAsia="宋体" w:hAnsi="Times New Roman"/>
          <w:sz w:val="28"/>
        </w:rPr>
      </w:pPr>
      <w:bookmarkStart w:id="57" w:name="_Toc453704381"/>
      <w:r>
        <w:rPr>
          <w:rFonts w:ascii="Times New Roman" w:eastAsia="宋体" w:hAnsi="Times New Roman" w:hint="eastAsia"/>
          <w:sz w:val="28"/>
        </w:rPr>
        <w:lastRenderedPageBreak/>
        <w:t>3</w:t>
      </w:r>
      <w:r>
        <w:rPr>
          <w:rFonts w:ascii="Times New Roman" w:eastAsia="宋体" w:hAnsi="Times New Roman"/>
          <w:sz w:val="28"/>
        </w:rPr>
        <w:t>.</w:t>
      </w:r>
      <w:r>
        <w:rPr>
          <w:rFonts w:ascii="Times New Roman" w:eastAsia="宋体" w:hAnsi="Times New Roman" w:hint="eastAsia"/>
          <w:sz w:val="28"/>
        </w:rPr>
        <w:t>2</w:t>
      </w:r>
      <w:r>
        <w:rPr>
          <w:rFonts w:ascii="Times New Roman" w:eastAsia="宋体" w:hAnsi="Times New Roman" w:hint="eastAsia"/>
          <w:sz w:val="28"/>
        </w:rPr>
        <w:t>相关平衡</w:t>
      </w:r>
      <w:bookmarkEnd w:id="57"/>
    </w:p>
    <w:p w:rsidR="00981BDC" w:rsidRDefault="00412211" w:rsidP="000A384C">
      <w:pPr>
        <w:pStyle w:val="3"/>
        <w:adjustRightInd w:val="0"/>
        <w:snapToGrid w:val="0"/>
        <w:spacing w:beforeLines="50" w:after="0" w:line="360" w:lineRule="auto"/>
        <w:jc w:val="left"/>
        <w:rPr>
          <w:sz w:val="24"/>
        </w:rPr>
      </w:pPr>
      <w:r>
        <w:rPr>
          <w:rFonts w:hint="eastAsia"/>
          <w:sz w:val="24"/>
        </w:rPr>
        <w:t>3</w:t>
      </w:r>
      <w:r>
        <w:rPr>
          <w:sz w:val="24"/>
        </w:rPr>
        <w:t>.</w:t>
      </w:r>
      <w:r>
        <w:rPr>
          <w:rFonts w:hint="eastAsia"/>
          <w:sz w:val="24"/>
        </w:rPr>
        <w:t>2.1</w:t>
      </w:r>
      <w:r>
        <w:rPr>
          <w:sz w:val="24"/>
        </w:rPr>
        <w:t>物料平衡</w:t>
      </w:r>
    </w:p>
    <w:p w:rsidR="00981BDC" w:rsidRDefault="00464BC3">
      <w:pPr>
        <w:widowControl/>
        <w:jc w:val="center"/>
        <w:rPr>
          <w:b/>
          <w:sz w:val="24"/>
        </w:rPr>
      </w:pPr>
      <w:r>
        <w:object w:dxaOrig="8529" w:dyaOrig="4925">
          <v:shape id="_x0000_i1027" type="#_x0000_t75" style="width:426.2pt;height:246.6pt" o:ole="">
            <v:imagedata r:id="rId13" o:title=""/>
          </v:shape>
          <o:OLEObject Type="Embed" ProgID="Visio.Drawing.11" ShapeID="_x0000_i1027" DrawAspect="Content" ObjectID="_1528542942" r:id="rId14"/>
        </w:object>
      </w:r>
      <w:r w:rsidR="00412211">
        <w:rPr>
          <w:rFonts w:hAnsi="宋体"/>
          <w:b/>
          <w:sz w:val="24"/>
        </w:rPr>
        <w:t>图</w:t>
      </w:r>
      <w:r w:rsidR="00412211">
        <w:rPr>
          <w:rFonts w:hint="eastAsia"/>
          <w:b/>
          <w:sz w:val="24"/>
        </w:rPr>
        <w:t>3</w:t>
      </w:r>
      <w:r w:rsidR="00412211">
        <w:rPr>
          <w:b/>
          <w:sz w:val="24"/>
        </w:rPr>
        <w:t>.</w:t>
      </w:r>
      <w:r w:rsidR="00412211">
        <w:rPr>
          <w:rFonts w:hint="eastAsia"/>
          <w:b/>
          <w:sz w:val="24"/>
        </w:rPr>
        <w:t>2</w:t>
      </w:r>
      <w:r w:rsidR="00412211">
        <w:rPr>
          <w:b/>
          <w:sz w:val="24"/>
        </w:rPr>
        <w:t>-</w:t>
      </w:r>
      <w:r w:rsidR="00412211">
        <w:rPr>
          <w:rFonts w:hint="eastAsia"/>
          <w:b/>
          <w:sz w:val="24"/>
        </w:rPr>
        <w:t>1</w:t>
      </w:r>
      <w:r w:rsidR="00412211">
        <w:rPr>
          <w:rFonts w:hint="eastAsia"/>
          <w:b/>
          <w:sz w:val="24"/>
        </w:rPr>
        <w:t>项目</w:t>
      </w:r>
      <w:r w:rsidR="00412211">
        <w:rPr>
          <w:rFonts w:hAnsi="宋体"/>
          <w:b/>
          <w:sz w:val="24"/>
        </w:rPr>
        <w:t>物料平衡图</w:t>
      </w:r>
      <w:r w:rsidR="00412211">
        <w:rPr>
          <w:rFonts w:hAnsi="宋体" w:hint="eastAsia"/>
          <w:b/>
          <w:sz w:val="24"/>
        </w:rPr>
        <w:t>（</w:t>
      </w:r>
      <w:r w:rsidR="00412211">
        <w:rPr>
          <w:rFonts w:hAnsi="宋体"/>
          <w:b/>
          <w:sz w:val="24"/>
        </w:rPr>
        <w:t>单位</w:t>
      </w:r>
      <w:r w:rsidR="00412211">
        <w:rPr>
          <w:b/>
          <w:sz w:val="24"/>
        </w:rPr>
        <w:t>t/a</w:t>
      </w:r>
      <w:r w:rsidR="00412211">
        <w:rPr>
          <w:rFonts w:hint="eastAsia"/>
          <w:b/>
          <w:sz w:val="24"/>
        </w:rPr>
        <w:t>）</w:t>
      </w:r>
    </w:p>
    <w:p w:rsidR="00981BDC" w:rsidRDefault="00412211" w:rsidP="000A384C">
      <w:pPr>
        <w:pStyle w:val="3"/>
        <w:adjustRightInd w:val="0"/>
        <w:snapToGrid w:val="0"/>
        <w:spacing w:beforeLines="50" w:after="0" w:line="360" w:lineRule="auto"/>
        <w:jc w:val="left"/>
        <w:rPr>
          <w:sz w:val="24"/>
        </w:rPr>
      </w:pPr>
      <w:r>
        <w:rPr>
          <w:rFonts w:hint="eastAsia"/>
          <w:sz w:val="24"/>
        </w:rPr>
        <w:lastRenderedPageBreak/>
        <w:t>3</w:t>
      </w:r>
      <w:r>
        <w:rPr>
          <w:sz w:val="24"/>
        </w:rPr>
        <w:t>.</w:t>
      </w:r>
      <w:r>
        <w:rPr>
          <w:rFonts w:hint="eastAsia"/>
          <w:sz w:val="24"/>
        </w:rPr>
        <w:t>2.2</w:t>
      </w:r>
      <w:r>
        <w:rPr>
          <w:rFonts w:hint="eastAsia"/>
          <w:sz w:val="24"/>
        </w:rPr>
        <w:t>水</w:t>
      </w:r>
      <w:r>
        <w:rPr>
          <w:sz w:val="24"/>
        </w:rPr>
        <w:t>平衡</w:t>
      </w:r>
    </w:p>
    <w:p w:rsidR="00981BDC" w:rsidRDefault="005205AB">
      <w:r w:rsidRPr="00981BDC">
        <w:rPr>
          <w:rFonts w:hint="eastAsia"/>
          <w:b/>
          <w:color w:val="000000"/>
          <w:sz w:val="24"/>
        </w:rPr>
        <w:object w:dxaOrig="8125" w:dyaOrig="7477">
          <v:shape id="_x0000_i1028" type="#_x0000_t75" style="width:410.5pt;height:412.95pt" o:ole="">
            <v:imagedata r:id="rId15" o:title=""/>
          </v:shape>
          <o:OLEObject Type="Embed" ProgID="Visio.Drawing.11" ShapeID="_x0000_i1028" DrawAspect="Content" ObjectID="_1528542943" r:id="rId16"/>
        </w:object>
      </w:r>
    </w:p>
    <w:p w:rsidR="00981BDC" w:rsidRPr="005205AB" w:rsidRDefault="00412211">
      <w:pPr>
        <w:tabs>
          <w:tab w:val="left" w:pos="7080"/>
        </w:tabs>
        <w:spacing w:line="360" w:lineRule="auto"/>
        <w:ind w:firstLineChars="200" w:firstLine="482"/>
        <w:jc w:val="center"/>
        <w:rPr>
          <w:b/>
          <w:sz w:val="24"/>
          <w:u w:val="single"/>
        </w:rPr>
      </w:pPr>
      <w:r w:rsidRPr="005205AB">
        <w:rPr>
          <w:rFonts w:hAnsi="宋体"/>
          <w:b/>
          <w:sz w:val="24"/>
          <w:u w:val="single"/>
        </w:rPr>
        <w:t>图</w:t>
      </w:r>
      <w:r w:rsidRPr="005205AB">
        <w:rPr>
          <w:rFonts w:hint="eastAsia"/>
          <w:b/>
          <w:sz w:val="24"/>
          <w:u w:val="single"/>
        </w:rPr>
        <w:t>3</w:t>
      </w:r>
      <w:r w:rsidRPr="005205AB">
        <w:rPr>
          <w:b/>
          <w:sz w:val="24"/>
          <w:u w:val="single"/>
        </w:rPr>
        <w:t>.</w:t>
      </w:r>
      <w:r w:rsidRPr="005205AB">
        <w:rPr>
          <w:rFonts w:hint="eastAsia"/>
          <w:b/>
          <w:sz w:val="24"/>
          <w:u w:val="single"/>
        </w:rPr>
        <w:t>2</w:t>
      </w:r>
      <w:r w:rsidRPr="005205AB">
        <w:rPr>
          <w:b/>
          <w:sz w:val="24"/>
          <w:u w:val="single"/>
        </w:rPr>
        <w:t>-</w:t>
      </w:r>
      <w:r w:rsidRPr="005205AB">
        <w:rPr>
          <w:rFonts w:hint="eastAsia"/>
          <w:b/>
          <w:sz w:val="24"/>
          <w:u w:val="single"/>
        </w:rPr>
        <w:t>2</w:t>
      </w:r>
      <w:r w:rsidRPr="005205AB">
        <w:rPr>
          <w:rFonts w:hAnsi="宋体"/>
          <w:b/>
          <w:sz w:val="24"/>
          <w:u w:val="single"/>
        </w:rPr>
        <w:t>项目用水平衡图</w:t>
      </w:r>
      <w:r w:rsidRPr="005205AB">
        <w:rPr>
          <w:rFonts w:hAnsi="宋体" w:hint="eastAsia"/>
          <w:b/>
          <w:sz w:val="24"/>
          <w:u w:val="single"/>
        </w:rPr>
        <w:t>（</w:t>
      </w:r>
      <w:r w:rsidRPr="005205AB">
        <w:rPr>
          <w:rFonts w:hAnsi="宋体"/>
          <w:b/>
          <w:sz w:val="24"/>
          <w:u w:val="single"/>
        </w:rPr>
        <w:t>单位</w:t>
      </w:r>
      <w:r w:rsidRPr="005205AB">
        <w:rPr>
          <w:b/>
          <w:sz w:val="24"/>
          <w:u w:val="single"/>
        </w:rPr>
        <w:t>m</w:t>
      </w:r>
      <w:r w:rsidRPr="005205AB">
        <w:rPr>
          <w:b/>
          <w:sz w:val="24"/>
          <w:u w:val="single"/>
          <w:vertAlign w:val="superscript"/>
        </w:rPr>
        <w:t>3</w:t>
      </w:r>
      <w:r w:rsidRPr="005205AB">
        <w:rPr>
          <w:b/>
          <w:sz w:val="24"/>
          <w:u w:val="single"/>
        </w:rPr>
        <w:t>/</w:t>
      </w:r>
      <w:r w:rsidRPr="005205AB">
        <w:rPr>
          <w:rFonts w:hint="eastAsia"/>
          <w:b/>
          <w:sz w:val="24"/>
          <w:u w:val="single"/>
        </w:rPr>
        <w:t>d</w:t>
      </w:r>
      <w:r w:rsidRPr="005205AB">
        <w:rPr>
          <w:rFonts w:hint="eastAsia"/>
          <w:b/>
          <w:sz w:val="24"/>
          <w:u w:val="single"/>
        </w:rPr>
        <w:t>）</w:t>
      </w:r>
    </w:p>
    <w:p w:rsidR="00981BDC" w:rsidRDefault="00412211">
      <w:pPr>
        <w:pStyle w:val="2"/>
        <w:adjustRightInd w:val="0"/>
        <w:snapToGrid w:val="0"/>
        <w:spacing w:before="0" w:after="0" w:line="360" w:lineRule="auto"/>
        <w:rPr>
          <w:rFonts w:ascii="Times New Roman" w:eastAsia="宋体" w:hAnsi="Times New Roman"/>
          <w:sz w:val="28"/>
        </w:rPr>
      </w:pPr>
      <w:bookmarkStart w:id="58" w:name="_Toc453704382"/>
      <w:r>
        <w:rPr>
          <w:rFonts w:ascii="Times New Roman" w:eastAsia="宋体" w:hAnsi="Times New Roman" w:hint="eastAsia"/>
          <w:sz w:val="28"/>
        </w:rPr>
        <w:t>3</w:t>
      </w:r>
      <w:r>
        <w:rPr>
          <w:rFonts w:ascii="Times New Roman" w:eastAsia="宋体" w:hAnsi="Times New Roman"/>
          <w:sz w:val="28"/>
        </w:rPr>
        <w:t>.</w:t>
      </w:r>
      <w:r>
        <w:rPr>
          <w:rFonts w:ascii="Times New Roman" w:eastAsia="宋体" w:hAnsi="Times New Roman" w:hint="eastAsia"/>
          <w:sz w:val="28"/>
        </w:rPr>
        <w:t>3</w:t>
      </w:r>
      <w:r>
        <w:rPr>
          <w:rFonts w:ascii="Times New Roman" w:eastAsia="宋体" w:hAnsi="Times New Roman" w:hint="eastAsia"/>
          <w:sz w:val="28"/>
        </w:rPr>
        <w:t>污染源产生及排放分析</w:t>
      </w:r>
      <w:bookmarkEnd w:id="58"/>
    </w:p>
    <w:p w:rsidR="00981BDC" w:rsidRDefault="00412211" w:rsidP="000A384C">
      <w:pPr>
        <w:pStyle w:val="3"/>
        <w:adjustRightInd w:val="0"/>
        <w:snapToGrid w:val="0"/>
        <w:spacing w:beforeLines="50" w:after="0" w:line="360" w:lineRule="auto"/>
        <w:jc w:val="left"/>
        <w:rPr>
          <w:sz w:val="24"/>
        </w:rPr>
      </w:pPr>
      <w:r>
        <w:rPr>
          <w:sz w:val="24"/>
        </w:rPr>
        <w:t>3.</w:t>
      </w:r>
      <w:r>
        <w:rPr>
          <w:rFonts w:hint="eastAsia"/>
          <w:sz w:val="24"/>
        </w:rPr>
        <w:t>3.1</w:t>
      </w:r>
      <w:r>
        <w:rPr>
          <w:rFonts w:hint="eastAsia"/>
          <w:sz w:val="24"/>
        </w:rPr>
        <w:t>施工期</w:t>
      </w:r>
      <w:r>
        <w:rPr>
          <w:sz w:val="24"/>
        </w:rPr>
        <w:t>污染源</w:t>
      </w:r>
      <w:r>
        <w:rPr>
          <w:rFonts w:hint="eastAsia"/>
          <w:sz w:val="24"/>
        </w:rPr>
        <w:t>产生及排放</w:t>
      </w:r>
      <w:r>
        <w:rPr>
          <w:sz w:val="24"/>
        </w:rPr>
        <w:t>分析</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本项目为新建项目，无原有污染问题。</w:t>
      </w:r>
      <w:r>
        <w:rPr>
          <w:rFonts w:hAnsi="宋体"/>
          <w:snapToGrid w:val="0"/>
          <w:kern w:val="0"/>
          <w:sz w:val="24"/>
        </w:rPr>
        <w:t>本项目建设期间，各项施工活动，物料运输将不可避免地产生废气、粉尘、废水、噪声和固体废物，并对周围环境产生污染影响，其中以施工噪声和粉尘污染影响较为突出。</w:t>
      </w:r>
    </w:p>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3.3.1.1</w:t>
      </w:r>
      <w:r>
        <w:rPr>
          <w:rStyle w:val="3CharCharChar1"/>
          <w:rFonts w:ascii="Times New Roman" w:hAnsi="Times New Roman" w:cs="Times New Roman"/>
          <w:b/>
          <w:sz w:val="24"/>
          <w:szCs w:val="24"/>
        </w:rPr>
        <w:t>施工期废气污染源分析</w:t>
      </w:r>
    </w:p>
    <w:p w:rsidR="00981BDC" w:rsidRDefault="00412211">
      <w:pPr>
        <w:spacing w:line="360" w:lineRule="auto"/>
        <w:ind w:firstLineChars="200" w:firstLine="480"/>
        <w:rPr>
          <w:color w:val="000000"/>
          <w:kern w:val="24"/>
          <w:sz w:val="24"/>
        </w:rPr>
      </w:pPr>
      <w:r>
        <w:rPr>
          <w:color w:val="000000"/>
          <w:kern w:val="24"/>
          <w:sz w:val="24"/>
        </w:rPr>
        <w:t>施工中地表的开挖，导致表土层裸露，遇到晴天有风的情况下易产生扬尘，同时施工中需要各种施工材料，在运输、装卸过程中将会有大量尘埃散逸在周围环境空气中；物料堆放期间由于风吹等也会产生扬尘污染。根据本项目的特征，施工过程中产生的扬尘大多是粒径较大的尘土，多数沉降于施工现场，少数形成</w:t>
      </w:r>
      <w:r>
        <w:rPr>
          <w:color w:val="000000"/>
          <w:kern w:val="24"/>
          <w:sz w:val="24"/>
        </w:rPr>
        <w:lastRenderedPageBreak/>
        <w:t>飘尘，主要影响范围局限在施工场地下风向</w:t>
      </w:r>
      <w:r>
        <w:rPr>
          <w:color w:val="000000"/>
          <w:kern w:val="24"/>
          <w:sz w:val="24"/>
        </w:rPr>
        <w:t>150m</w:t>
      </w:r>
      <w:r>
        <w:rPr>
          <w:color w:val="000000"/>
          <w:kern w:val="24"/>
          <w:sz w:val="24"/>
        </w:rPr>
        <w:t>范围内。根据有关实测资料，在施工现场近地面的粉尘浓度为</w:t>
      </w:r>
      <w:r>
        <w:rPr>
          <w:color w:val="000000"/>
          <w:kern w:val="24"/>
          <w:sz w:val="24"/>
        </w:rPr>
        <w:t>0.5</w:t>
      </w:r>
      <w:r>
        <w:rPr>
          <w:color w:val="000000"/>
          <w:kern w:val="24"/>
          <w:sz w:val="24"/>
        </w:rPr>
        <w:t>～</w:t>
      </w:r>
      <w:r>
        <w:rPr>
          <w:color w:val="000000"/>
          <w:kern w:val="24"/>
          <w:sz w:val="24"/>
        </w:rPr>
        <w:t>12mg/m</w:t>
      </w:r>
      <w:r>
        <w:rPr>
          <w:color w:val="000000"/>
          <w:kern w:val="24"/>
          <w:sz w:val="24"/>
          <w:vertAlign w:val="superscript"/>
        </w:rPr>
        <w:t>3</w:t>
      </w:r>
      <w:r>
        <w:rPr>
          <w:color w:val="000000"/>
          <w:kern w:val="24"/>
          <w:sz w:val="24"/>
        </w:rPr>
        <w:t>，环境空气的影响范围较小，且程度较轻。但在风大的季节，颗粒物将随风飘散，</w:t>
      </w:r>
      <w:proofErr w:type="gramStart"/>
      <w:r>
        <w:rPr>
          <w:color w:val="000000"/>
          <w:kern w:val="24"/>
          <w:sz w:val="24"/>
        </w:rPr>
        <w:t>施工场</w:t>
      </w:r>
      <w:proofErr w:type="gramEnd"/>
      <w:r>
        <w:rPr>
          <w:color w:val="000000"/>
          <w:kern w:val="24"/>
          <w:sz w:val="24"/>
        </w:rPr>
        <w:t>近地面粉尘浓度超过《环境空气质量标准》（</w:t>
      </w:r>
      <w:r>
        <w:rPr>
          <w:color w:val="000000"/>
          <w:kern w:val="24"/>
          <w:sz w:val="24"/>
        </w:rPr>
        <w:t>GB3096-</w:t>
      </w:r>
      <w:r>
        <w:rPr>
          <w:rFonts w:hint="eastAsia"/>
          <w:color w:val="000000"/>
          <w:kern w:val="24"/>
          <w:sz w:val="24"/>
        </w:rPr>
        <w:t>2012</w:t>
      </w:r>
      <w:r>
        <w:rPr>
          <w:color w:val="000000"/>
          <w:kern w:val="24"/>
          <w:sz w:val="24"/>
        </w:rPr>
        <w:t>）二级标准，超标范围在</w:t>
      </w:r>
      <w:r>
        <w:rPr>
          <w:color w:val="000000"/>
          <w:kern w:val="24"/>
          <w:sz w:val="24"/>
        </w:rPr>
        <w:t>l</w:t>
      </w:r>
      <w:r>
        <w:rPr>
          <w:color w:val="000000"/>
          <w:kern w:val="24"/>
          <w:sz w:val="24"/>
        </w:rPr>
        <w:t>～</w:t>
      </w:r>
      <w:r>
        <w:rPr>
          <w:color w:val="000000"/>
          <w:kern w:val="24"/>
          <w:sz w:val="24"/>
        </w:rPr>
        <w:t>40</w:t>
      </w:r>
      <w:r>
        <w:rPr>
          <w:color w:val="000000"/>
          <w:kern w:val="24"/>
          <w:sz w:val="24"/>
        </w:rPr>
        <w:t>倍之间。</w:t>
      </w:r>
    </w:p>
    <w:p w:rsidR="00981BDC" w:rsidRDefault="00412211">
      <w:pPr>
        <w:spacing w:line="360" w:lineRule="auto"/>
        <w:ind w:firstLineChars="200" w:firstLine="480"/>
        <w:rPr>
          <w:color w:val="000000"/>
          <w:kern w:val="24"/>
          <w:sz w:val="24"/>
        </w:rPr>
      </w:pPr>
      <w:r>
        <w:rPr>
          <w:color w:val="000000"/>
          <w:kern w:val="24"/>
          <w:sz w:val="24"/>
        </w:rPr>
        <w:t>施工中使用的各种机械，部分用电作为能源，部分施工机械需要燃用柴油或汽油，这些施工机械将产生一定的燃油烟气污染周围的环境。</w:t>
      </w:r>
    </w:p>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w:t>
      </w:r>
      <w:r>
        <w:rPr>
          <w:rStyle w:val="3CharCharChar1"/>
          <w:rFonts w:ascii="Times New Roman" w:hAnsi="Times New Roman" w:cs="Times New Roman" w:hint="eastAsia"/>
          <w:b/>
          <w:sz w:val="24"/>
          <w:szCs w:val="24"/>
        </w:rPr>
        <w:t>3.1.2</w:t>
      </w:r>
      <w:r>
        <w:rPr>
          <w:rStyle w:val="3CharCharChar1"/>
          <w:rFonts w:ascii="Times New Roman" w:hAnsi="Times New Roman" w:cs="Times New Roman" w:hint="eastAsia"/>
          <w:b/>
          <w:sz w:val="24"/>
          <w:szCs w:val="24"/>
        </w:rPr>
        <w:t>施工期废水污染源分析</w:t>
      </w:r>
    </w:p>
    <w:p w:rsidR="00981BDC" w:rsidRDefault="00412211">
      <w:pPr>
        <w:spacing w:line="360" w:lineRule="auto"/>
        <w:ind w:firstLineChars="200" w:firstLine="480"/>
        <w:rPr>
          <w:color w:val="000000"/>
          <w:kern w:val="24"/>
          <w:sz w:val="24"/>
        </w:rPr>
      </w:pPr>
      <w:r>
        <w:rPr>
          <w:color w:val="000000"/>
          <w:kern w:val="24"/>
          <w:sz w:val="24"/>
        </w:rPr>
        <w:t>生产废水：施工期生产废水主要</w:t>
      </w:r>
      <w:proofErr w:type="gramStart"/>
      <w:r>
        <w:rPr>
          <w:color w:val="000000"/>
          <w:kern w:val="24"/>
          <w:sz w:val="24"/>
        </w:rPr>
        <w:t>来自洗砂和</w:t>
      </w:r>
      <w:proofErr w:type="gramEnd"/>
      <w:r>
        <w:rPr>
          <w:color w:val="000000"/>
          <w:kern w:val="24"/>
          <w:sz w:val="24"/>
        </w:rPr>
        <w:t>混凝土养护等，这些废水特点是</w:t>
      </w:r>
      <w:r>
        <w:rPr>
          <w:color w:val="000000"/>
          <w:kern w:val="24"/>
          <w:sz w:val="24"/>
        </w:rPr>
        <w:t>SS</w:t>
      </w:r>
      <w:r>
        <w:rPr>
          <w:color w:val="000000"/>
          <w:kern w:val="24"/>
          <w:sz w:val="24"/>
        </w:rPr>
        <w:t>较高，根据调查资料，废水中</w:t>
      </w:r>
      <w:r>
        <w:rPr>
          <w:color w:val="000000"/>
          <w:kern w:val="24"/>
          <w:sz w:val="24"/>
        </w:rPr>
        <w:t>SS</w:t>
      </w:r>
      <w:r>
        <w:rPr>
          <w:color w:val="000000"/>
          <w:kern w:val="24"/>
          <w:sz w:val="24"/>
        </w:rPr>
        <w:t>高达</w:t>
      </w:r>
      <w:r>
        <w:rPr>
          <w:color w:val="000000"/>
          <w:kern w:val="24"/>
          <w:sz w:val="24"/>
        </w:rPr>
        <w:t>3000-4000mg/L</w:t>
      </w:r>
      <w:r>
        <w:rPr>
          <w:color w:val="000000"/>
          <w:kern w:val="24"/>
          <w:sz w:val="24"/>
        </w:rPr>
        <w:t>，项目施工废水量约为</w:t>
      </w:r>
      <w:r>
        <w:rPr>
          <w:color w:val="000000"/>
          <w:kern w:val="24"/>
          <w:sz w:val="24"/>
        </w:rPr>
        <w:t>10m</w:t>
      </w:r>
      <w:r>
        <w:rPr>
          <w:color w:val="000000"/>
          <w:kern w:val="24"/>
          <w:sz w:val="24"/>
          <w:vertAlign w:val="superscript"/>
        </w:rPr>
        <w:t>3</w:t>
      </w:r>
      <w:r>
        <w:rPr>
          <w:color w:val="000000"/>
          <w:kern w:val="24"/>
          <w:sz w:val="24"/>
        </w:rPr>
        <w:t>/d</w:t>
      </w:r>
      <w:r>
        <w:rPr>
          <w:color w:val="000000"/>
          <w:kern w:val="24"/>
          <w:sz w:val="24"/>
        </w:rPr>
        <w:t>。</w:t>
      </w:r>
    </w:p>
    <w:p w:rsidR="00981BDC" w:rsidRDefault="00412211">
      <w:pPr>
        <w:spacing w:line="360" w:lineRule="auto"/>
        <w:ind w:firstLineChars="200" w:firstLine="480"/>
        <w:rPr>
          <w:color w:val="000000"/>
          <w:kern w:val="24"/>
          <w:sz w:val="24"/>
        </w:rPr>
      </w:pPr>
      <w:r>
        <w:rPr>
          <w:color w:val="000000"/>
          <w:kern w:val="24"/>
          <w:sz w:val="24"/>
        </w:rPr>
        <w:t>生活污水：主要来自建筑施工人员的生活污水，施工人员按最高峰每天</w:t>
      </w:r>
      <w:r>
        <w:rPr>
          <w:color w:val="000000"/>
          <w:kern w:val="24"/>
          <w:sz w:val="24"/>
        </w:rPr>
        <w:t>10</w:t>
      </w:r>
      <w:r>
        <w:rPr>
          <w:color w:val="000000"/>
          <w:kern w:val="24"/>
          <w:sz w:val="24"/>
        </w:rPr>
        <w:t>人计算，施工时间为</w:t>
      </w:r>
      <w:r>
        <w:rPr>
          <w:rFonts w:hint="eastAsia"/>
          <w:color w:val="000000"/>
          <w:kern w:val="24"/>
          <w:sz w:val="24"/>
        </w:rPr>
        <w:t>60</w:t>
      </w:r>
      <w:r>
        <w:rPr>
          <w:color w:val="000000"/>
          <w:kern w:val="24"/>
          <w:sz w:val="24"/>
        </w:rPr>
        <w:t>d</w:t>
      </w:r>
      <w:r>
        <w:rPr>
          <w:color w:val="000000"/>
          <w:kern w:val="24"/>
          <w:sz w:val="24"/>
        </w:rPr>
        <w:t>，用水标准按</w:t>
      </w:r>
      <w:r>
        <w:rPr>
          <w:color w:val="000000"/>
          <w:kern w:val="24"/>
          <w:sz w:val="24"/>
        </w:rPr>
        <w:t>50L/</w:t>
      </w:r>
      <w:r>
        <w:rPr>
          <w:color w:val="000000"/>
          <w:kern w:val="24"/>
          <w:sz w:val="24"/>
        </w:rPr>
        <w:t>人</w:t>
      </w:r>
      <w:r>
        <w:rPr>
          <w:color w:val="000000"/>
          <w:kern w:val="24"/>
          <w:sz w:val="24"/>
        </w:rPr>
        <w:t>·d</w:t>
      </w:r>
      <w:r>
        <w:rPr>
          <w:color w:val="000000"/>
          <w:kern w:val="24"/>
          <w:sz w:val="24"/>
        </w:rPr>
        <w:t>计，排水量按用水量的</w:t>
      </w:r>
      <w:r>
        <w:rPr>
          <w:color w:val="000000"/>
          <w:kern w:val="24"/>
          <w:sz w:val="24"/>
        </w:rPr>
        <w:t>80%</w:t>
      </w:r>
      <w:r>
        <w:rPr>
          <w:color w:val="000000"/>
          <w:kern w:val="24"/>
          <w:sz w:val="24"/>
        </w:rPr>
        <w:t>计算，</w:t>
      </w:r>
      <w:proofErr w:type="gramStart"/>
      <w:r>
        <w:rPr>
          <w:color w:val="000000"/>
          <w:kern w:val="24"/>
          <w:sz w:val="24"/>
        </w:rPr>
        <w:t>则施工</w:t>
      </w:r>
      <w:proofErr w:type="gramEnd"/>
      <w:r>
        <w:rPr>
          <w:color w:val="000000"/>
          <w:kern w:val="24"/>
          <w:sz w:val="24"/>
        </w:rPr>
        <w:t>人员生活污水产生量</w:t>
      </w:r>
      <w:r>
        <w:rPr>
          <w:rFonts w:hint="eastAsia"/>
          <w:color w:val="000000"/>
          <w:kern w:val="24"/>
          <w:sz w:val="24"/>
        </w:rPr>
        <w:t>24</w:t>
      </w:r>
      <w:r>
        <w:rPr>
          <w:color w:val="000000"/>
          <w:kern w:val="24"/>
          <w:sz w:val="24"/>
        </w:rPr>
        <w:t>m</w:t>
      </w:r>
      <w:r>
        <w:rPr>
          <w:color w:val="000000"/>
          <w:kern w:val="24"/>
          <w:sz w:val="24"/>
          <w:vertAlign w:val="superscript"/>
        </w:rPr>
        <w:t>3</w:t>
      </w:r>
      <w:r>
        <w:rPr>
          <w:color w:val="000000"/>
          <w:kern w:val="24"/>
          <w:sz w:val="24"/>
        </w:rPr>
        <w:t>，污水中各污染物浓度分别为：</w:t>
      </w:r>
      <w:r>
        <w:rPr>
          <w:color w:val="000000"/>
          <w:kern w:val="24"/>
          <w:sz w:val="24"/>
        </w:rPr>
        <w:t>COD</w:t>
      </w:r>
      <w:r>
        <w:rPr>
          <w:color w:val="000000"/>
          <w:kern w:val="24"/>
          <w:sz w:val="24"/>
        </w:rPr>
        <w:t>：</w:t>
      </w:r>
      <w:r>
        <w:rPr>
          <w:color w:val="000000"/>
          <w:kern w:val="24"/>
          <w:sz w:val="24"/>
        </w:rPr>
        <w:t>300mg/L</w:t>
      </w:r>
      <w:r>
        <w:rPr>
          <w:color w:val="000000"/>
          <w:kern w:val="24"/>
          <w:sz w:val="24"/>
        </w:rPr>
        <w:t>、</w:t>
      </w:r>
      <w:r>
        <w:rPr>
          <w:color w:val="000000"/>
          <w:kern w:val="24"/>
          <w:sz w:val="24"/>
        </w:rPr>
        <w:t>BOD</w:t>
      </w:r>
      <w:r>
        <w:rPr>
          <w:color w:val="000000"/>
          <w:kern w:val="24"/>
          <w:sz w:val="24"/>
          <w:vertAlign w:val="subscript"/>
        </w:rPr>
        <w:t>5</w:t>
      </w:r>
      <w:r>
        <w:rPr>
          <w:color w:val="000000"/>
          <w:kern w:val="24"/>
          <w:sz w:val="24"/>
        </w:rPr>
        <w:t>：</w:t>
      </w:r>
      <w:r>
        <w:rPr>
          <w:color w:val="000000"/>
          <w:kern w:val="24"/>
          <w:sz w:val="24"/>
        </w:rPr>
        <w:t>250mg/L</w:t>
      </w:r>
      <w:r>
        <w:rPr>
          <w:color w:val="000000"/>
          <w:kern w:val="24"/>
          <w:sz w:val="24"/>
        </w:rPr>
        <w:t>、</w:t>
      </w:r>
      <w:r>
        <w:rPr>
          <w:color w:val="000000"/>
          <w:kern w:val="24"/>
          <w:sz w:val="24"/>
        </w:rPr>
        <w:t>SS</w:t>
      </w:r>
      <w:r>
        <w:rPr>
          <w:color w:val="000000"/>
          <w:kern w:val="24"/>
          <w:sz w:val="24"/>
        </w:rPr>
        <w:t>：</w:t>
      </w:r>
      <w:r>
        <w:rPr>
          <w:color w:val="000000"/>
          <w:kern w:val="24"/>
          <w:sz w:val="24"/>
        </w:rPr>
        <w:t>200mg/L</w:t>
      </w:r>
      <w:r>
        <w:rPr>
          <w:color w:val="000000"/>
          <w:kern w:val="24"/>
          <w:sz w:val="24"/>
        </w:rPr>
        <w:t>、</w:t>
      </w:r>
      <w:r>
        <w:rPr>
          <w:color w:val="000000"/>
          <w:kern w:val="24"/>
          <w:sz w:val="24"/>
        </w:rPr>
        <w:t>NH</w:t>
      </w:r>
      <w:r>
        <w:rPr>
          <w:color w:val="000000"/>
          <w:kern w:val="24"/>
          <w:sz w:val="24"/>
          <w:vertAlign w:val="subscript"/>
        </w:rPr>
        <w:t>3</w:t>
      </w:r>
      <w:r>
        <w:rPr>
          <w:color w:val="000000"/>
          <w:kern w:val="24"/>
          <w:sz w:val="24"/>
        </w:rPr>
        <w:t>-N</w:t>
      </w:r>
      <w:r>
        <w:rPr>
          <w:color w:val="000000"/>
          <w:kern w:val="24"/>
          <w:sz w:val="24"/>
        </w:rPr>
        <w:t>：</w:t>
      </w:r>
      <w:r>
        <w:rPr>
          <w:color w:val="000000"/>
          <w:kern w:val="24"/>
          <w:sz w:val="24"/>
        </w:rPr>
        <w:t>30mg/L</w:t>
      </w:r>
      <w:r>
        <w:rPr>
          <w:rFonts w:hint="eastAsia"/>
          <w:color w:val="000000"/>
          <w:kern w:val="24"/>
          <w:sz w:val="24"/>
        </w:rPr>
        <w:t>。</w:t>
      </w:r>
    </w:p>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w:t>
      </w:r>
      <w:r>
        <w:rPr>
          <w:rStyle w:val="3CharCharChar1"/>
          <w:rFonts w:ascii="Times New Roman" w:hAnsi="Times New Roman" w:cs="Times New Roman" w:hint="eastAsia"/>
          <w:b/>
          <w:sz w:val="24"/>
          <w:szCs w:val="24"/>
        </w:rPr>
        <w:t>3.1.3</w:t>
      </w:r>
      <w:r>
        <w:rPr>
          <w:rStyle w:val="3CharCharChar1"/>
          <w:rFonts w:ascii="Times New Roman" w:hAnsi="Times New Roman" w:cs="Times New Roman" w:hint="eastAsia"/>
          <w:b/>
          <w:sz w:val="24"/>
          <w:szCs w:val="24"/>
        </w:rPr>
        <w:t>施工期噪声污染源分析</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施工期间，运输车辆和各种施工机械如打桩机、挖掘机、推土机、搅拌机都是主要的噪声源，根据有关资料，这些机械、设备运行时的噪声值如表</w:t>
      </w:r>
      <w:r>
        <w:rPr>
          <w:rFonts w:hAnsi="宋体" w:hint="eastAsia"/>
          <w:snapToGrid w:val="0"/>
          <w:kern w:val="0"/>
          <w:sz w:val="24"/>
        </w:rPr>
        <w:t>3.3-1</w:t>
      </w:r>
      <w:r>
        <w:rPr>
          <w:rFonts w:hAnsi="宋体"/>
          <w:snapToGrid w:val="0"/>
          <w:kern w:val="0"/>
          <w:sz w:val="24"/>
        </w:rPr>
        <w:t>。</w:t>
      </w:r>
    </w:p>
    <w:p w:rsidR="00981BDC" w:rsidRDefault="00412211">
      <w:pPr>
        <w:snapToGrid w:val="0"/>
        <w:spacing w:line="360" w:lineRule="auto"/>
        <w:jc w:val="center"/>
        <w:rPr>
          <w:b/>
          <w:sz w:val="24"/>
        </w:rPr>
      </w:pPr>
      <w:r>
        <w:rPr>
          <w:b/>
          <w:sz w:val="24"/>
        </w:rPr>
        <w:t>表</w:t>
      </w:r>
      <w:r>
        <w:rPr>
          <w:rFonts w:hint="eastAsia"/>
          <w:b/>
          <w:sz w:val="24"/>
        </w:rPr>
        <w:t>3.3-1</w:t>
      </w:r>
      <w:r>
        <w:rPr>
          <w:b/>
          <w:sz w:val="24"/>
        </w:rPr>
        <w:t>施工机械设备噪声值</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14"/>
        <w:gridCol w:w="1597"/>
        <w:gridCol w:w="1570"/>
        <w:gridCol w:w="239"/>
        <w:gridCol w:w="883"/>
        <w:gridCol w:w="1514"/>
        <w:gridCol w:w="1665"/>
      </w:tblGrid>
      <w:tr w:rsidR="00981BDC">
        <w:trPr>
          <w:trHeight w:val="387"/>
          <w:jc w:val="center"/>
        </w:trPr>
        <w:tc>
          <w:tcPr>
            <w:tcW w:w="814" w:type="dxa"/>
            <w:vAlign w:val="center"/>
          </w:tcPr>
          <w:p w:rsidR="00981BDC" w:rsidRDefault="00412211">
            <w:pPr>
              <w:jc w:val="center"/>
              <w:rPr>
                <w:szCs w:val="21"/>
              </w:rPr>
            </w:pPr>
            <w:r>
              <w:rPr>
                <w:rFonts w:hAnsi="宋体"/>
                <w:szCs w:val="21"/>
              </w:rPr>
              <w:t>序号</w:t>
            </w:r>
          </w:p>
        </w:tc>
        <w:tc>
          <w:tcPr>
            <w:tcW w:w="1597" w:type="dxa"/>
            <w:vAlign w:val="center"/>
          </w:tcPr>
          <w:p w:rsidR="00981BDC" w:rsidRDefault="00412211">
            <w:pPr>
              <w:jc w:val="center"/>
              <w:rPr>
                <w:szCs w:val="21"/>
              </w:rPr>
            </w:pPr>
            <w:r>
              <w:rPr>
                <w:rFonts w:hAnsi="宋体"/>
                <w:szCs w:val="21"/>
              </w:rPr>
              <w:t>设备名称</w:t>
            </w:r>
          </w:p>
        </w:tc>
        <w:tc>
          <w:tcPr>
            <w:tcW w:w="1570" w:type="dxa"/>
            <w:vAlign w:val="center"/>
          </w:tcPr>
          <w:p w:rsidR="00981BDC" w:rsidRDefault="00412211">
            <w:pPr>
              <w:jc w:val="center"/>
              <w:rPr>
                <w:szCs w:val="21"/>
              </w:rPr>
            </w:pPr>
            <w:proofErr w:type="gramStart"/>
            <w:r>
              <w:rPr>
                <w:rFonts w:hAnsi="宋体"/>
                <w:szCs w:val="21"/>
              </w:rPr>
              <w:t>距源</w:t>
            </w:r>
            <w:proofErr w:type="gramEnd"/>
            <w:r>
              <w:rPr>
                <w:szCs w:val="21"/>
              </w:rPr>
              <w:t>10m</w:t>
            </w:r>
            <w:r>
              <w:rPr>
                <w:rFonts w:hAnsi="宋体"/>
                <w:szCs w:val="21"/>
              </w:rPr>
              <w:t>处</w:t>
            </w:r>
          </w:p>
          <w:p w:rsidR="00981BDC" w:rsidRDefault="00412211">
            <w:pPr>
              <w:jc w:val="center"/>
              <w:rPr>
                <w:szCs w:val="21"/>
              </w:rPr>
            </w:pPr>
            <w:r>
              <w:rPr>
                <w:szCs w:val="21"/>
              </w:rPr>
              <w:t>A</w:t>
            </w:r>
            <w:r>
              <w:rPr>
                <w:rFonts w:hAnsi="宋体"/>
                <w:szCs w:val="21"/>
              </w:rPr>
              <w:t>声级</w:t>
            </w:r>
            <w:r>
              <w:rPr>
                <w:szCs w:val="21"/>
              </w:rPr>
              <w:t>dB(A)</w:t>
            </w:r>
          </w:p>
        </w:tc>
        <w:tc>
          <w:tcPr>
            <w:tcW w:w="239" w:type="dxa"/>
            <w:vMerge w:val="restart"/>
            <w:vAlign w:val="center"/>
          </w:tcPr>
          <w:p w:rsidR="00981BDC" w:rsidRDefault="00981BDC">
            <w:pPr>
              <w:jc w:val="center"/>
              <w:rPr>
                <w:szCs w:val="21"/>
              </w:rPr>
            </w:pPr>
          </w:p>
        </w:tc>
        <w:tc>
          <w:tcPr>
            <w:tcW w:w="883" w:type="dxa"/>
            <w:vAlign w:val="center"/>
          </w:tcPr>
          <w:p w:rsidR="00981BDC" w:rsidRDefault="00412211">
            <w:pPr>
              <w:jc w:val="center"/>
              <w:rPr>
                <w:szCs w:val="21"/>
              </w:rPr>
            </w:pPr>
            <w:r>
              <w:rPr>
                <w:rFonts w:hAnsi="宋体"/>
                <w:szCs w:val="21"/>
              </w:rPr>
              <w:t>序号</w:t>
            </w:r>
          </w:p>
        </w:tc>
        <w:tc>
          <w:tcPr>
            <w:tcW w:w="1514" w:type="dxa"/>
            <w:vAlign w:val="center"/>
          </w:tcPr>
          <w:p w:rsidR="00981BDC" w:rsidRDefault="00412211">
            <w:pPr>
              <w:jc w:val="center"/>
              <w:rPr>
                <w:szCs w:val="21"/>
              </w:rPr>
            </w:pPr>
            <w:r>
              <w:rPr>
                <w:rFonts w:hAnsi="宋体"/>
                <w:szCs w:val="21"/>
              </w:rPr>
              <w:t>设备名称</w:t>
            </w:r>
          </w:p>
        </w:tc>
        <w:tc>
          <w:tcPr>
            <w:tcW w:w="1665" w:type="dxa"/>
            <w:vAlign w:val="center"/>
          </w:tcPr>
          <w:p w:rsidR="00981BDC" w:rsidRDefault="00412211">
            <w:pPr>
              <w:jc w:val="center"/>
              <w:rPr>
                <w:szCs w:val="21"/>
              </w:rPr>
            </w:pPr>
            <w:proofErr w:type="gramStart"/>
            <w:r>
              <w:rPr>
                <w:rFonts w:hAnsi="宋体"/>
                <w:szCs w:val="21"/>
              </w:rPr>
              <w:t>距源</w:t>
            </w:r>
            <w:proofErr w:type="gramEnd"/>
            <w:r>
              <w:rPr>
                <w:szCs w:val="21"/>
              </w:rPr>
              <w:t>10m</w:t>
            </w:r>
            <w:r>
              <w:rPr>
                <w:rFonts w:hAnsi="宋体"/>
                <w:szCs w:val="21"/>
              </w:rPr>
              <w:t>处</w:t>
            </w:r>
          </w:p>
          <w:p w:rsidR="00981BDC" w:rsidRDefault="00412211">
            <w:pPr>
              <w:jc w:val="center"/>
              <w:rPr>
                <w:szCs w:val="21"/>
              </w:rPr>
            </w:pPr>
            <w:r>
              <w:rPr>
                <w:szCs w:val="21"/>
              </w:rPr>
              <w:t>A</w:t>
            </w:r>
            <w:r>
              <w:rPr>
                <w:rFonts w:hAnsi="宋体"/>
                <w:szCs w:val="21"/>
              </w:rPr>
              <w:t>声级</w:t>
            </w:r>
            <w:r>
              <w:rPr>
                <w:szCs w:val="21"/>
              </w:rPr>
              <w:t>dB(A)</w:t>
            </w:r>
          </w:p>
        </w:tc>
      </w:tr>
      <w:tr w:rsidR="00981BDC">
        <w:trPr>
          <w:trHeight w:val="387"/>
          <w:jc w:val="center"/>
        </w:trPr>
        <w:tc>
          <w:tcPr>
            <w:tcW w:w="814" w:type="dxa"/>
            <w:vAlign w:val="center"/>
          </w:tcPr>
          <w:p w:rsidR="00981BDC" w:rsidRDefault="00412211">
            <w:pPr>
              <w:jc w:val="center"/>
              <w:rPr>
                <w:szCs w:val="21"/>
              </w:rPr>
            </w:pPr>
            <w:r>
              <w:rPr>
                <w:szCs w:val="21"/>
              </w:rPr>
              <w:t>1</w:t>
            </w:r>
          </w:p>
        </w:tc>
        <w:tc>
          <w:tcPr>
            <w:tcW w:w="1597" w:type="dxa"/>
            <w:vAlign w:val="center"/>
          </w:tcPr>
          <w:p w:rsidR="00981BDC" w:rsidRDefault="00412211">
            <w:pPr>
              <w:jc w:val="center"/>
              <w:rPr>
                <w:szCs w:val="21"/>
              </w:rPr>
            </w:pPr>
            <w:r>
              <w:rPr>
                <w:rFonts w:hAnsi="宋体"/>
                <w:szCs w:val="21"/>
              </w:rPr>
              <w:t>打桩机</w:t>
            </w:r>
          </w:p>
        </w:tc>
        <w:tc>
          <w:tcPr>
            <w:tcW w:w="1570" w:type="dxa"/>
            <w:vAlign w:val="center"/>
          </w:tcPr>
          <w:p w:rsidR="00981BDC" w:rsidRDefault="00412211">
            <w:pPr>
              <w:jc w:val="center"/>
              <w:rPr>
                <w:szCs w:val="21"/>
              </w:rPr>
            </w:pPr>
            <w:r>
              <w:rPr>
                <w:szCs w:val="21"/>
              </w:rPr>
              <w:t>105</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5</w:t>
            </w:r>
          </w:p>
        </w:tc>
        <w:tc>
          <w:tcPr>
            <w:tcW w:w="1514" w:type="dxa"/>
            <w:vAlign w:val="center"/>
          </w:tcPr>
          <w:p w:rsidR="00981BDC" w:rsidRDefault="00412211">
            <w:pPr>
              <w:jc w:val="center"/>
              <w:rPr>
                <w:szCs w:val="21"/>
              </w:rPr>
            </w:pPr>
            <w:proofErr w:type="gramStart"/>
            <w:r>
              <w:rPr>
                <w:rFonts w:hAnsi="宋体"/>
                <w:szCs w:val="21"/>
              </w:rPr>
              <w:t>夯土机</w:t>
            </w:r>
            <w:proofErr w:type="gramEnd"/>
          </w:p>
        </w:tc>
        <w:tc>
          <w:tcPr>
            <w:tcW w:w="1665" w:type="dxa"/>
            <w:vAlign w:val="center"/>
          </w:tcPr>
          <w:p w:rsidR="00981BDC" w:rsidRDefault="00412211">
            <w:pPr>
              <w:jc w:val="center"/>
              <w:rPr>
                <w:szCs w:val="21"/>
              </w:rPr>
            </w:pPr>
            <w:r>
              <w:rPr>
                <w:szCs w:val="21"/>
              </w:rPr>
              <w:t>83</w:t>
            </w:r>
          </w:p>
        </w:tc>
      </w:tr>
      <w:tr w:rsidR="00981BDC">
        <w:trPr>
          <w:trHeight w:val="387"/>
          <w:jc w:val="center"/>
        </w:trPr>
        <w:tc>
          <w:tcPr>
            <w:tcW w:w="814" w:type="dxa"/>
            <w:vAlign w:val="center"/>
          </w:tcPr>
          <w:p w:rsidR="00981BDC" w:rsidRDefault="00412211">
            <w:pPr>
              <w:jc w:val="center"/>
              <w:rPr>
                <w:szCs w:val="21"/>
              </w:rPr>
            </w:pPr>
            <w:r>
              <w:rPr>
                <w:szCs w:val="21"/>
              </w:rPr>
              <w:t>2</w:t>
            </w:r>
          </w:p>
        </w:tc>
        <w:tc>
          <w:tcPr>
            <w:tcW w:w="1597" w:type="dxa"/>
            <w:vAlign w:val="center"/>
          </w:tcPr>
          <w:p w:rsidR="00981BDC" w:rsidRDefault="00412211">
            <w:pPr>
              <w:jc w:val="center"/>
              <w:rPr>
                <w:szCs w:val="21"/>
              </w:rPr>
            </w:pPr>
            <w:r>
              <w:rPr>
                <w:rFonts w:hAnsi="宋体"/>
                <w:szCs w:val="21"/>
              </w:rPr>
              <w:t>挖掘机</w:t>
            </w:r>
          </w:p>
        </w:tc>
        <w:tc>
          <w:tcPr>
            <w:tcW w:w="1570" w:type="dxa"/>
            <w:vAlign w:val="center"/>
          </w:tcPr>
          <w:p w:rsidR="00981BDC" w:rsidRDefault="00412211">
            <w:pPr>
              <w:jc w:val="center"/>
              <w:rPr>
                <w:szCs w:val="21"/>
              </w:rPr>
            </w:pPr>
            <w:r>
              <w:rPr>
                <w:szCs w:val="21"/>
              </w:rPr>
              <w:t>82</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6</w:t>
            </w:r>
          </w:p>
        </w:tc>
        <w:tc>
          <w:tcPr>
            <w:tcW w:w="1514" w:type="dxa"/>
            <w:vAlign w:val="center"/>
          </w:tcPr>
          <w:p w:rsidR="00981BDC" w:rsidRDefault="00412211">
            <w:pPr>
              <w:jc w:val="center"/>
              <w:rPr>
                <w:szCs w:val="21"/>
              </w:rPr>
            </w:pPr>
            <w:r>
              <w:rPr>
                <w:rFonts w:hAnsi="宋体"/>
                <w:szCs w:val="21"/>
              </w:rPr>
              <w:t>起重机</w:t>
            </w:r>
          </w:p>
        </w:tc>
        <w:tc>
          <w:tcPr>
            <w:tcW w:w="1665" w:type="dxa"/>
            <w:vAlign w:val="center"/>
          </w:tcPr>
          <w:p w:rsidR="00981BDC" w:rsidRDefault="00412211">
            <w:pPr>
              <w:jc w:val="center"/>
              <w:rPr>
                <w:szCs w:val="21"/>
              </w:rPr>
            </w:pPr>
            <w:r>
              <w:rPr>
                <w:szCs w:val="21"/>
              </w:rPr>
              <w:t>82</w:t>
            </w:r>
          </w:p>
        </w:tc>
      </w:tr>
      <w:tr w:rsidR="00981BDC">
        <w:trPr>
          <w:trHeight w:val="387"/>
          <w:jc w:val="center"/>
        </w:trPr>
        <w:tc>
          <w:tcPr>
            <w:tcW w:w="814" w:type="dxa"/>
            <w:vAlign w:val="center"/>
          </w:tcPr>
          <w:p w:rsidR="00981BDC" w:rsidRDefault="00412211">
            <w:pPr>
              <w:jc w:val="center"/>
              <w:rPr>
                <w:szCs w:val="21"/>
              </w:rPr>
            </w:pPr>
            <w:r>
              <w:rPr>
                <w:szCs w:val="21"/>
              </w:rPr>
              <w:t>3</w:t>
            </w:r>
          </w:p>
        </w:tc>
        <w:tc>
          <w:tcPr>
            <w:tcW w:w="1597" w:type="dxa"/>
            <w:vAlign w:val="center"/>
          </w:tcPr>
          <w:p w:rsidR="00981BDC" w:rsidRDefault="00412211">
            <w:pPr>
              <w:jc w:val="center"/>
              <w:rPr>
                <w:szCs w:val="21"/>
              </w:rPr>
            </w:pPr>
            <w:r>
              <w:rPr>
                <w:rFonts w:hAnsi="宋体"/>
                <w:szCs w:val="21"/>
              </w:rPr>
              <w:t>推土机</w:t>
            </w:r>
          </w:p>
        </w:tc>
        <w:tc>
          <w:tcPr>
            <w:tcW w:w="1570" w:type="dxa"/>
            <w:vAlign w:val="center"/>
          </w:tcPr>
          <w:p w:rsidR="00981BDC" w:rsidRDefault="00412211">
            <w:pPr>
              <w:jc w:val="center"/>
              <w:rPr>
                <w:szCs w:val="21"/>
              </w:rPr>
            </w:pPr>
            <w:r>
              <w:rPr>
                <w:szCs w:val="21"/>
              </w:rPr>
              <w:t>76</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7</w:t>
            </w:r>
          </w:p>
        </w:tc>
        <w:tc>
          <w:tcPr>
            <w:tcW w:w="1514" w:type="dxa"/>
            <w:vAlign w:val="center"/>
          </w:tcPr>
          <w:p w:rsidR="00981BDC" w:rsidRDefault="00412211">
            <w:pPr>
              <w:jc w:val="center"/>
              <w:rPr>
                <w:szCs w:val="21"/>
              </w:rPr>
            </w:pPr>
            <w:r>
              <w:rPr>
                <w:rFonts w:hAnsi="宋体"/>
                <w:szCs w:val="21"/>
              </w:rPr>
              <w:t>卡车</w:t>
            </w:r>
          </w:p>
        </w:tc>
        <w:tc>
          <w:tcPr>
            <w:tcW w:w="1665" w:type="dxa"/>
            <w:vAlign w:val="center"/>
          </w:tcPr>
          <w:p w:rsidR="00981BDC" w:rsidRDefault="00412211">
            <w:pPr>
              <w:jc w:val="center"/>
              <w:rPr>
                <w:szCs w:val="21"/>
              </w:rPr>
            </w:pPr>
            <w:r>
              <w:rPr>
                <w:szCs w:val="21"/>
              </w:rPr>
              <w:t>85</w:t>
            </w:r>
          </w:p>
        </w:tc>
      </w:tr>
      <w:tr w:rsidR="00981BDC">
        <w:trPr>
          <w:trHeight w:val="387"/>
          <w:jc w:val="center"/>
        </w:trPr>
        <w:tc>
          <w:tcPr>
            <w:tcW w:w="814" w:type="dxa"/>
            <w:vAlign w:val="center"/>
          </w:tcPr>
          <w:p w:rsidR="00981BDC" w:rsidRDefault="00412211">
            <w:pPr>
              <w:jc w:val="center"/>
              <w:rPr>
                <w:szCs w:val="21"/>
              </w:rPr>
            </w:pPr>
            <w:r>
              <w:rPr>
                <w:szCs w:val="21"/>
              </w:rPr>
              <w:t>4</w:t>
            </w:r>
          </w:p>
        </w:tc>
        <w:tc>
          <w:tcPr>
            <w:tcW w:w="1597" w:type="dxa"/>
            <w:vAlign w:val="center"/>
          </w:tcPr>
          <w:p w:rsidR="00981BDC" w:rsidRDefault="00412211">
            <w:pPr>
              <w:jc w:val="center"/>
              <w:rPr>
                <w:szCs w:val="21"/>
              </w:rPr>
            </w:pPr>
            <w:r>
              <w:rPr>
                <w:rFonts w:hAnsi="宋体"/>
                <w:szCs w:val="21"/>
              </w:rPr>
              <w:t>搅拌机</w:t>
            </w:r>
          </w:p>
        </w:tc>
        <w:tc>
          <w:tcPr>
            <w:tcW w:w="1570" w:type="dxa"/>
            <w:vAlign w:val="center"/>
          </w:tcPr>
          <w:p w:rsidR="00981BDC" w:rsidRDefault="00412211">
            <w:pPr>
              <w:jc w:val="center"/>
              <w:rPr>
                <w:szCs w:val="21"/>
              </w:rPr>
            </w:pPr>
            <w:r>
              <w:rPr>
                <w:szCs w:val="21"/>
              </w:rPr>
              <w:t>84</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8</w:t>
            </w:r>
          </w:p>
        </w:tc>
        <w:tc>
          <w:tcPr>
            <w:tcW w:w="1514" w:type="dxa"/>
            <w:vAlign w:val="center"/>
          </w:tcPr>
          <w:p w:rsidR="00981BDC" w:rsidRDefault="00412211">
            <w:pPr>
              <w:jc w:val="center"/>
              <w:rPr>
                <w:szCs w:val="21"/>
              </w:rPr>
            </w:pPr>
            <w:r>
              <w:rPr>
                <w:rFonts w:hAnsi="宋体"/>
                <w:szCs w:val="21"/>
              </w:rPr>
              <w:t>电锯</w:t>
            </w:r>
          </w:p>
        </w:tc>
        <w:tc>
          <w:tcPr>
            <w:tcW w:w="1665" w:type="dxa"/>
            <w:vAlign w:val="center"/>
          </w:tcPr>
          <w:p w:rsidR="00981BDC" w:rsidRDefault="00412211">
            <w:pPr>
              <w:jc w:val="center"/>
              <w:rPr>
                <w:szCs w:val="21"/>
              </w:rPr>
            </w:pPr>
            <w:r>
              <w:rPr>
                <w:szCs w:val="21"/>
              </w:rPr>
              <w:t>84</w:t>
            </w:r>
          </w:p>
        </w:tc>
      </w:tr>
    </w:tbl>
    <w:p w:rsidR="00981BDC" w:rsidRDefault="00412211">
      <w:pPr>
        <w:pStyle w:val="3"/>
        <w:spacing w:before="0" w:after="0" w:line="360" w:lineRule="auto"/>
        <w:rPr>
          <w:rStyle w:val="3CharCharChar1"/>
          <w:rFonts w:ascii="Times New Roman" w:hAnsi="Times New Roman" w:cs="Times New Roman"/>
          <w:sz w:val="24"/>
          <w:szCs w:val="24"/>
        </w:rPr>
      </w:pPr>
      <w:r>
        <w:rPr>
          <w:rStyle w:val="3CharCharChar1"/>
          <w:rFonts w:ascii="Times New Roman" w:hAnsi="Times New Roman" w:cs="Times New Roman"/>
          <w:b/>
          <w:sz w:val="24"/>
          <w:szCs w:val="24"/>
        </w:rPr>
        <w:t>3.</w:t>
      </w:r>
      <w:r>
        <w:rPr>
          <w:rStyle w:val="3CharCharChar1"/>
          <w:rFonts w:ascii="Times New Roman" w:hAnsi="Times New Roman" w:cs="Times New Roman" w:hint="eastAsia"/>
          <w:b/>
          <w:sz w:val="24"/>
          <w:szCs w:val="24"/>
        </w:rPr>
        <w:t>3.1.4</w:t>
      </w:r>
      <w:r>
        <w:rPr>
          <w:rStyle w:val="3CharCharChar1"/>
          <w:rFonts w:ascii="Times New Roman" w:hAnsi="Times New Roman" w:cs="Times New Roman" w:hint="eastAsia"/>
          <w:b/>
          <w:sz w:val="24"/>
          <w:szCs w:val="24"/>
        </w:rPr>
        <w:t>施工期固体废物污染源分析</w:t>
      </w:r>
    </w:p>
    <w:p w:rsidR="00981BDC" w:rsidRDefault="00412211">
      <w:pPr>
        <w:spacing w:line="360" w:lineRule="auto"/>
        <w:ind w:firstLineChars="200" w:firstLine="480"/>
        <w:rPr>
          <w:sz w:val="24"/>
        </w:rPr>
      </w:pPr>
      <w:r>
        <w:rPr>
          <w:sz w:val="24"/>
        </w:rPr>
        <w:t>施工期的固体废物主要为</w:t>
      </w:r>
      <w:r>
        <w:rPr>
          <w:rFonts w:hint="eastAsia"/>
          <w:sz w:val="24"/>
        </w:rPr>
        <w:t>施工过程中产生的弃渣、</w:t>
      </w:r>
      <w:r>
        <w:rPr>
          <w:sz w:val="24"/>
        </w:rPr>
        <w:t>建筑垃圾、废弃的包装材料和工人产生的生活垃圾等。</w:t>
      </w:r>
    </w:p>
    <w:p w:rsidR="00981BDC" w:rsidRDefault="00412211">
      <w:pPr>
        <w:spacing w:line="360" w:lineRule="auto"/>
        <w:ind w:firstLineChars="200" w:firstLine="480"/>
        <w:rPr>
          <w:sz w:val="24"/>
        </w:rPr>
      </w:pPr>
      <w:r>
        <w:rPr>
          <w:rFonts w:hint="eastAsia"/>
          <w:sz w:val="24"/>
        </w:rPr>
        <w:t>根据建设单位提供资料和现场勘查，项目地西高东低，经土石方平衡分析，工程西面开挖的废土可回填于东面。根据建设单位提供资料，本项目挖方量和填方量分别约为</w:t>
      </w:r>
      <w:r>
        <w:rPr>
          <w:rFonts w:hint="eastAsia"/>
          <w:sz w:val="24"/>
        </w:rPr>
        <w:t>5000</w:t>
      </w:r>
      <w:r>
        <w:rPr>
          <w:rFonts w:hint="eastAsia"/>
          <w:sz w:val="24"/>
        </w:rPr>
        <w:t>立方米，工程无借方，亦无弃土。</w:t>
      </w:r>
    </w:p>
    <w:p w:rsidR="00981BDC" w:rsidRDefault="00412211">
      <w:pPr>
        <w:spacing w:line="360" w:lineRule="auto"/>
        <w:ind w:firstLineChars="200" w:firstLine="480"/>
        <w:rPr>
          <w:sz w:val="24"/>
          <w:szCs w:val="21"/>
        </w:rPr>
      </w:pPr>
      <w:r>
        <w:rPr>
          <w:sz w:val="24"/>
        </w:rPr>
        <w:t>施工建筑垃圾按每平方米</w:t>
      </w:r>
      <w:r>
        <w:rPr>
          <w:sz w:val="24"/>
        </w:rPr>
        <w:t>0.05</w:t>
      </w:r>
      <w:r>
        <w:rPr>
          <w:sz w:val="24"/>
        </w:rPr>
        <w:t>吨（项目</w:t>
      </w:r>
      <w:r>
        <w:rPr>
          <w:rFonts w:hint="eastAsia"/>
          <w:sz w:val="24"/>
        </w:rPr>
        <w:t>新建</w:t>
      </w:r>
      <w:r>
        <w:rPr>
          <w:sz w:val="24"/>
        </w:rPr>
        <w:t>建筑</w:t>
      </w:r>
      <w:r>
        <w:rPr>
          <w:rFonts w:hint="eastAsia"/>
          <w:sz w:val="24"/>
        </w:rPr>
        <w:t>总</w:t>
      </w:r>
      <w:r>
        <w:rPr>
          <w:sz w:val="24"/>
        </w:rPr>
        <w:t>面积</w:t>
      </w:r>
      <w:r w:rsidR="002C6E7A">
        <w:rPr>
          <w:rFonts w:hint="eastAsia"/>
          <w:sz w:val="24"/>
        </w:rPr>
        <w:t>7</w:t>
      </w:r>
      <w:r>
        <w:rPr>
          <w:rFonts w:hint="eastAsia"/>
          <w:kern w:val="0"/>
          <w:sz w:val="24"/>
        </w:rPr>
        <w:t>00</w:t>
      </w:r>
      <w:r>
        <w:rPr>
          <w:sz w:val="24"/>
        </w:rPr>
        <w:t>平方米），约</w:t>
      </w:r>
      <w:r>
        <w:rPr>
          <w:sz w:val="24"/>
        </w:rPr>
        <w:lastRenderedPageBreak/>
        <w:t>产生</w:t>
      </w:r>
      <w:r w:rsidR="002C6E7A">
        <w:rPr>
          <w:rFonts w:hint="eastAsia"/>
          <w:sz w:val="24"/>
        </w:rPr>
        <w:t>35</w:t>
      </w:r>
      <w:r>
        <w:rPr>
          <w:sz w:val="24"/>
        </w:rPr>
        <w:t>吨建筑垃圾，而每吨按</w:t>
      </w:r>
      <w:r>
        <w:rPr>
          <w:sz w:val="24"/>
        </w:rPr>
        <w:t>0.25</w:t>
      </w:r>
      <w:r>
        <w:rPr>
          <w:sz w:val="24"/>
        </w:rPr>
        <w:t>立方米计，</w:t>
      </w:r>
      <w:proofErr w:type="gramStart"/>
      <w:r>
        <w:rPr>
          <w:sz w:val="24"/>
        </w:rPr>
        <w:t>则施工</w:t>
      </w:r>
      <w:proofErr w:type="gramEnd"/>
      <w:r>
        <w:rPr>
          <w:sz w:val="24"/>
        </w:rPr>
        <w:t>建筑垃圾量约为</w:t>
      </w:r>
      <w:r w:rsidR="002C6E7A">
        <w:rPr>
          <w:rFonts w:hint="eastAsia"/>
          <w:sz w:val="24"/>
        </w:rPr>
        <w:t>8.8</w:t>
      </w:r>
      <w:r>
        <w:rPr>
          <w:sz w:val="24"/>
        </w:rPr>
        <w:t>立方米</w:t>
      </w:r>
      <w:r>
        <w:rPr>
          <w:rFonts w:hAnsi="宋体"/>
          <w:sz w:val="24"/>
          <w:szCs w:val="21"/>
        </w:rPr>
        <w:t>；</w:t>
      </w:r>
    </w:p>
    <w:p w:rsidR="00981BDC" w:rsidRDefault="00412211">
      <w:pPr>
        <w:spacing w:line="360" w:lineRule="auto"/>
        <w:ind w:firstLineChars="200" w:firstLine="480"/>
        <w:rPr>
          <w:sz w:val="24"/>
        </w:rPr>
      </w:pPr>
      <w:r>
        <w:rPr>
          <w:sz w:val="24"/>
        </w:rPr>
        <w:t>施工过程中废弃的包装材料，类比同类工程约为</w:t>
      </w:r>
      <w:r>
        <w:rPr>
          <w:rFonts w:hint="eastAsia"/>
          <w:sz w:val="24"/>
        </w:rPr>
        <w:t>1</w:t>
      </w:r>
      <w:r>
        <w:rPr>
          <w:sz w:val="24"/>
        </w:rPr>
        <w:t>吨。</w:t>
      </w:r>
    </w:p>
    <w:p w:rsidR="00981BDC" w:rsidRDefault="00412211">
      <w:pPr>
        <w:adjustRightInd w:val="0"/>
        <w:snapToGrid w:val="0"/>
        <w:spacing w:line="360" w:lineRule="auto"/>
        <w:ind w:firstLineChars="200" w:firstLine="480"/>
        <w:rPr>
          <w:sz w:val="24"/>
        </w:rPr>
      </w:pPr>
      <w:r>
        <w:rPr>
          <w:sz w:val="24"/>
        </w:rPr>
        <w:t>项目施工人员平均按</w:t>
      </w:r>
      <w:r>
        <w:rPr>
          <w:sz w:val="24"/>
        </w:rPr>
        <w:t>10</w:t>
      </w:r>
      <w:r>
        <w:rPr>
          <w:sz w:val="24"/>
        </w:rPr>
        <w:t>人，生活垃圾产生量按每人</w:t>
      </w:r>
      <w:r>
        <w:rPr>
          <w:sz w:val="24"/>
        </w:rPr>
        <w:t>0.5kg/d</w:t>
      </w:r>
      <w:r>
        <w:rPr>
          <w:sz w:val="24"/>
        </w:rPr>
        <w:t>计，施工时间</w:t>
      </w:r>
      <w:r>
        <w:rPr>
          <w:sz w:val="24"/>
        </w:rPr>
        <w:t>2</w:t>
      </w:r>
      <w:r>
        <w:rPr>
          <w:sz w:val="24"/>
        </w:rPr>
        <w:t>个月，</w:t>
      </w:r>
      <w:proofErr w:type="gramStart"/>
      <w:r>
        <w:rPr>
          <w:sz w:val="24"/>
        </w:rPr>
        <w:t>则施工</w:t>
      </w:r>
      <w:proofErr w:type="gramEnd"/>
      <w:r>
        <w:rPr>
          <w:sz w:val="24"/>
        </w:rPr>
        <w:t>人员生活垃圾量约为</w:t>
      </w:r>
      <w:r>
        <w:rPr>
          <w:kern w:val="0"/>
          <w:sz w:val="24"/>
        </w:rPr>
        <w:t>0.3t</w:t>
      </w:r>
      <w:r>
        <w:rPr>
          <w:sz w:val="24"/>
        </w:rPr>
        <w:t>。</w:t>
      </w:r>
    </w:p>
    <w:p w:rsidR="00981BDC" w:rsidRDefault="00412211">
      <w:pPr>
        <w:pStyle w:val="3"/>
        <w:spacing w:before="0" w:after="0" w:line="360" w:lineRule="auto"/>
        <w:rPr>
          <w:rStyle w:val="3CharCharChar1"/>
          <w:rFonts w:ascii="Times New Roman" w:hAnsi="Times New Roman" w:cs="Times New Roman"/>
          <w:sz w:val="24"/>
          <w:szCs w:val="24"/>
        </w:rPr>
      </w:pPr>
      <w:r>
        <w:rPr>
          <w:rStyle w:val="3CharCharChar1"/>
          <w:rFonts w:ascii="Times New Roman" w:hAnsi="Times New Roman" w:cs="Times New Roman"/>
          <w:b/>
          <w:sz w:val="24"/>
          <w:szCs w:val="24"/>
        </w:rPr>
        <w:t>3.</w:t>
      </w:r>
      <w:r>
        <w:rPr>
          <w:rStyle w:val="3CharCharChar1"/>
          <w:rFonts w:ascii="Times New Roman" w:hAnsi="Times New Roman" w:cs="Times New Roman" w:hint="eastAsia"/>
          <w:b/>
          <w:sz w:val="24"/>
          <w:szCs w:val="24"/>
        </w:rPr>
        <w:t>3.1.5</w:t>
      </w:r>
      <w:r>
        <w:rPr>
          <w:rStyle w:val="3CharCharChar1"/>
          <w:rFonts w:ascii="Times New Roman" w:hAnsi="Times New Roman" w:cs="Times New Roman" w:hint="eastAsia"/>
          <w:b/>
          <w:sz w:val="24"/>
          <w:szCs w:val="24"/>
        </w:rPr>
        <w:t>施工期生态环境污染源分析</w:t>
      </w:r>
    </w:p>
    <w:p w:rsidR="00981BDC" w:rsidRDefault="00412211">
      <w:pPr>
        <w:adjustRightInd w:val="0"/>
        <w:snapToGrid w:val="0"/>
        <w:spacing w:line="360" w:lineRule="auto"/>
        <w:ind w:firstLineChars="200" w:firstLine="480"/>
        <w:rPr>
          <w:snapToGrid w:val="0"/>
          <w:kern w:val="0"/>
          <w:sz w:val="24"/>
        </w:rPr>
      </w:pPr>
      <w:r>
        <w:rPr>
          <w:snapToGrid w:val="0"/>
          <w:kern w:val="0"/>
          <w:sz w:val="24"/>
        </w:rPr>
        <w:t>工程施工过程中地面开挖，将会对土壤产生扰动，因此项目占地及工程建设将不可避免的对当地的生态环境造成一定的影响。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w:t>
      </w:r>
      <w:r>
        <w:rPr>
          <w:snapToGrid w:val="0"/>
          <w:kern w:val="0"/>
          <w:sz w:val="24"/>
        </w:rPr>
        <w:t>1</w:t>
      </w:r>
      <w:r>
        <w:rPr>
          <w:snapToGrid w:val="0"/>
          <w:kern w:val="0"/>
          <w:sz w:val="24"/>
        </w:rPr>
        <w:t>）对植被、动物的影响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本项目所在地</w:t>
      </w:r>
      <w:r>
        <w:rPr>
          <w:rFonts w:hint="eastAsia"/>
          <w:snapToGrid w:val="0"/>
          <w:kern w:val="0"/>
          <w:sz w:val="24"/>
        </w:rPr>
        <w:t>三面环山</w:t>
      </w:r>
      <w:r>
        <w:rPr>
          <w:snapToGrid w:val="0"/>
          <w:kern w:val="0"/>
          <w:sz w:val="24"/>
        </w:rPr>
        <w:t>，生态环境一般，植物为草本植被，动物为鼠类、蛙类、蛇类等常见物种。本项目的建设不会引起区域植物物种资源和动物物种数量的减少。</w:t>
      </w:r>
    </w:p>
    <w:p w:rsidR="00981BDC" w:rsidRDefault="00412211">
      <w:pPr>
        <w:adjustRightInd w:val="0"/>
        <w:snapToGrid w:val="0"/>
        <w:spacing w:line="360" w:lineRule="auto"/>
        <w:ind w:firstLineChars="200" w:firstLine="480"/>
        <w:rPr>
          <w:snapToGrid w:val="0"/>
          <w:kern w:val="0"/>
          <w:sz w:val="24"/>
        </w:rPr>
      </w:pPr>
      <w:r>
        <w:rPr>
          <w:snapToGrid w:val="0"/>
          <w:kern w:val="0"/>
          <w:sz w:val="24"/>
        </w:rPr>
        <w:t>（</w:t>
      </w:r>
      <w:r>
        <w:rPr>
          <w:snapToGrid w:val="0"/>
          <w:kern w:val="0"/>
          <w:sz w:val="24"/>
        </w:rPr>
        <w:t>2</w:t>
      </w:r>
      <w:r>
        <w:rPr>
          <w:snapToGrid w:val="0"/>
          <w:kern w:val="0"/>
          <w:sz w:val="24"/>
        </w:rPr>
        <w:t>）水土流失影响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本项目的建设施工对</w:t>
      </w:r>
      <w:proofErr w:type="gramStart"/>
      <w:r>
        <w:rPr>
          <w:snapToGrid w:val="0"/>
          <w:kern w:val="0"/>
          <w:sz w:val="24"/>
        </w:rPr>
        <w:t>拟建地原生态环境</w:t>
      </w:r>
      <w:proofErr w:type="gramEnd"/>
      <w:r>
        <w:rPr>
          <w:snapToGrid w:val="0"/>
          <w:kern w:val="0"/>
          <w:sz w:val="24"/>
        </w:rPr>
        <w:t>的改变及挖方可能造成水土流失。项目建设过程中对地表进行开挖，使原有地表植被遭到破坏，地表裸露，如遇降雨，特别是暴雨季节，施工区域泥沙受到地表径流冲刷，产生水土流失现象。在项目建设施工期间和施工结束后，应采取相应的水土保持措施，防止水土流失的发生，保护好生态环境。</w:t>
      </w:r>
    </w:p>
    <w:p w:rsidR="00981BDC" w:rsidRDefault="00412211" w:rsidP="000A384C">
      <w:pPr>
        <w:pStyle w:val="3"/>
        <w:adjustRightInd w:val="0"/>
        <w:snapToGrid w:val="0"/>
        <w:spacing w:beforeLines="50" w:after="0" w:line="360" w:lineRule="auto"/>
        <w:jc w:val="left"/>
        <w:rPr>
          <w:sz w:val="24"/>
        </w:rPr>
      </w:pPr>
      <w:r>
        <w:rPr>
          <w:sz w:val="24"/>
        </w:rPr>
        <w:t>3.</w:t>
      </w:r>
      <w:r>
        <w:rPr>
          <w:rFonts w:hint="eastAsia"/>
          <w:sz w:val="24"/>
        </w:rPr>
        <w:t>3.2</w:t>
      </w:r>
      <w:r>
        <w:rPr>
          <w:rFonts w:hint="eastAsia"/>
          <w:sz w:val="24"/>
        </w:rPr>
        <w:t>运营期</w:t>
      </w:r>
      <w:r>
        <w:rPr>
          <w:sz w:val="24"/>
        </w:rPr>
        <w:t>污染源</w:t>
      </w:r>
      <w:r>
        <w:rPr>
          <w:rFonts w:hint="eastAsia"/>
          <w:sz w:val="24"/>
        </w:rPr>
        <w:t>产生及排放</w:t>
      </w:r>
      <w:r>
        <w:rPr>
          <w:sz w:val="24"/>
        </w:rPr>
        <w:t>分析</w:t>
      </w:r>
    </w:p>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3.3.2.1</w:t>
      </w:r>
      <w:r>
        <w:rPr>
          <w:rStyle w:val="3CharCharChar1"/>
          <w:rFonts w:ascii="Times New Roman" w:hAnsi="Times New Roman" w:cs="Times New Roman" w:hint="eastAsia"/>
          <w:b/>
          <w:sz w:val="24"/>
          <w:szCs w:val="24"/>
        </w:rPr>
        <w:t>运营期废气污染源分析</w:t>
      </w:r>
    </w:p>
    <w:p w:rsidR="00981BDC" w:rsidRDefault="00412211">
      <w:pPr>
        <w:spacing w:line="360" w:lineRule="auto"/>
        <w:ind w:firstLineChars="200" w:firstLine="480"/>
        <w:rPr>
          <w:color w:val="000000"/>
          <w:sz w:val="24"/>
        </w:rPr>
      </w:pPr>
      <w:r>
        <w:rPr>
          <w:rFonts w:hAnsi="宋体"/>
          <w:sz w:val="24"/>
        </w:rPr>
        <w:t>根据建设项目生产工艺及设备配置情况分析，本项目废气主要为</w:t>
      </w:r>
      <w:r>
        <w:rPr>
          <w:color w:val="000000"/>
          <w:sz w:val="24"/>
        </w:rPr>
        <w:t>锅炉</w:t>
      </w:r>
      <w:r>
        <w:rPr>
          <w:rFonts w:hint="eastAsia"/>
          <w:color w:val="000000"/>
          <w:sz w:val="24"/>
        </w:rPr>
        <w:t>废气、</w:t>
      </w:r>
      <w:r>
        <w:rPr>
          <w:rFonts w:hint="eastAsia"/>
          <w:color w:val="000000"/>
          <w:kern w:val="0"/>
          <w:sz w:val="24"/>
        </w:rPr>
        <w:t>沸炼炉</w:t>
      </w:r>
      <w:r>
        <w:rPr>
          <w:color w:val="000000"/>
          <w:sz w:val="24"/>
        </w:rPr>
        <w:t>废气</w:t>
      </w:r>
      <w:r>
        <w:rPr>
          <w:rFonts w:hint="eastAsia"/>
          <w:color w:val="000000"/>
          <w:sz w:val="24"/>
        </w:rPr>
        <w:t>、恶臭废气和</w:t>
      </w:r>
      <w:r>
        <w:rPr>
          <w:color w:val="000000"/>
          <w:sz w:val="24"/>
        </w:rPr>
        <w:t>食堂油烟废气。</w:t>
      </w:r>
    </w:p>
    <w:p w:rsidR="00981BDC" w:rsidRDefault="00412211">
      <w:pPr>
        <w:pStyle w:val="p0"/>
        <w:spacing w:line="360" w:lineRule="auto"/>
        <w:ind w:firstLineChars="150" w:firstLine="360"/>
        <w:rPr>
          <w:color w:val="000000"/>
          <w:sz w:val="24"/>
          <w:szCs w:val="24"/>
        </w:rPr>
      </w:pPr>
      <w:r>
        <w:rPr>
          <w:rFonts w:hint="eastAsia"/>
          <w:color w:val="000000"/>
          <w:sz w:val="24"/>
          <w:szCs w:val="24"/>
        </w:rPr>
        <w:t>（</w:t>
      </w:r>
      <w:r>
        <w:rPr>
          <w:rFonts w:hint="eastAsia"/>
          <w:color w:val="000000"/>
          <w:sz w:val="24"/>
          <w:szCs w:val="24"/>
        </w:rPr>
        <w:t>1</w:t>
      </w:r>
      <w:r>
        <w:rPr>
          <w:rFonts w:hint="eastAsia"/>
          <w:color w:val="000000"/>
          <w:sz w:val="24"/>
          <w:szCs w:val="24"/>
        </w:rPr>
        <w:t>）锅炉废气</w:t>
      </w:r>
    </w:p>
    <w:p w:rsidR="00981BDC" w:rsidRDefault="00412211">
      <w:pPr>
        <w:pStyle w:val="p0"/>
        <w:spacing w:line="360" w:lineRule="auto"/>
        <w:ind w:firstLineChars="200" w:firstLine="480"/>
        <w:rPr>
          <w:sz w:val="24"/>
          <w:szCs w:val="24"/>
        </w:rPr>
      </w:pPr>
      <w:r>
        <w:rPr>
          <w:rFonts w:hint="eastAsia"/>
          <w:sz w:val="24"/>
          <w:szCs w:val="24"/>
        </w:rPr>
        <w:t>项目运营过程中需要的蒸汽由一台</w:t>
      </w:r>
      <w:r>
        <w:rPr>
          <w:rFonts w:hint="eastAsia"/>
          <w:sz w:val="24"/>
          <w:szCs w:val="24"/>
        </w:rPr>
        <w:t>1t/h</w:t>
      </w:r>
      <w:r>
        <w:rPr>
          <w:rFonts w:hint="eastAsia"/>
          <w:sz w:val="24"/>
          <w:szCs w:val="24"/>
        </w:rPr>
        <w:t>燃生物质锅炉提供。根据生物质燃烧热为</w:t>
      </w:r>
      <w:r>
        <w:rPr>
          <w:rFonts w:hint="eastAsia"/>
          <w:sz w:val="24"/>
          <w:szCs w:val="24"/>
        </w:rPr>
        <w:t>15</w:t>
      </w:r>
      <w:proofErr w:type="gramStart"/>
      <w:r>
        <w:rPr>
          <w:rFonts w:hint="eastAsia"/>
          <w:sz w:val="24"/>
          <w:szCs w:val="24"/>
        </w:rPr>
        <w:t>百万焦耳</w:t>
      </w:r>
      <w:r>
        <w:rPr>
          <w:rFonts w:hint="eastAsia"/>
          <w:sz w:val="24"/>
          <w:szCs w:val="24"/>
        </w:rPr>
        <w:t>/</w:t>
      </w:r>
      <w:r>
        <w:rPr>
          <w:rFonts w:hint="eastAsia"/>
          <w:sz w:val="24"/>
          <w:szCs w:val="24"/>
        </w:rPr>
        <w:t>千克</w:t>
      </w:r>
      <w:r>
        <w:rPr>
          <w:rFonts w:hint="eastAsia"/>
          <w:sz w:val="24"/>
          <w:szCs w:val="24"/>
        </w:rPr>
        <w:t>=</w:t>
      </w:r>
      <w:proofErr w:type="gramEnd"/>
      <w:r>
        <w:rPr>
          <w:rFonts w:hint="eastAsia"/>
          <w:sz w:val="24"/>
          <w:szCs w:val="24"/>
        </w:rPr>
        <w:t>3583.5kcal</w:t>
      </w:r>
      <w:r>
        <w:rPr>
          <w:rFonts w:hint="eastAsia"/>
          <w:sz w:val="24"/>
          <w:szCs w:val="24"/>
        </w:rPr>
        <w:t>，产生</w:t>
      </w:r>
      <w:r>
        <w:rPr>
          <w:rFonts w:hint="eastAsia"/>
          <w:sz w:val="24"/>
          <w:szCs w:val="24"/>
        </w:rPr>
        <w:t>1t</w:t>
      </w:r>
      <w:r>
        <w:rPr>
          <w:rFonts w:hint="eastAsia"/>
          <w:sz w:val="24"/>
          <w:szCs w:val="24"/>
        </w:rPr>
        <w:t>蒸汽所需热量为</w:t>
      </w:r>
      <w:r>
        <w:rPr>
          <w:rFonts w:hint="eastAsia"/>
          <w:sz w:val="24"/>
          <w:szCs w:val="24"/>
        </w:rPr>
        <w:t>646890kcal</w:t>
      </w:r>
      <w:r>
        <w:rPr>
          <w:rFonts w:hint="eastAsia"/>
          <w:sz w:val="24"/>
          <w:szCs w:val="24"/>
        </w:rPr>
        <w:t>，锅炉热效率取</w:t>
      </w:r>
      <w:r>
        <w:rPr>
          <w:rFonts w:hint="eastAsia"/>
          <w:sz w:val="24"/>
          <w:szCs w:val="24"/>
        </w:rPr>
        <w:t>78%</w:t>
      </w:r>
      <w:r>
        <w:rPr>
          <w:rFonts w:hint="eastAsia"/>
          <w:sz w:val="24"/>
          <w:szCs w:val="24"/>
        </w:rPr>
        <w:t>，经计算，项目锅炉耗生物质量为</w:t>
      </w:r>
      <w:r>
        <w:rPr>
          <w:rFonts w:hint="eastAsia"/>
          <w:sz w:val="24"/>
          <w:szCs w:val="24"/>
        </w:rPr>
        <w:t>231kg/h</w:t>
      </w:r>
      <w:r>
        <w:rPr>
          <w:rFonts w:hint="eastAsia"/>
          <w:sz w:val="24"/>
          <w:szCs w:val="24"/>
        </w:rPr>
        <w:t>。项目年工作时间为</w:t>
      </w:r>
      <w:r>
        <w:rPr>
          <w:rFonts w:hint="eastAsia"/>
          <w:sz w:val="24"/>
          <w:szCs w:val="24"/>
        </w:rPr>
        <w:t>200</w:t>
      </w:r>
      <w:r>
        <w:rPr>
          <w:rFonts w:hint="eastAsia"/>
          <w:sz w:val="24"/>
          <w:szCs w:val="24"/>
        </w:rPr>
        <w:t>天，每天工作</w:t>
      </w:r>
      <w:r>
        <w:rPr>
          <w:rFonts w:hint="eastAsia"/>
          <w:sz w:val="24"/>
          <w:szCs w:val="24"/>
        </w:rPr>
        <w:t>8</w:t>
      </w:r>
      <w:r>
        <w:rPr>
          <w:rFonts w:hint="eastAsia"/>
          <w:sz w:val="24"/>
          <w:szCs w:val="24"/>
        </w:rPr>
        <w:t>小时，年耗生物质约为</w:t>
      </w:r>
      <w:r>
        <w:rPr>
          <w:rFonts w:hint="eastAsia"/>
          <w:sz w:val="24"/>
          <w:szCs w:val="24"/>
        </w:rPr>
        <w:t>360t/a</w:t>
      </w:r>
      <w:r>
        <w:rPr>
          <w:rFonts w:hint="eastAsia"/>
          <w:sz w:val="24"/>
          <w:szCs w:val="24"/>
        </w:rPr>
        <w:t>。</w:t>
      </w:r>
    </w:p>
    <w:p w:rsidR="00981BDC" w:rsidRDefault="00412211">
      <w:pPr>
        <w:pStyle w:val="p0"/>
        <w:spacing w:line="360" w:lineRule="auto"/>
        <w:ind w:firstLineChars="200" w:firstLine="480"/>
        <w:rPr>
          <w:sz w:val="24"/>
          <w:szCs w:val="24"/>
        </w:rPr>
      </w:pPr>
      <w:r>
        <w:rPr>
          <w:rFonts w:hint="eastAsia"/>
          <w:sz w:val="24"/>
          <w:szCs w:val="24"/>
        </w:rPr>
        <w:t>锅炉燃生物质废气产生</w:t>
      </w:r>
      <w:proofErr w:type="gramStart"/>
      <w:r>
        <w:rPr>
          <w:rFonts w:hint="eastAsia"/>
          <w:sz w:val="24"/>
          <w:szCs w:val="24"/>
        </w:rPr>
        <w:t>量按照</w:t>
      </w:r>
      <w:proofErr w:type="gramEnd"/>
      <w:r>
        <w:rPr>
          <w:rFonts w:hint="eastAsia"/>
          <w:sz w:val="24"/>
          <w:szCs w:val="24"/>
        </w:rPr>
        <w:t>《第一次全国污染源普查工业污染源产排污系数手册》中工业锅炉（热力生产和供应行业）产排污系数表。见下表：</w:t>
      </w:r>
    </w:p>
    <w:p w:rsidR="00981BDC" w:rsidRDefault="00981BDC">
      <w:pPr>
        <w:pStyle w:val="p0"/>
        <w:spacing w:line="360" w:lineRule="auto"/>
        <w:ind w:firstLineChars="200" w:firstLine="480"/>
        <w:rPr>
          <w:sz w:val="24"/>
          <w:szCs w:val="24"/>
        </w:rPr>
      </w:pPr>
    </w:p>
    <w:p w:rsidR="00981BDC" w:rsidRDefault="00412211">
      <w:pPr>
        <w:snapToGrid w:val="0"/>
        <w:spacing w:line="360" w:lineRule="auto"/>
        <w:jc w:val="center"/>
        <w:rPr>
          <w:b/>
          <w:sz w:val="24"/>
        </w:rPr>
      </w:pPr>
      <w:r>
        <w:rPr>
          <w:rFonts w:hint="eastAsia"/>
          <w:b/>
          <w:sz w:val="24"/>
        </w:rPr>
        <w:lastRenderedPageBreak/>
        <w:t>表</w:t>
      </w:r>
      <w:r>
        <w:rPr>
          <w:rFonts w:hint="eastAsia"/>
          <w:b/>
          <w:sz w:val="24"/>
        </w:rPr>
        <w:t>3.3-2</w:t>
      </w:r>
      <w:r>
        <w:rPr>
          <w:rFonts w:hint="eastAsia"/>
          <w:b/>
          <w:sz w:val="24"/>
        </w:rPr>
        <w:t>工业锅炉（热力生产和供应行业）产排污系数表</w:t>
      </w:r>
      <w:r>
        <w:rPr>
          <w:rFonts w:hint="eastAsia"/>
          <w:b/>
          <w:sz w:val="24"/>
        </w:rPr>
        <w:t>-</w:t>
      </w:r>
      <w:r>
        <w:rPr>
          <w:rFonts w:hint="eastAsia"/>
          <w:b/>
          <w:sz w:val="24"/>
        </w:rPr>
        <w:t>燃生物质工业锅炉</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780"/>
        <w:gridCol w:w="1000"/>
        <w:gridCol w:w="742"/>
        <w:gridCol w:w="727"/>
        <w:gridCol w:w="1857"/>
        <w:gridCol w:w="2047"/>
        <w:gridCol w:w="1375"/>
      </w:tblGrid>
      <w:tr w:rsidR="00981BDC" w:rsidTr="002C6E7A">
        <w:trPr>
          <w:trHeight w:val="137"/>
        </w:trPr>
        <w:tc>
          <w:tcPr>
            <w:tcW w:w="457" w:type="pct"/>
            <w:vAlign w:val="center"/>
          </w:tcPr>
          <w:p w:rsidR="00981BDC" w:rsidRDefault="00412211">
            <w:pPr>
              <w:pStyle w:val="p0"/>
              <w:jc w:val="center"/>
              <w:rPr>
                <w:color w:val="000000"/>
              </w:rPr>
            </w:pPr>
            <w:r>
              <w:rPr>
                <w:rFonts w:hint="eastAsia"/>
                <w:color w:val="000000"/>
              </w:rPr>
              <w:t>产品名称</w:t>
            </w:r>
          </w:p>
        </w:tc>
        <w:tc>
          <w:tcPr>
            <w:tcW w:w="586" w:type="pct"/>
            <w:vAlign w:val="center"/>
          </w:tcPr>
          <w:p w:rsidR="00981BDC" w:rsidRDefault="00412211">
            <w:pPr>
              <w:pStyle w:val="p0"/>
              <w:jc w:val="center"/>
              <w:rPr>
                <w:color w:val="000000"/>
              </w:rPr>
            </w:pPr>
            <w:r>
              <w:rPr>
                <w:rFonts w:hint="eastAsia"/>
                <w:color w:val="000000"/>
              </w:rPr>
              <w:t>原料名称</w:t>
            </w:r>
          </w:p>
        </w:tc>
        <w:tc>
          <w:tcPr>
            <w:tcW w:w="435" w:type="pct"/>
            <w:vAlign w:val="center"/>
          </w:tcPr>
          <w:p w:rsidR="00981BDC" w:rsidRDefault="00412211">
            <w:pPr>
              <w:pStyle w:val="p0"/>
              <w:jc w:val="center"/>
              <w:rPr>
                <w:color w:val="000000"/>
              </w:rPr>
            </w:pPr>
            <w:r>
              <w:rPr>
                <w:rFonts w:hint="eastAsia"/>
                <w:color w:val="000000"/>
              </w:rPr>
              <w:t>工艺名称</w:t>
            </w:r>
          </w:p>
        </w:tc>
        <w:tc>
          <w:tcPr>
            <w:tcW w:w="426" w:type="pct"/>
            <w:vAlign w:val="center"/>
          </w:tcPr>
          <w:p w:rsidR="00981BDC" w:rsidRDefault="00412211">
            <w:pPr>
              <w:pStyle w:val="p0"/>
              <w:jc w:val="center"/>
              <w:rPr>
                <w:color w:val="000000"/>
              </w:rPr>
            </w:pPr>
            <w:r>
              <w:rPr>
                <w:rFonts w:hint="eastAsia"/>
                <w:color w:val="000000"/>
              </w:rPr>
              <w:t>规模等级</w:t>
            </w:r>
          </w:p>
        </w:tc>
        <w:tc>
          <w:tcPr>
            <w:tcW w:w="1089" w:type="pct"/>
            <w:vAlign w:val="center"/>
          </w:tcPr>
          <w:p w:rsidR="00981BDC" w:rsidRDefault="00412211">
            <w:pPr>
              <w:pStyle w:val="p0"/>
              <w:jc w:val="center"/>
              <w:rPr>
                <w:color w:val="000000"/>
              </w:rPr>
            </w:pPr>
            <w:r>
              <w:rPr>
                <w:rFonts w:hint="eastAsia"/>
                <w:color w:val="000000"/>
              </w:rPr>
              <w:t>污染物指标</w:t>
            </w:r>
          </w:p>
        </w:tc>
        <w:tc>
          <w:tcPr>
            <w:tcW w:w="1200" w:type="pct"/>
            <w:vAlign w:val="center"/>
          </w:tcPr>
          <w:p w:rsidR="00981BDC" w:rsidRDefault="00412211">
            <w:pPr>
              <w:pStyle w:val="p0"/>
              <w:jc w:val="center"/>
              <w:rPr>
                <w:color w:val="000000"/>
              </w:rPr>
            </w:pPr>
            <w:r>
              <w:rPr>
                <w:rFonts w:hint="eastAsia"/>
                <w:color w:val="000000"/>
              </w:rPr>
              <w:t>单位</w:t>
            </w:r>
          </w:p>
        </w:tc>
        <w:tc>
          <w:tcPr>
            <w:tcW w:w="806" w:type="pct"/>
            <w:vAlign w:val="center"/>
          </w:tcPr>
          <w:p w:rsidR="00981BDC" w:rsidRDefault="00412211">
            <w:pPr>
              <w:pStyle w:val="p0"/>
              <w:jc w:val="center"/>
              <w:rPr>
                <w:color w:val="000000"/>
              </w:rPr>
            </w:pPr>
            <w:proofErr w:type="gramStart"/>
            <w:r>
              <w:rPr>
                <w:rFonts w:hint="eastAsia"/>
                <w:color w:val="000000"/>
              </w:rPr>
              <w:t>产污系数</w:t>
            </w:r>
            <w:proofErr w:type="gramEnd"/>
          </w:p>
        </w:tc>
      </w:tr>
      <w:tr w:rsidR="00981BDC" w:rsidTr="002C6E7A">
        <w:trPr>
          <w:trHeight w:val="395"/>
        </w:trPr>
        <w:tc>
          <w:tcPr>
            <w:tcW w:w="457" w:type="pct"/>
            <w:vMerge w:val="restart"/>
            <w:vAlign w:val="center"/>
          </w:tcPr>
          <w:p w:rsidR="00981BDC" w:rsidRDefault="00412211">
            <w:pPr>
              <w:pStyle w:val="p0"/>
              <w:jc w:val="center"/>
              <w:rPr>
                <w:color w:val="000000"/>
              </w:rPr>
            </w:pPr>
            <w:r>
              <w:rPr>
                <w:rFonts w:hint="eastAsia"/>
                <w:color w:val="000000"/>
              </w:rPr>
              <w:t>蒸汽</w:t>
            </w:r>
            <w:r>
              <w:rPr>
                <w:rFonts w:hint="eastAsia"/>
                <w:color w:val="000000"/>
              </w:rPr>
              <w:t>/</w:t>
            </w:r>
            <w:r>
              <w:rPr>
                <w:rFonts w:hint="eastAsia"/>
                <w:color w:val="000000"/>
              </w:rPr>
              <w:t>热水</w:t>
            </w:r>
            <w:r>
              <w:rPr>
                <w:rFonts w:hint="eastAsia"/>
                <w:color w:val="000000"/>
              </w:rPr>
              <w:t>/</w:t>
            </w:r>
            <w:r>
              <w:rPr>
                <w:rFonts w:hint="eastAsia"/>
                <w:color w:val="000000"/>
              </w:rPr>
              <w:t>其他</w:t>
            </w:r>
          </w:p>
        </w:tc>
        <w:tc>
          <w:tcPr>
            <w:tcW w:w="586" w:type="pct"/>
            <w:vMerge w:val="restart"/>
            <w:vAlign w:val="center"/>
          </w:tcPr>
          <w:p w:rsidR="00981BDC" w:rsidRDefault="00412211">
            <w:pPr>
              <w:pStyle w:val="p0"/>
              <w:jc w:val="center"/>
              <w:rPr>
                <w:color w:val="000000"/>
              </w:rPr>
            </w:pPr>
            <w:r>
              <w:rPr>
                <w:rFonts w:hint="eastAsia"/>
                <w:color w:val="000000"/>
              </w:rPr>
              <w:t>生物质（木材、甘蔗渣压块等）</w:t>
            </w:r>
          </w:p>
        </w:tc>
        <w:tc>
          <w:tcPr>
            <w:tcW w:w="435" w:type="pct"/>
            <w:vMerge w:val="restart"/>
            <w:vAlign w:val="center"/>
          </w:tcPr>
          <w:p w:rsidR="00981BDC" w:rsidRDefault="00412211">
            <w:pPr>
              <w:pStyle w:val="p0"/>
              <w:jc w:val="center"/>
              <w:rPr>
                <w:color w:val="000000"/>
              </w:rPr>
            </w:pPr>
            <w:r>
              <w:rPr>
                <w:rFonts w:hint="eastAsia"/>
                <w:color w:val="000000"/>
              </w:rPr>
              <w:t>层燃炉</w:t>
            </w:r>
          </w:p>
        </w:tc>
        <w:tc>
          <w:tcPr>
            <w:tcW w:w="426" w:type="pct"/>
            <w:vMerge w:val="restart"/>
            <w:vAlign w:val="center"/>
          </w:tcPr>
          <w:p w:rsidR="00981BDC" w:rsidRDefault="00412211">
            <w:pPr>
              <w:pStyle w:val="p0"/>
              <w:jc w:val="center"/>
              <w:rPr>
                <w:color w:val="000000"/>
              </w:rPr>
            </w:pPr>
            <w:r>
              <w:rPr>
                <w:rFonts w:hint="eastAsia"/>
                <w:color w:val="000000"/>
              </w:rPr>
              <w:t>所有规模</w:t>
            </w:r>
          </w:p>
        </w:tc>
        <w:tc>
          <w:tcPr>
            <w:tcW w:w="1089" w:type="pct"/>
            <w:vAlign w:val="center"/>
          </w:tcPr>
          <w:p w:rsidR="00981BDC" w:rsidRDefault="00412211">
            <w:pPr>
              <w:pStyle w:val="p0"/>
              <w:jc w:val="center"/>
              <w:rPr>
                <w:color w:val="000000"/>
              </w:rPr>
            </w:pPr>
            <w:r>
              <w:rPr>
                <w:rFonts w:hint="eastAsia"/>
                <w:color w:val="000000"/>
              </w:rPr>
              <w:t>工业废气量</w:t>
            </w:r>
          </w:p>
        </w:tc>
        <w:tc>
          <w:tcPr>
            <w:tcW w:w="1200" w:type="pct"/>
            <w:vAlign w:val="center"/>
          </w:tcPr>
          <w:p w:rsidR="00981BDC" w:rsidRDefault="00412211">
            <w:pPr>
              <w:pStyle w:val="p0"/>
              <w:jc w:val="center"/>
              <w:rPr>
                <w:color w:val="000000"/>
              </w:rPr>
            </w:pPr>
            <w:r>
              <w:rPr>
                <w:rFonts w:hint="eastAsia"/>
                <w:color w:val="000000"/>
              </w:rPr>
              <w:t>标立方米</w:t>
            </w:r>
            <w:r>
              <w:rPr>
                <w:rFonts w:hint="eastAsia"/>
                <w:color w:val="000000"/>
              </w:rPr>
              <w:t>/</w:t>
            </w:r>
            <w:r>
              <w:rPr>
                <w:rFonts w:hint="eastAsia"/>
                <w:color w:val="000000"/>
              </w:rPr>
              <w:t>吨</w:t>
            </w:r>
            <w:r>
              <w:rPr>
                <w:rFonts w:hint="eastAsia"/>
                <w:color w:val="000000"/>
              </w:rPr>
              <w:t>-</w:t>
            </w:r>
            <w:r>
              <w:rPr>
                <w:rFonts w:hint="eastAsia"/>
                <w:color w:val="000000"/>
              </w:rPr>
              <w:t>原料</w:t>
            </w:r>
          </w:p>
        </w:tc>
        <w:tc>
          <w:tcPr>
            <w:tcW w:w="806" w:type="pct"/>
            <w:vAlign w:val="center"/>
          </w:tcPr>
          <w:p w:rsidR="00981BDC" w:rsidRDefault="00412211">
            <w:pPr>
              <w:pStyle w:val="p0"/>
              <w:jc w:val="center"/>
              <w:rPr>
                <w:color w:val="000000"/>
              </w:rPr>
            </w:pPr>
            <w:r>
              <w:rPr>
                <w:rFonts w:hint="eastAsia"/>
                <w:color w:val="000000"/>
              </w:rPr>
              <w:t>6240.28</w:t>
            </w:r>
          </w:p>
        </w:tc>
      </w:tr>
      <w:tr w:rsidR="00981BDC" w:rsidTr="002C6E7A">
        <w:trPr>
          <w:trHeight w:val="353"/>
        </w:trPr>
        <w:tc>
          <w:tcPr>
            <w:tcW w:w="457" w:type="pct"/>
            <w:vMerge/>
            <w:vAlign w:val="center"/>
          </w:tcPr>
          <w:p w:rsidR="00981BDC" w:rsidRDefault="00981BDC">
            <w:pPr>
              <w:pStyle w:val="p0"/>
              <w:jc w:val="center"/>
              <w:rPr>
                <w:color w:val="000000"/>
              </w:rPr>
            </w:pPr>
          </w:p>
        </w:tc>
        <w:tc>
          <w:tcPr>
            <w:tcW w:w="586" w:type="pct"/>
            <w:vMerge/>
            <w:vAlign w:val="center"/>
          </w:tcPr>
          <w:p w:rsidR="00981BDC" w:rsidRDefault="00981BDC">
            <w:pPr>
              <w:pStyle w:val="p0"/>
              <w:jc w:val="center"/>
              <w:rPr>
                <w:color w:val="000000"/>
              </w:rPr>
            </w:pPr>
          </w:p>
        </w:tc>
        <w:tc>
          <w:tcPr>
            <w:tcW w:w="435" w:type="pct"/>
            <w:vMerge/>
            <w:vAlign w:val="center"/>
          </w:tcPr>
          <w:p w:rsidR="00981BDC" w:rsidRDefault="00981BDC">
            <w:pPr>
              <w:pStyle w:val="p0"/>
              <w:jc w:val="center"/>
              <w:rPr>
                <w:color w:val="000000"/>
              </w:rPr>
            </w:pPr>
          </w:p>
        </w:tc>
        <w:tc>
          <w:tcPr>
            <w:tcW w:w="426" w:type="pct"/>
            <w:vMerge/>
            <w:vAlign w:val="center"/>
          </w:tcPr>
          <w:p w:rsidR="00981BDC" w:rsidRDefault="00981BDC">
            <w:pPr>
              <w:pStyle w:val="p0"/>
              <w:jc w:val="center"/>
              <w:rPr>
                <w:color w:val="000000"/>
              </w:rPr>
            </w:pPr>
          </w:p>
        </w:tc>
        <w:tc>
          <w:tcPr>
            <w:tcW w:w="1089" w:type="pct"/>
            <w:vAlign w:val="center"/>
          </w:tcPr>
          <w:p w:rsidR="00981BDC" w:rsidRDefault="00412211">
            <w:pPr>
              <w:pStyle w:val="p0"/>
              <w:jc w:val="center"/>
              <w:rPr>
                <w:color w:val="000000"/>
              </w:rPr>
            </w:pPr>
            <w:r>
              <w:rPr>
                <w:rFonts w:hint="eastAsia"/>
                <w:color w:val="000000"/>
              </w:rPr>
              <w:t>二氧化硫</w:t>
            </w:r>
          </w:p>
        </w:tc>
        <w:tc>
          <w:tcPr>
            <w:tcW w:w="1200" w:type="pct"/>
            <w:vAlign w:val="center"/>
          </w:tcPr>
          <w:p w:rsidR="00981BDC" w:rsidRDefault="00412211">
            <w:pPr>
              <w:pStyle w:val="p0"/>
              <w:jc w:val="center"/>
              <w:rPr>
                <w:color w:val="000000"/>
              </w:rPr>
            </w:pPr>
            <w:proofErr w:type="gramStart"/>
            <w:r>
              <w:rPr>
                <w:rFonts w:hint="eastAsia"/>
                <w:color w:val="000000"/>
              </w:rPr>
              <w:t>千克</w:t>
            </w:r>
            <w:r>
              <w:rPr>
                <w:rFonts w:hint="eastAsia"/>
                <w:color w:val="000000"/>
              </w:rPr>
              <w:t>/</w:t>
            </w:r>
            <w:proofErr w:type="gramEnd"/>
            <w:r>
              <w:rPr>
                <w:rFonts w:hint="eastAsia"/>
                <w:color w:val="000000"/>
              </w:rPr>
              <w:t>吨</w:t>
            </w:r>
            <w:r>
              <w:rPr>
                <w:rFonts w:hint="eastAsia"/>
                <w:color w:val="000000"/>
              </w:rPr>
              <w:t>-</w:t>
            </w:r>
            <w:r>
              <w:rPr>
                <w:rFonts w:hint="eastAsia"/>
                <w:color w:val="000000"/>
              </w:rPr>
              <w:t>原料</w:t>
            </w:r>
          </w:p>
        </w:tc>
        <w:tc>
          <w:tcPr>
            <w:tcW w:w="806" w:type="pct"/>
            <w:vAlign w:val="center"/>
          </w:tcPr>
          <w:p w:rsidR="00981BDC" w:rsidRDefault="00412211">
            <w:pPr>
              <w:pStyle w:val="p0"/>
              <w:jc w:val="center"/>
              <w:rPr>
                <w:color w:val="000000"/>
              </w:rPr>
            </w:pPr>
            <w:r>
              <w:rPr>
                <w:rFonts w:hint="eastAsia"/>
                <w:color w:val="000000"/>
              </w:rPr>
              <w:t>17S</w:t>
            </w:r>
          </w:p>
        </w:tc>
      </w:tr>
      <w:tr w:rsidR="00981BDC" w:rsidTr="002C6E7A">
        <w:trPr>
          <w:trHeight w:val="395"/>
        </w:trPr>
        <w:tc>
          <w:tcPr>
            <w:tcW w:w="457" w:type="pct"/>
            <w:vMerge/>
            <w:vAlign w:val="center"/>
          </w:tcPr>
          <w:p w:rsidR="00981BDC" w:rsidRDefault="00981BDC">
            <w:pPr>
              <w:pStyle w:val="p0"/>
              <w:jc w:val="center"/>
              <w:rPr>
                <w:color w:val="000000"/>
              </w:rPr>
            </w:pPr>
          </w:p>
        </w:tc>
        <w:tc>
          <w:tcPr>
            <w:tcW w:w="586" w:type="pct"/>
            <w:vMerge/>
            <w:vAlign w:val="center"/>
          </w:tcPr>
          <w:p w:rsidR="00981BDC" w:rsidRDefault="00981BDC">
            <w:pPr>
              <w:pStyle w:val="p0"/>
              <w:jc w:val="center"/>
              <w:rPr>
                <w:color w:val="000000"/>
              </w:rPr>
            </w:pPr>
          </w:p>
        </w:tc>
        <w:tc>
          <w:tcPr>
            <w:tcW w:w="435" w:type="pct"/>
            <w:vMerge/>
            <w:vAlign w:val="center"/>
          </w:tcPr>
          <w:p w:rsidR="00981BDC" w:rsidRDefault="00981BDC">
            <w:pPr>
              <w:pStyle w:val="p0"/>
              <w:jc w:val="center"/>
              <w:rPr>
                <w:color w:val="000000"/>
              </w:rPr>
            </w:pPr>
          </w:p>
        </w:tc>
        <w:tc>
          <w:tcPr>
            <w:tcW w:w="426" w:type="pct"/>
            <w:vMerge/>
            <w:vAlign w:val="center"/>
          </w:tcPr>
          <w:p w:rsidR="00981BDC" w:rsidRDefault="00981BDC">
            <w:pPr>
              <w:pStyle w:val="p0"/>
              <w:jc w:val="center"/>
              <w:rPr>
                <w:color w:val="000000"/>
              </w:rPr>
            </w:pPr>
          </w:p>
        </w:tc>
        <w:tc>
          <w:tcPr>
            <w:tcW w:w="1089" w:type="pct"/>
            <w:vAlign w:val="center"/>
          </w:tcPr>
          <w:p w:rsidR="00981BDC" w:rsidRDefault="00412211">
            <w:pPr>
              <w:pStyle w:val="p0"/>
              <w:jc w:val="center"/>
              <w:rPr>
                <w:color w:val="000000"/>
              </w:rPr>
            </w:pPr>
            <w:r>
              <w:rPr>
                <w:rFonts w:hint="eastAsia"/>
                <w:color w:val="000000"/>
              </w:rPr>
              <w:t>烟尘（压块）</w:t>
            </w:r>
          </w:p>
        </w:tc>
        <w:tc>
          <w:tcPr>
            <w:tcW w:w="1200" w:type="pct"/>
            <w:vAlign w:val="center"/>
          </w:tcPr>
          <w:p w:rsidR="00981BDC" w:rsidRDefault="00412211">
            <w:pPr>
              <w:pStyle w:val="p0"/>
              <w:jc w:val="center"/>
              <w:rPr>
                <w:color w:val="000000"/>
              </w:rPr>
            </w:pPr>
            <w:proofErr w:type="gramStart"/>
            <w:r>
              <w:rPr>
                <w:rFonts w:hint="eastAsia"/>
                <w:color w:val="000000"/>
              </w:rPr>
              <w:t>千克</w:t>
            </w:r>
            <w:r>
              <w:rPr>
                <w:rFonts w:hint="eastAsia"/>
                <w:color w:val="000000"/>
              </w:rPr>
              <w:t>/</w:t>
            </w:r>
            <w:proofErr w:type="gramEnd"/>
            <w:r>
              <w:rPr>
                <w:rFonts w:hint="eastAsia"/>
                <w:color w:val="000000"/>
              </w:rPr>
              <w:t>吨</w:t>
            </w:r>
            <w:r>
              <w:rPr>
                <w:rFonts w:hint="eastAsia"/>
                <w:color w:val="000000"/>
              </w:rPr>
              <w:t>-</w:t>
            </w:r>
            <w:r>
              <w:rPr>
                <w:rFonts w:hint="eastAsia"/>
                <w:color w:val="000000"/>
              </w:rPr>
              <w:t>原料</w:t>
            </w:r>
          </w:p>
        </w:tc>
        <w:tc>
          <w:tcPr>
            <w:tcW w:w="806" w:type="pct"/>
            <w:vAlign w:val="center"/>
          </w:tcPr>
          <w:p w:rsidR="00981BDC" w:rsidRDefault="00412211">
            <w:pPr>
              <w:pStyle w:val="p0"/>
              <w:jc w:val="center"/>
              <w:rPr>
                <w:color w:val="000000"/>
              </w:rPr>
            </w:pPr>
            <w:r>
              <w:rPr>
                <w:rFonts w:hint="eastAsia"/>
                <w:color w:val="000000"/>
              </w:rPr>
              <w:t>0.5</w:t>
            </w:r>
          </w:p>
        </w:tc>
      </w:tr>
      <w:tr w:rsidR="00981BDC" w:rsidTr="002C6E7A">
        <w:trPr>
          <w:trHeight w:val="395"/>
        </w:trPr>
        <w:tc>
          <w:tcPr>
            <w:tcW w:w="457" w:type="pct"/>
            <w:vMerge/>
            <w:vAlign w:val="center"/>
          </w:tcPr>
          <w:p w:rsidR="00981BDC" w:rsidRDefault="00981BDC">
            <w:pPr>
              <w:pStyle w:val="p0"/>
              <w:jc w:val="center"/>
              <w:rPr>
                <w:color w:val="000000"/>
              </w:rPr>
            </w:pPr>
          </w:p>
        </w:tc>
        <w:tc>
          <w:tcPr>
            <w:tcW w:w="586" w:type="pct"/>
            <w:vMerge/>
            <w:vAlign w:val="center"/>
          </w:tcPr>
          <w:p w:rsidR="00981BDC" w:rsidRDefault="00981BDC">
            <w:pPr>
              <w:pStyle w:val="p0"/>
              <w:jc w:val="center"/>
              <w:rPr>
                <w:color w:val="000000"/>
              </w:rPr>
            </w:pPr>
          </w:p>
        </w:tc>
        <w:tc>
          <w:tcPr>
            <w:tcW w:w="435" w:type="pct"/>
            <w:vMerge/>
            <w:vAlign w:val="center"/>
          </w:tcPr>
          <w:p w:rsidR="00981BDC" w:rsidRDefault="00981BDC">
            <w:pPr>
              <w:pStyle w:val="p0"/>
              <w:jc w:val="center"/>
              <w:rPr>
                <w:color w:val="000000"/>
              </w:rPr>
            </w:pPr>
          </w:p>
        </w:tc>
        <w:tc>
          <w:tcPr>
            <w:tcW w:w="426" w:type="pct"/>
            <w:vMerge/>
            <w:vAlign w:val="center"/>
          </w:tcPr>
          <w:p w:rsidR="00981BDC" w:rsidRDefault="00981BDC">
            <w:pPr>
              <w:pStyle w:val="p0"/>
              <w:jc w:val="center"/>
              <w:rPr>
                <w:color w:val="000000"/>
              </w:rPr>
            </w:pPr>
          </w:p>
        </w:tc>
        <w:tc>
          <w:tcPr>
            <w:tcW w:w="1089" w:type="pct"/>
            <w:vAlign w:val="center"/>
          </w:tcPr>
          <w:p w:rsidR="00981BDC" w:rsidRDefault="00412211">
            <w:pPr>
              <w:pStyle w:val="p0"/>
              <w:jc w:val="center"/>
              <w:rPr>
                <w:color w:val="000000"/>
              </w:rPr>
            </w:pPr>
            <w:r>
              <w:rPr>
                <w:rFonts w:hint="eastAsia"/>
                <w:color w:val="000000"/>
              </w:rPr>
              <w:t>氮氧化物</w:t>
            </w:r>
          </w:p>
        </w:tc>
        <w:tc>
          <w:tcPr>
            <w:tcW w:w="1200" w:type="pct"/>
            <w:vAlign w:val="center"/>
          </w:tcPr>
          <w:p w:rsidR="00981BDC" w:rsidRDefault="00412211">
            <w:pPr>
              <w:pStyle w:val="p0"/>
              <w:jc w:val="center"/>
              <w:rPr>
                <w:color w:val="000000"/>
              </w:rPr>
            </w:pPr>
            <w:proofErr w:type="gramStart"/>
            <w:r>
              <w:rPr>
                <w:rFonts w:hint="eastAsia"/>
                <w:color w:val="000000"/>
              </w:rPr>
              <w:t>千克</w:t>
            </w:r>
            <w:r>
              <w:rPr>
                <w:rFonts w:hint="eastAsia"/>
                <w:color w:val="000000"/>
              </w:rPr>
              <w:t>/</w:t>
            </w:r>
            <w:proofErr w:type="gramEnd"/>
            <w:r>
              <w:rPr>
                <w:rFonts w:hint="eastAsia"/>
                <w:color w:val="000000"/>
              </w:rPr>
              <w:t>吨</w:t>
            </w:r>
            <w:r>
              <w:rPr>
                <w:rFonts w:hint="eastAsia"/>
                <w:color w:val="000000"/>
              </w:rPr>
              <w:t>-</w:t>
            </w:r>
            <w:r>
              <w:rPr>
                <w:rFonts w:hint="eastAsia"/>
                <w:color w:val="000000"/>
              </w:rPr>
              <w:t>原料</w:t>
            </w:r>
          </w:p>
        </w:tc>
        <w:tc>
          <w:tcPr>
            <w:tcW w:w="806" w:type="pct"/>
            <w:vAlign w:val="center"/>
          </w:tcPr>
          <w:p w:rsidR="00981BDC" w:rsidRDefault="00412211">
            <w:pPr>
              <w:pStyle w:val="p0"/>
              <w:jc w:val="center"/>
              <w:rPr>
                <w:color w:val="000000"/>
              </w:rPr>
            </w:pPr>
            <w:r>
              <w:rPr>
                <w:rFonts w:hint="eastAsia"/>
                <w:color w:val="000000"/>
              </w:rPr>
              <w:t>1.02</w:t>
            </w:r>
          </w:p>
        </w:tc>
      </w:tr>
    </w:tbl>
    <w:p w:rsidR="00981BDC" w:rsidRDefault="00412211">
      <w:pPr>
        <w:pStyle w:val="p0"/>
        <w:spacing w:line="360" w:lineRule="auto"/>
        <w:ind w:firstLineChars="200" w:firstLine="420"/>
      </w:pPr>
      <w:r>
        <w:rPr>
          <w:rFonts w:hint="eastAsia"/>
        </w:rPr>
        <w:t>注：二氧化硫的产排污系数是以含硫量（</w:t>
      </w:r>
      <w:r>
        <w:rPr>
          <w:rFonts w:hint="eastAsia"/>
        </w:rPr>
        <w:t>S</w:t>
      </w:r>
      <w:r>
        <w:rPr>
          <w:rFonts w:hint="eastAsia"/>
        </w:rPr>
        <w:t>％）的形式表示的，其中含硫量（</w:t>
      </w:r>
      <w:r>
        <w:rPr>
          <w:rFonts w:hint="eastAsia"/>
        </w:rPr>
        <w:t>S</w:t>
      </w:r>
      <w:r>
        <w:rPr>
          <w:rFonts w:hint="eastAsia"/>
        </w:rPr>
        <w:t>％）是指生物质收到基硫分含量，以质量百分数的形式表示。生物质中含硫量（</w:t>
      </w:r>
      <w:r>
        <w:rPr>
          <w:rFonts w:hint="eastAsia"/>
        </w:rPr>
        <w:t>S</w:t>
      </w:r>
      <w:r>
        <w:rPr>
          <w:rFonts w:hint="eastAsia"/>
        </w:rPr>
        <w:t>％）一般为</w:t>
      </w:r>
      <w:r>
        <w:rPr>
          <w:rFonts w:hint="eastAsia"/>
        </w:rPr>
        <w:t>0.1</w:t>
      </w:r>
      <w:r>
        <w:rPr>
          <w:rFonts w:hint="eastAsia"/>
        </w:rPr>
        <w:t>％，则</w:t>
      </w:r>
      <w:r>
        <w:rPr>
          <w:rFonts w:hint="eastAsia"/>
        </w:rPr>
        <w:t>S=0.1</w:t>
      </w:r>
      <w:r>
        <w:rPr>
          <w:rFonts w:hint="eastAsia"/>
        </w:rPr>
        <w:t>。</w:t>
      </w:r>
    </w:p>
    <w:p w:rsidR="00981BDC" w:rsidRDefault="00412211">
      <w:pPr>
        <w:spacing w:line="360" w:lineRule="auto"/>
        <w:ind w:firstLineChars="200" w:firstLine="480"/>
        <w:rPr>
          <w:sz w:val="24"/>
        </w:rPr>
      </w:pPr>
      <w:r>
        <w:rPr>
          <w:rFonts w:hint="eastAsia"/>
          <w:sz w:val="24"/>
        </w:rPr>
        <w:t>查阅上表得知，本项目锅炉燃生物质过程中工业废气量</w:t>
      </w:r>
      <w:proofErr w:type="gramStart"/>
      <w:r>
        <w:rPr>
          <w:rFonts w:hint="eastAsia"/>
          <w:sz w:val="24"/>
        </w:rPr>
        <w:t>的产污系数</w:t>
      </w:r>
      <w:proofErr w:type="gramEnd"/>
      <w:r>
        <w:rPr>
          <w:rFonts w:hint="eastAsia"/>
          <w:sz w:val="24"/>
        </w:rPr>
        <w:t>为</w:t>
      </w:r>
      <w:r>
        <w:rPr>
          <w:rFonts w:hint="eastAsia"/>
          <w:sz w:val="24"/>
        </w:rPr>
        <w:t>6240.28</w:t>
      </w:r>
      <w:r>
        <w:rPr>
          <w:rFonts w:hint="eastAsia"/>
          <w:sz w:val="24"/>
        </w:rPr>
        <w:t>标立方米</w:t>
      </w:r>
      <w:r>
        <w:rPr>
          <w:rFonts w:hint="eastAsia"/>
          <w:sz w:val="24"/>
        </w:rPr>
        <w:t>/</w:t>
      </w:r>
      <w:r>
        <w:rPr>
          <w:rFonts w:hint="eastAsia"/>
          <w:sz w:val="24"/>
        </w:rPr>
        <w:t>吨</w:t>
      </w:r>
      <w:r>
        <w:rPr>
          <w:rFonts w:hint="eastAsia"/>
          <w:sz w:val="24"/>
        </w:rPr>
        <w:t>-</w:t>
      </w:r>
      <w:r>
        <w:rPr>
          <w:rFonts w:hint="eastAsia"/>
          <w:sz w:val="24"/>
        </w:rPr>
        <w:t>原料；</w:t>
      </w:r>
      <w:r>
        <w:rPr>
          <w:rFonts w:hint="eastAsia"/>
          <w:sz w:val="24"/>
        </w:rPr>
        <w:t>SO</w:t>
      </w:r>
      <w:r>
        <w:rPr>
          <w:rFonts w:hint="eastAsia"/>
          <w:sz w:val="24"/>
          <w:vertAlign w:val="subscript"/>
        </w:rPr>
        <w:t>2</w:t>
      </w:r>
      <w:proofErr w:type="gramStart"/>
      <w:r>
        <w:rPr>
          <w:rFonts w:hint="eastAsia"/>
          <w:sz w:val="24"/>
        </w:rPr>
        <w:t>的产污系数</w:t>
      </w:r>
      <w:proofErr w:type="gramEnd"/>
      <w:r>
        <w:rPr>
          <w:rFonts w:hint="eastAsia"/>
          <w:sz w:val="24"/>
        </w:rPr>
        <w:t>为</w:t>
      </w:r>
      <w:r>
        <w:rPr>
          <w:rFonts w:hint="eastAsia"/>
          <w:sz w:val="24"/>
        </w:rPr>
        <w:t>1.7</w:t>
      </w:r>
      <w:r>
        <w:rPr>
          <w:rFonts w:hint="eastAsia"/>
          <w:sz w:val="24"/>
        </w:rPr>
        <w:t>千克</w:t>
      </w:r>
      <w:r>
        <w:rPr>
          <w:rFonts w:hint="eastAsia"/>
          <w:sz w:val="24"/>
        </w:rPr>
        <w:t>/</w:t>
      </w:r>
      <w:r>
        <w:rPr>
          <w:rFonts w:hint="eastAsia"/>
          <w:sz w:val="24"/>
        </w:rPr>
        <w:t>吨</w:t>
      </w:r>
      <w:r>
        <w:rPr>
          <w:rFonts w:hint="eastAsia"/>
          <w:sz w:val="24"/>
        </w:rPr>
        <w:t>-</w:t>
      </w:r>
      <w:r>
        <w:rPr>
          <w:rFonts w:hint="eastAsia"/>
          <w:sz w:val="24"/>
        </w:rPr>
        <w:t>原料；颗粒物</w:t>
      </w:r>
      <w:proofErr w:type="gramStart"/>
      <w:r>
        <w:rPr>
          <w:rFonts w:hint="eastAsia"/>
          <w:sz w:val="24"/>
        </w:rPr>
        <w:t>的产污系数</w:t>
      </w:r>
      <w:proofErr w:type="gramEnd"/>
      <w:r>
        <w:rPr>
          <w:rFonts w:hint="eastAsia"/>
          <w:sz w:val="24"/>
        </w:rPr>
        <w:t>为</w:t>
      </w:r>
      <w:r>
        <w:rPr>
          <w:rFonts w:hint="eastAsia"/>
          <w:sz w:val="24"/>
        </w:rPr>
        <w:t>0.5</w:t>
      </w:r>
      <w:r>
        <w:rPr>
          <w:rFonts w:hint="eastAsia"/>
          <w:sz w:val="24"/>
        </w:rPr>
        <w:t>千克</w:t>
      </w:r>
      <w:r>
        <w:rPr>
          <w:rFonts w:hint="eastAsia"/>
          <w:sz w:val="24"/>
        </w:rPr>
        <w:t>/</w:t>
      </w:r>
      <w:r>
        <w:rPr>
          <w:rFonts w:hint="eastAsia"/>
          <w:sz w:val="24"/>
        </w:rPr>
        <w:t>吨</w:t>
      </w:r>
      <w:r>
        <w:rPr>
          <w:rFonts w:hint="eastAsia"/>
          <w:sz w:val="24"/>
        </w:rPr>
        <w:t>-</w:t>
      </w:r>
      <w:r>
        <w:rPr>
          <w:rFonts w:hint="eastAsia"/>
          <w:sz w:val="24"/>
        </w:rPr>
        <w:t>原料；氮氧化物</w:t>
      </w:r>
      <w:proofErr w:type="gramStart"/>
      <w:r>
        <w:rPr>
          <w:rFonts w:hint="eastAsia"/>
          <w:sz w:val="24"/>
        </w:rPr>
        <w:t>的产污系数</w:t>
      </w:r>
      <w:proofErr w:type="gramEnd"/>
      <w:r>
        <w:rPr>
          <w:rFonts w:hint="eastAsia"/>
          <w:sz w:val="24"/>
        </w:rPr>
        <w:t>为</w:t>
      </w:r>
      <w:r>
        <w:rPr>
          <w:rFonts w:hint="eastAsia"/>
          <w:sz w:val="24"/>
        </w:rPr>
        <w:t>1.02</w:t>
      </w:r>
      <w:r>
        <w:rPr>
          <w:rFonts w:hint="eastAsia"/>
          <w:sz w:val="24"/>
        </w:rPr>
        <w:t>千克</w:t>
      </w:r>
      <w:r>
        <w:rPr>
          <w:rFonts w:hint="eastAsia"/>
          <w:sz w:val="24"/>
        </w:rPr>
        <w:t>/</w:t>
      </w:r>
      <w:r>
        <w:rPr>
          <w:rFonts w:hint="eastAsia"/>
          <w:sz w:val="24"/>
        </w:rPr>
        <w:t>吨</w:t>
      </w:r>
      <w:r>
        <w:rPr>
          <w:rFonts w:hint="eastAsia"/>
          <w:sz w:val="24"/>
        </w:rPr>
        <w:t>-</w:t>
      </w:r>
      <w:r>
        <w:rPr>
          <w:rFonts w:hint="eastAsia"/>
          <w:sz w:val="24"/>
        </w:rPr>
        <w:t>原料。则本项目工艺废气的产生量为</w:t>
      </w:r>
      <w:r>
        <w:rPr>
          <w:rFonts w:hint="eastAsia"/>
          <w:sz w:val="24"/>
        </w:rPr>
        <w:t>2.25</w:t>
      </w:r>
      <w:r>
        <w:rPr>
          <w:sz w:val="24"/>
        </w:rPr>
        <w:t>×10</w:t>
      </w:r>
      <w:r>
        <w:rPr>
          <w:sz w:val="24"/>
          <w:vertAlign w:val="superscript"/>
        </w:rPr>
        <w:t>6</w:t>
      </w:r>
      <w:r>
        <w:rPr>
          <w:sz w:val="24"/>
        </w:rPr>
        <w:t>Nm</w:t>
      </w:r>
      <w:r>
        <w:rPr>
          <w:sz w:val="24"/>
          <w:vertAlign w:val="superscript"/>
        </w:rPr>
        <w:t>3</w:t>
      </w:r>
      <w:r>
        <w:rPr>
          <w:sz w:val="24"/>
        </w:rPr>
        <w:t>/a</w:t>
      </w:r>
      <w:r>
        <w:rPr>
          <w:rFonts w:ascii="Arial" w:hAnsi="Arial" w:cs="Arial" w:hint="eastAsia"/>
          <w:sz w:val="24"/>
        </w:rPr>
        <w:t>；</w:t>
      </w:r>
      <w:r>
        <w:rPr>
          <w:rFonts w:hint="eastAsia"/>
          <w:sz w:val="24"/>
        </w:rPr>
        <w:t>SO</w:t>
      </w:r>
      <w:r>
        <w:rPr>
          <w:rFonts w:hint="eastAsia"/>
          <w:sz w:val="24"/>
          <w:vertAlign w:val="subscript"/>
        </w:rPr>
        <w:t>2</w:t>
      </w:r>
      <w:r>
        <w:rPr>
          <w:rFonts w:hint="eastAsia"/>
          <w:sz w:val="24"/>
        </w:rPr>
        <w:t>的产生量为</w:t>
      </w:r>
      <w:r>
        <w:rPr>
          <w:rFonts w:hint="eastAsia"/>
          <w:sz w:val="24"/>
        </w:rPr>
        <w:t>0.61t/a</w:t>
      </w:r>
      <w:r>
        <w:rPr>
          <w:rFonts w:hint="eastAsia"/>
          <w:sz w:val="24"/>
        </w:rPr>
        <w:t>；颗粒物的产生量为</w:t>
      </w:r>
      <w:r>
        <w:rPr>
          <w:rFonts w:hint="eastAsia"/>
          <w:sz w:val="24"/>
        </w:rPr>
        <w:t>0.18t/a</w:t>
      </w:r>
      <w:r>
        <w:rPr>
          <w:rFonts w:hint="eastAsia"/>
          <w:sz w:val="24"/>
        </w:rPr>
        <w:t>；</w:t>
      </w:r>
      <w:r>
        <w:rPr>
          <w:rFonts w:hint="eastAsia"/>
          <w:sz w:val="24"/>
        </w:rPr>
        <w:t>NO</w:t>
      </w:r>
      <w:r>
        <w:rPr>
          <w:rFonts w:hint="eastAsia"/>
          <w:sz w:val="24"/>
          <w:vertAlign w:val="subscript"/>
        </w:rPr>
        <w:t>X</w:t>
      </w:r>
      <w:r>
        <w:rPr>
          <w:rFonts w:hint="eastAsia"/>
          <w:sz w:val="24"/>
        </w:rPr>
        <w:t>的产生量为</w:t>
      </w:r>
      <w:r>
        <w:rPr>
          <w:rFonts w:hint="eastAsia"/>
          <w:sz w:val="24"/>
        </w:rPr>
        <w:t>0.37t/a</w:t>
      </w:r>
      <w:r>
        <w:rPr>
          <w:rFonts w:hint="eastAsia"/>
          <w:sz w:val="24"/>
        </w:rPr>
        <w:t>。项目</w:t>
      </w:r>
      <w:r>
        <w:rPr>
          <w:rFonts w:hint="eastAsia"/>
          <w:sz w:val="24"/>
        </w:rPr>
        <w:t>SO</w:t>
      </w:r>
      <w:r>
        <w:rPr>
          <w:rFonts w:hint="eastAsia"/>
          <w:sz w:val="24"/>
          <w:vertAlign w:val="subscript"/>
        </w:rPr>
        <w:t>2</w:t>
      </w:r>
      <w:r>
        <w:rPr>
          <w:rFonts w:hint="eastAsia"/>
          <w:sz w:val="24"/>
        </w:rPr>
        <w:t>的产生浓度为</w:t>
      </w:r>
      <w:r>
        <w:rPr>
          <w:rFonts w:hint="eastAsia"/>
          <w:sz w:val="24"/>
        </w:rPr>
        <w:t>272mg/m</w:t>
      </w:r>
      <w:r>
        <w:rPr>
          <w:rFonts w:hint="eastAsia"/>
          <w:sz w:val="24"/>
          <w:vertAlign w:val="superscript"/>
        </w:rPr>
        <w:t>3</w:t>
      </w:r>
      <w:r>
        <w:rPr>
          <w:rFonts w:hint="eastAsia"/>
          <w:sz w:val="24"/>
        </w:rPr>
        <w:t>；颗粒物的产生浓度为</w:t>
      </w:r>
      <w:r>
        <w:rPr>
          <w:rFonts w:hint="eastAsia"/>
          <w:sz w:val="24"/>
        </w:rPr>
        <w:t>80mg/m</w:t>
      </w:r>
      <w:r>
        <w:rPr>
          <w:rFonts w:hint="eastAsia"/>
          <w:sz w:val="24"/>
          <w:vertAlign w:val="superscript"/>
        </w:rPr>
        <w:t>3</w:t>
      </w:r>
      <w:r>
        <w:rPr>
          <w:rFonts w:hint="eastAsia"/>
          <w:sz w:val="24"/>
        </w:rPr>
        <w:t>；</w:t>
      </w:r>
      <w:r>
        <w:rPr>
          <w:rFonts w:hint="eastAsia"/>
          <w:sz w:val="24"/>
        </w:rPr>
        <w:t>NO</w:t>
      </w:r>
      <w:r>
        <w:rPr>
          <w:rFonts w:hint="eastAsia"/>
          <w:sz w:val="24"/>
          <w:vertAlign w:val="subscript"/>
        </w:rPr>
        <w:t>X</w:t>
      </w:r>
      <w:r>
        <w:rPr>
          <w:rFonts w:hint="eastAsia"/>
          <w:sz w:val="24"/>
        </w:rPr>
        <w:t>的产生浓度为</w:t>
      </w:r>
      <w:r>
        <w:rPr>
          <w:rFonts w:hint="eastAsia"/>
          <w:sz w:val="24"/>
        </w:rPr>
        <w:t>164mg/m</w:t>
      </w:r>
      <w:r>
        <w:rPr>
          <w:rFonts w:hint="eastAsia"/>
          <w:sz w:val="24"/>
          <w:vertAlign w:val="superscript"/>
        </w:rPr>
        <w:t>3</w:t>
      </w:r>
      <w:r>
        <w:rPr>
          <w:rFonts w:hint="eastAsia"/>
          <w:sz w:val="24"/>
        </w:rPr>
        <w:t>。</w:t>
      </w:r>
      <w:r>
        <w:rPr>
          <w:rFonts w:hint="eastAsia"/>
          <w:color w:val="000000"/>
          <w:sz w:val="24"/>
        </w:rPr>
        <w:t>项目锅炉废气拟采用项目锅炉废气拟采用麻石水膜除尘装置进行处理，其除尘效率可达</w:t>
      </w:r>
      <w:r>
        <w:rPr>
          <w:rFonts w:hint="eastAsia"/>
          <w:color w:val="000000"/>
          <w:sz w:val="24"/>
        </w:rPr>
        <w:t>87%</w:t>
      </w:r>
      <w:r>
        <w:rPr>
          <w:rFonts w:hint="eastAsia"/>
          <w:color w:val="000000"/>
          <w:sz w:val="24"/>
        </w:rPr>
        <w:t>。经过处理后的锅炉废气</w:t>
      </w:r>
      <w:r>
        <w:rPr>
          <w:rFonts w:hint="eastAsia"/>
          <w:color w:val="000000"/>
          <w:sz w:val="24"/>
        </w:rPr>
        <w:t>SO</w:t>
      </w:r>
      <w:r>
        <w:rPr>
          <w:rFonts w:hint="eastAsia"/>
          <w:color w:val="000000"/>
          <w:sz w:val="24"/>
          <w:vertAlign w:val="subscript"/>
        </w:rPr>
        <w:t>2</w:t>
      </w:r>
      <w:r>
        <w:rPr>
          <w:rFonts w:hint="eastAsia"/>
          <w:color w:val="000000"/>
          <w:sz w:val="24"/>
        </w:rPr>
        <w:t>、颗粒物和</w:t>
      </w:r>
      <w:r>
        <w:rPr>
          <w:rFonts w:hint="eastAsia"/>
          <w:color w:val="000000"/>
          <w:sz w:val="24"/>
        </w:rPr>
        <w:t>NO</w:t>
      </w:r>
      <w:r>
        <w:rPr>
          <w:rFonts w:hint="eastAsia"/>
          <w:color w:val="000000"/>
          <w:sz w:val="24"/>
          <w:vertAlign w:val="subscript"/>
        </w:rPr>
        <w:t>X</w:t>
      </w:r>
      <w:r>
        <w:rPr>
          <w:rFonts w:hint="eastAsia"/>
          <w:color w:val="000000"/>
          <w:sz w:val="24"/>
        </w:rPr>
        <w:t>的排放量分别为</w:t>
      </w:r>
      <w:r>
        <w:rPr>
          <w:rFonts w:hint="eastAsia"/>
          <w:color w:val="000000"/>
          <w:sz w:val="24"/>
        </w:rPr>
        <w:t>0.</w:t>
      </w:r>
      <w:r w:rsidR="00957FEE">
        <w:rPr>
          <w:rFonts w:hint="eastAsia"/>
          <w:color w:val="000000"/>
          <w:sz w:val="24"/>
        </w:rPr>
        <w:t>61</w:t>
      </w:r>
      <w:r>
        <w:rPr>
          <w:rFonts w:hint="eastAsia"/>
          <w:color w:val="000000"/>
          <w:sz w:val="24"/>
        </w:rPr>
        <w:t>t/a</w:t>
      </w:r>
      <w:r>
        <w:rPr>
          <w:rFonts w:hint="eastAsia"/>
          <w:color w:val="000000"/>
          <w:sz w:val="24"/>
        </w:rPr>
        <w:t>，</w:t>
      </w:r>
      <w:r>
        <w:rPr>
          <w:rFonts w:hint="eastAsia"/>
          <w:color w:val="000000"/>
          <w:sz w:val="24"/>
        </w:rPr>
        <w:t>0.02t/a</w:t>
      </w:r>
      <w:r>
        <w:rPr>
          <w:rFonts w:hint="eastAsia"/>
          <w:color w:val="000000"/>
          <w:sz w:val="24"/>
        </w:rPr>
        <w:t>，</w:t>
      </w:r>
      <w:r>
        <w:rPr>
          <w:rFonts w:hint="eastAsia"/>
          <w:color w:val="000000"/>
          <w:sz w:val="24"/>
        </w:rPr>
        <w:t>0.37t/a</w:t>
      </w:r>
      <w:r>
        <w:rPr>
          <w:rFonts w:hint="eastAsia"/>
          <w:color w:val="000000"/>
          <w:sz w:val="24"/>
        </w:rPr>
        <w:t>。</w:t>
      </w:r>
    </w:p>
    <w:p w:rsidR="00981BDC" w:rsidRDefault="00412211">
      <w:pPr>
        <w:adjustRightInd w:val="0"/>
        <w:snapToGrid w:val="0"/>
        <w:spacing w:line="360" w:lineRule="auto"/>
        <w:ind w:firstLineChars="200" w:firstLine="480"/>
        <w:rPr>
          <w:sz w:val="24"/>
        </w:rPr>
      </w:pPr>
      <w:r>
        <w:rPr>
          <w:rFonts w:hint="eastAsia"/>
          <w:sz w:val="24"/>
        </w:rPr>
        <w:t>（</w:t>
      </w:r>
      <w:r>
        <w:rPr>
          <w:sz w:val="24"/>
        </w:rPr>
        <w:t>2</w:t>
      </w:r>
      <w:r>
        <w:rPr>
          <w:rFonts w:hint="eastAsia"/>
          <w:sz w:val="24"/>
        </w:rPr>
        <w:t>）沸炼炉废气</w:t>
      </w:r>
    </w:p>
    <w:p w:rsidR="00981BDC" w:rsidRDefault="00412211">
      <w:pPr>
        <w:spacing w:line="360" w:lineRule="auto"/>
        <w:ind w:firstLineChars="200" w:firstLine="480"/>
        <w:rPr>
          <w:sz w:val="24"/>
        </w:rPr>
      </w:pPr>
      <w:r>
        <w:rPr>
          <w:rFonts w:hint="eastAsia"/>
          <w:sz w:val="24"/>
        </w:rPr>
        <w:t>本项目冬季可能会用到</w:t>
      </w:r>
      <w:proofErr w:type="gramStart"/>
      <w:r>
        <w:rPr>
          <w:rFonts w:hAnsi="宋体" w:hint="eastAsia"/>
          <w:sz w:val="24"/>
        </w:rPr>
        <w:t>沸</w:t>
      </w:r>
      <w:proofErr w:type="gramEnd"/>
      <w:r>
        <w:rPr>
          <w:rFonts w:hAnsi="宋体" w:hint="eastAsia"/>
          <w:sz w:val="24"/>
        </w:rPr>
        <w:t>炼炉，根据建设单位提供资料，其</w:t>
      </w:r>
      <w:r>
        <w:rPr>
          <w:rFonts w:hint="eastAsia"/>
          <w:sz w:val="24"/>
        </w:rPr>
        <w:t>年耗生物质约为</w:t>
      </w:r>
      <w:r>
        <w:rPr>
          <w:sz w:val="24"/>
        </w:rPr>
        <w:t>10t/a</w:t>
      </w:r>
      <w:r>
        <w:rPr>
          <w:rFonts w:hint="eastAsia"/>
          <w:sz w:val="24"/>
        </w:rPr>
        <w:t>。参阅锅炉燃生物质废气产生</w:t>
      </w:r>
      <w:proofErr w:type="gramStart"/>
      <w:r>
        <w:rPr>
          <w:rFonts w:hint="eastAsia"/>
          <w:sz w:val="24"/>
        </w:rPr>
        <w:t>量按照</w:t>
      </w:r>
      <w:proofErr w:type="gramEnd"/>
      <w:r>
        <w:rPr>
          <w:rFonts w:hint="eastAsia"/>
          <w:sz w:val="24"/>
        </w:rPr>
        <w:t>《第一次全国污染源普查工业污染源产排污系数手册》中工业锅炉（热力生产和供应行业）产排污系数表。本项目</w:t>
      </w:r>
      <w:proofErr w:type="gramStart"/>
      <w:r>
        <w:rPr>
          <w:rFonts w:hAnsi="宋体" w:hint="eastAsia"/>
          <w:sz w:val="24"/>
        </w:rPr>
        <w:t>沸</w:t>
      </w:r>
      <w:proofErr w:type="gramEnd"/>
      <w:r>
        <w:rPr>
          <w:rFonts w:hAnsi="宋体" w:hint="eastAsia"/>
          <w:sz w:val="24"/>
        </w:rPr>
        <w:t>炼炉</w:t>
      </w:r>
      <w:r>
        <w:rPr>
          <w:rFonts w:hint="eastAsia"/>
          <w:sz w:val="24"/>
        </w:rPr>
        <w:t>燃生物质过程中工业废气量</w:t>
      </w:r>
      <w:proofErr w:type="gramStart"/>
      <w:r>
        <w:rPr>
          <w:rFonts w:hint="eastAsia"/>
          <w:sz w:val="24"/>
        </w:rPr>
        <w:t>的产污系数</w:t>
      </w:r>
      <w:proofErr w:type="gramEnd"/>
      <w:r>
        <w:rPr>
          <w:rFonts w:hint="eastAsia"/>
          <w:sz w:val="24"/>
        </w:rPr>
        <w:t>为</w:t>
      </w:r>
      <w:r>
        <w:rPr>
          <w:sz w:val="24"/>
        </w:rPr>
        <w:t>6240.28</w:t>
      </w:r>
      <w:r>
        <w:rPr>
          <w:rFonts w:hint="eastAsia"/>
          <w:sz w:val="24"/>
        </w:rPr>
        <w:t>标立方米</w:t>
      </w:r>
      <w:r>
        <w:rPr>
          <w:sz w:val="24"/>
        </w:rPr>
        <w:t>/</w:t>
      </w:r>
      <w:r>
        <w:rPr>
          <w:rFonts w:hint="eastAsia"/>
          <w:sz w:val="24"/>
        </w:rPr>
        <w:t>吨</w:t>
      </w:r>
      <w:r>
        <w:rPr>
          <w:sz w:val="24"/>
        </w:rPr>
        <w:t>-</w:t>
      </w:r>
      <w:r>
        <w:rPr>
          <w:rFonts w:hint="eastAsia"/>
          <w:sz w:val="24"/>
        </w:rPr>
        <w:t>原料；</w:t>
      </w:r>
      <w:r>
        <w:rPr>
          <w:sz w:val="24"/>
        </w:rPr>
        <w:t>SO</w:t>
      </w:r>
      <w:r>
        <w:rPr>
          <w:sz w:val="24"/>
          <w:vertAlign w:val="subscript"/>
        </w:rPr>
        <w:t>2</w:t>
      </w:r>
      <w:proofErr w:type="gramStart"/>
      <w:r>
        <w:rPr>
          <w:rFonts w:hint="eastAsia"/>
          <w:sz w:val="24"/>
        </w:rPr>
        <w:t>的产污系数</w:t>
      </w:r>
      <w:proofErr w:type="gramEnd"/>
      <w:r>
        <w:rPr>
          <w:rFonts w:hint="eastAsia"/>
          <w:sz w:val="24"/>
        </w:rPr>
        <w:t>为</w:t>
      </w:r>
      <w:r>
        <w:rPr>
          <w:sz w:val="24"/>
        </w:rPr>
        <w:t>1.7</w:t>
      </w:r>
      <w:r>
        <w:rPr>
          <w:rFonts w:hint="eastAsia"/>
          <w:sz w:val="24"/>
        </w:rPr>
        <w:t>千克</w:t>
      </w:r>
      <w:r>
        <w:rPr>
          <w:sz w:val="24"/>
        </w:rPr>
        <w:t>/</w:t>
      </w:r>
      <w:r>
        <w:rPr>
          <w:rFonts w:hint="eastAsia"/>
          <w:sz w:val="24"/>
        </w:rPr>
        <w:t>吨</w:t>
      </w:r>
      <w:r>
        <w:rPr>
          <w:sz w:val="24"/>
        </w:rPr>
        <w:t>-</w:t>
      </w:r>
      <w:r>
        <w:rPr>
          <w:rFonts w:hint="eastAsia"/>
          <w:sz w:val="24"/>
        </w:rPr>
        <w:t>原料；颗粒物</w:t>
      </w:r>
      <w:proofErr w:type="gramStart"/>
      <w:r>
        <w:rPr>
          <w:rFonts w:hint="eastAsia"/>
          <w:sz w:val="24"/>
        </w:rPr>
        <w:t>的产污系数</w:t>
      </w:r>
      <w:proofErr w:type="gramEnd"/>
      <w:r>
        <w:rPr>
          <w:rFonts w:hint="eastAsia"/>
          <w:sz w:val="24"/>
        </w:rPr>
        <w:t>为</w:t>
      </w:r>
      <w:r>
        <w:rPr>
          <w:sz w:val="24"/>
        </w:rPr>
        <w:t>0.5</w:t>
      </w:r>
      <w:r>
        <w:rPr>
          <w:rFonts w:hint="eastAsia"/>
          <w:sz w:val="24"/>
        </w:rPr>
        <w:t>千克</w:t>
      </w:r>
      <w:r>
        <w:rPr>
          <w:sz w:val="24"/>
        </w:rPr>
        <w:t>/</w:t>
      </w:r>
      <w:r>
        <w:rPr>
          <w:rFonts w:hint="eastAsia"/>
          <w:sz w:val="24"/>
        </w:rPr>
        <w:t>吨</w:t>
      </w:r>
      <w:r>
        <w:rPr>
          <w:sz w:val="24"/>
        </w:rPr>
        <w:t>-</w:t>
      </w:r>
      <w:r>
        <w:rPr>
          <w:rFonts w:hint="eastAsia"/>
          <w:sz w:val="24"/>
        </w:rPr>
        <w:t>原料；氮氧化物</w:t>
      </w:r>
      <w:proofErr w:type="gramStart"/>
      <w:r>
        <w:rPr>
          <w:rFonts w:hint="eastAsia"/>
          <w:sz w:val="24"/>
        </w:rPr>
        <w:t>的产污系数</w:t>
      </w:r>
      <w:proofErr w:type="gramEnd"/>
      <w:r>
        <w:rPr>
          <w:rFonts w:hint="eastAsia"/>
          <w:sz w:val="24"/>
        </w:rPr>
        <w:t>为</w:t>
      </w:r>
      <w:r>
        <w:rPr>
          <w:sz w:val="24"/>
        </w:rPr>
        <w:t>1.02</w:t>
      </w:r>
      <w:r>
        <w:rPr>
          <w:rFonts w:hint="eastAsia"/>
          <w:sz w:val="24"/>
        </w:rPr>
        <w:t>千克</w:t>
      </w:r>
      <w:r>
        <w:rPr>
          <w:sz w:val="24"/>
        </w:rPr>
        <w:t>/</w:t>
      </w:r>
      <w:r>
        <w:rPr>
          <w:rFonts w:hint="eastAsia"/>
          <w:sz w:val="24"/>
        </w:rPr>
        <w:t>吨</w:t>
      </w:r>
      <w:r>
        <w:rPr>
          <w:sz w:val="24"/>
        </w:rPr>
        <w:t>-</w:t>
      </w:r>
      <w:r>
        <w:rPr>
          <w:rFonts w:hint="eastAsia"/>
          <w:sz w:val="24"/>
        </w:rPr>
        <w:t>原料。则本项目工艺废气的产生量为</w:t>
      </w:r>
      <w:r>
        <w:rPr>
          <w:sz w:val="24"/>
        </w:rPr>
        <w:t>6.24×10</w:t>
      </w:r>
      <w:r>
        <w:rPr>
          <w:sz w:val="24"/>
          <w:vertAlign w:val="superscript"/>
        </w:rPr>
        <w:t>4</w:t>
      </w:r>
      <w:r>
        <w:rPr>
          <w:sz w:val="24"/>
        </w:rPr>
        <w:t>Nm</w:t>
      </w:r>
      <w:r>
        <w:rPr>
          <w:sz w:val="24"/>
          <w:vertAlign w:val="superscript"/>
        </w:rPr>
        <w:t>3</w:t>
      </w:r>
      <w:r>
        <w:rPr>
          <w:sz w:val="24"/>
        </w:rPr>
        <w:t>/a</w:t>
      </w:r>
      <w:r>
        <w:rPr>
          <w:rFonts w:ascii="Arial" w:hAnsi="Arial" w:cs="Arial" w:hint="eastAsia"/>
          <w:sz w:val="24"/>
        </w:rPr>
        <w:t>；</w:t>
      </w:r>
      <w:r>
        <w:rPr>
          <w:sz w:val="24"/>
        </w:rPr>
        <w:t>SO</w:t>
      </w:r>
      <w:r>
        <w:rPr>
          <w:sz w:val="24"/>
          <w:vertAlign w:val="subscript"/>
        </w:rPr>
        <w:t>2</w:t>
      </w:r>
      <w:r>
        <w:rPr>
          <w:rFonts w:hint="eastAsia"/>
          <w:sz w:val="24"/>
        </w:rPr>
        <w:t>的产生量为</w:t>
      </w:r>
      <w:r>
        <w:rPr>
          <w:sz w:val="24"/>
        </w:rPr>
        <w:t>0.02t/a</w:t>
      </w:r>
      <w:r>
        <w:rPr>
          <w:rFonts w:hint="eastAsia"/>
          <w:sz w:val="24"/>
        </w:rPr>
        <w:t>；颗粒物的产生量为</w:t>
      </w:r>
      <w:r>
        <w:rPr>
          <w:sz w:val="24"/>
        </w:rPr>
        <w:t>0.01t/a</w:t>
      </w:r>
      <w:r>
        <w:rPr>
          <w:rFonts w:hint="eastAsia"/>
          <w:sz w:val="24"/>
        </w:rPr>
        <w:t>；</w:t>
      </w:r>
      <w:r>
        <w:rPr>
          <w:sz w:val="24"/>
        </w:rPr>
        <w:t>NO</w:t>
      </w:r>
      <w:r>
        <w:rPr>
          <w:sz w:val="24"/>
          <w:vertAlign w:val="subscript"/>
        </w:rPr>
        <w:t>X</w:t>
      </w:r>
      <w:r>
        <w:rPr>
          <w:rFonts w:hint="eastAsia"/>
          <w:sz w:val="24"/>
        </w:rPr>
        <w:t>的产生量为</w:t>
      </w:r>
      <w:r>
        <w:rPr>
          <w:sz w:val="24"/>
        </w:rPr>
        <w:t>0.01t/a</w:t>
      </w:r>
      <w:r>
        <w:rPr>
          <w:rFonts w:hint="eastAsia"/>
          <w:sz w:val="24"/>
        </w:rPr>
        <w:t>。项目</w:t>
      </w:r>
      <w:r>
        <w:rPr>
          <w:sz w:val="24"/>
        </w:rPr>
        <w:t>SO</w:t>
      </w:r>
      <w:r>
        <w:rPr>
          <w:sz w:val="24"/>
          <w:vertAlign w:val="subscript"/>
        </w:rPr>
        <w:t>2</w:t>
      </w:r>
      <w:r>
        <w:rPr>
          <w:rFonts w:hint="eastAsia"/>
          <w:sz w:val="24"/>
        </w:rPr>
        <w:t>的产生浓度为</w:t>
      </w:r>
      <w:r>
        <w:rPr>
          <w:sz w:val="24"/>
        </w:rPr>
        <w:t>272mg/m</w:t>
      </w:r>
      <w:r>
        <w:rPr>
          <w:sz w:val="24"/>
          <w:vertAlign w:val="superscript"/>
        </w:rPr>
        <w:t>3</w:t>
      </w:r>
      <w:r>
        <w:rPr>
          <w:rFonts w:hint="eastAsia"/>
          <w:sz w:val="24"/>
        </w:rPr>
        <w:t>；颗粒物的产生浓度为</w:t>
      </w:r>
      <w:r>
        <w:rPr>
          <w:sz w:val="24"/>
        </w:rPr>
        <w:t>80mg/m</w:t>
      </w:r>
      <w:r>
        <w:rPr>
          <w:sz w:val="24"/>
          <w:vertAlign w:val="superscript"/>
        </w:rPr>
        <w:t>3</w:t>
      </w:r>
      <w:r>
        <w:rPr>
          <w:rFonts w:hint="eastAsia"/>
          <w:sz w:val="24"/>
        </w:rPr>
        <w:t>；</w:t>
      </w:r>
      <w:r>
        <w:rPr>
          <w:sz w:val="24"/>
        </w:rPr>
        <w:t>NO</w:t>
      </w:r>
      <w:r>
        <w:rPr>
          <w:sz w:val="24"/>
          <w:vertAlign w:val="subscript"/>
        </w:rPr>
        <w:t>X</w:t>
      </w:r>
      <w:r>
        <w:rPr>
          <w:rFonts w:hint="eastAsia"/>
          <w:sz w:val="24"/>
        </w:rPr>
        <w:t>的产生浓度为</w:t>
      </w:r>
      <w:r>
        <w:rPr>
          <w:sz w:val="24"/>
        </w:rPr>
        <w:t>164mg/m</w:t>
      </w:r>
      <w:r>
        <w:rPr>
          <w:sz w:val="24"/>
          <w:vertAlign w:val="superscript"/>
        </w:rPr>
        <w:t>3</w:t>
      </w:r>
      <w:r>
        <w:rPr>
          <w:rFonts w:hint="eastAsia"/>
          <w:sz w:val="24"/>
        </w:rPr>
        <w:t>。项目</w:t>
      </w:r>
      <w:proofErr w:type="gramStart"/>
      <w:r>
        <w:rPr>
          <w:rFonts w:hint="eastAsia"/>
          <w:sz w:val="24"/>
        </w:rPr>
        <w:t>沸</w:t>
      </w:r>
      <w:proofErr w:type="gramEnd"/>
      <w:r>
        <w:rPr>
          <w:rFonts w:hint="eastAsia"/>
          <w:sz w:val="24"/>
        </w:rPr>
        <w:t>炼炉</w:t>
      </w:r>
      <w:proofErr w:type="gramStart"/>
      <w:r>
        <w:rPr>
          <w:rFonts w:hint="eastAsia"/>
          <w:sz w:val="24"/>
        </w:rPr>
        <w:t>废气废气</w:t>
      </w:r>
      <w:proofErr w:type="gramEnd"/>
      <w:r>
        <w:rPr>
          <w:rFonts w:hint="eastAsia"/>
          <w:sz w:val="24"/>
        </w:rPr>
        <w:t>经收集后引入麻石水膜除尘装置进行处理，其除尘效率可达</w:t>
      </w:r>
      <w:r w:rsidR="00957FEE">
        <w:rPr>
          <w:sz w:val="24"/>
        </w:rPr>
        <w:t>8</w:t>
      </w:r>
      <w:r w:rsidR="00957FEE">
        <w:rPr>
          <w:rFonts w:hint="eastAsia"/>
          <w:sz w:val="24"/>
        </w:rPr>
        <w:t>7</w:t>
      </w:r>
      <w:r>
        <w:rPr>
          <w:sz w:val="24"/>
        </w:rPr>
        <w:t>%</w:t>
      </w:r>
      <w:r>
        <w:rPr>
          <w:rFonts w:hint="eastAsia"/>
          <w:sz w:val="24"/>
        </w:rPr>
        <w:t>。经过处理后的沸炼炉废气</w:t>
      </w:r>
      <w:r>
        <w:rPr>
          <w:sz w:val="24"/>
        </w:rPr>
        <w:t>SO</w:t>
      </w:r>
      <w:r>
        <w:rPr>
          <w:sz w:val="24"/>
          <w:vertAlign w:val="subscript"/>
        </w:rPr>
        <w:t>2</w:t>
      </w:r>
      <w:r>
        <w:rPr>
          <w:rFonts w:hint="eastAsia"/>
          <w:sz w:val="24"/>
        </w:rPr>
        <w:t>、颗粒物和</w:t>
      </w:r>
      <w:r>
        <w:rPr>
          <w:sz w:val="24"/>
        </w:rPr>
        <w:t>NO</w:t>
      </w:r>
      <w:r>
        <w:rPr>
          <w:sz w:val="24"/>
          <w:vertAlign w:val="subscript"/>
        </w:rPr>
        <w:t>X</w:t>
      </w:r>
      <w:r>
        <w:rPr>
          <w:rFonts w:hint="eastAsia"/>
          <w:sz w:val="24"/>
        </w:rPr>
        <w:t>的排放量分别为</w:t>
      </w:r>
      <w:r>
        <w:rPr>
          <w:sz w:val="24"/>
        </w:rPr>
        <w:t>0.0</w:t>
      </w:r>
      <w:r w:rsidR="00957FEE">
        <w:rPr>
          <w:rFonts w:hint="eastAsia"/>
          <w:sz w:val="24"/>
        </w:rPr>
        <w:t>2</w:t>
      </w:r>
      <w:r>
        <w:rPr>
          <w:sz w:val="24"/>
        </w:rPr>
        <w:t>t/a</w:t>
      </w:r>
      <w:r>
        <w:rPr>
          <w:rFonts w:hint="eastAsia"/>
          <w:sz w:val="24"/>
        </w:rPr>
        <w:t>，</w:t>
      </w:r>
      <w:r>
        <w:rPr>
          <w:sz w:val="24"/>
        </w:rPr>
        <w:t>0.002t/a</w:t>
      </w:r>
      <w:r>
        <w:rPr>
          <w:rFonts w:hint="eastAsia"/>
          <w:sz w:val="24"/>
        </w:rPr>
        <w:t>，</w:t>
      </w:r>
      <w:r>
        <w:rPr>
          <w:sz w:val="24"/>
        </w:rPr>
        <w:t>0.01t/a</w:t>
      </w:r>
      <w:r>
        <w:rPr>
          <w:rFonts w:hint="eastAsia"/>
          <w:sz w:val="24"/>
        </w:rPr>
        <w:t>。</w:t>
      </w:r>
    </w:p>
    <w:p w:rsidR="00981BDC" w:rsidRDefault="00412211">
      <w:pPr>
        <w:adjustRightInd w:val="0"/>
        <w:snapToGrid w:val="0"/>
        <w:spacing w:line="360" w:lineRule="auto"/>
        <w:ind w:leftChars="50" w:left="105" w:rightChars="50" w:right="105" w:firstLineChars="200" w:firstLine="480"/>
        <w:rPr>
          <w:color w:val="000000"/>
          <w:sz w:val="24"/>
        </w:rPr>
      </w:pPr>
      <w:r>
        <w:rPr>
          <w:color w:val="000000"/>
          <w:sz w:val="24"/>
        </w:rPr>
        <w:t>（</w:t>
      </w:r>
      <w:r>
        <w:rPr>
          <w:rFonts w:hint="eastAsia"/>
          <w:color w:val="000000"/>
          <w:sz w:val="24"/>
        </w:rPr>
        <w:t>3</w:t>
      </w:r>
      <w:r>
        <w:rPr>
          <w:color w:val="000000"/>
          <w:sz w:val="24"/>
        </w:rPr>
        <w:t>）</w:t>
      </w:r>
      <w:r>
        <w:rPr>
          <w:rFonts w:hint="eastAsia"/>
          <w:color w:val="000000"/>
          <w:sz w:val="24"/>
        </w:rPr>
        <w:t>恶臭废气</w:t>
      </w:r>
    </w:p>
    <w:p w:rsidR="00981BDC" w:rsidRDefault="00412211">
      <w:pPr>
        <w:pStyle w:val="p0"/>
        <w:spacing w:line="360" w:lineRule="auto"/>
        <w:ind w:firstLine="480"/>
        <w:rPr>
          <w:sz w:val="24"/>
          <w:szCs w:val="24"/>
        </w:rPr>
      </w:pPr>
      <w:r>
        <w:rPr>
          <w:rFonts w:hint="eastAsia"/>
          <w:sz w:val="24"/>
          <w:szCs w:val="24"/>
        </w:rPr>
        <w:lastRenderedPageBreak/>
        <w:t>原料在加热过程中会散发少量酸腐恶臭，主要恶臭物质为</w:t>
      </w:r>
      <w:r>
        <w:rPr>
          <w:rFonts w:hint="eastAsia"/>
          <w:sz w:val="24"/>
          <w:szCs w:val="24"/>
        </w:rPr>
        <w:t>H</w:t>
      </w:r>
      <w:r>
        <w:rPr>
          <w:rFonts w:hint="eastAsia"/>
          <w:sz w:val="24"/>
          <w:szCs w:val="24"/>
          <w:vertAlign w:val="subscript"/>
        </w:rPr>
        <w:t>2</w:t>
      </w:r>
      <w:r>
        <w:rPr>
          <w:rFonts w:hint="eastAsia"/>
          <w:sz w:val="24"/>
          <w:szCs w:val="24"/>
        </w:rPr>
        <w:t>S</w:t>
      </w:r>
      <w:r>
        <w:rPr>
          <w:rFonts w:hint="eastAsia"/>
          <w:sz w:val="24"/>
          <w:szCs w:val="24"/>
        </w:rPr>
        <w:t>、</w:t>
      </w:r>
      <w:r>
        <w:rPr>
          <w:rFonts w:hint="eastAsia"/>
          <w:sz w:val="24"/>
          <w:szCs w:val="24"/>
        </w:rPr>
        <w:t>NH</w:t>
      </w:r>
      <w:r>
        <w:rPr>
          <w:rFonts w:hint="eastAsia"/>
          <w:sz w:val="24"/>
          <w:szCs w:val="24"/>
          <w:vertAlign w:val="subscript"/>
        </w:rPr>
        <w:t>3</w:t>
      </w:r>
      <w:r>
        <w:rPr>
          <w:rFonts w:hint="eastAsia"/>
          <w:sz w:val="24"/>
          <w:szCs w:val="24"/>
        </w:rPr>
        <w:t>。恶臭污染物源强类比</w:t>
      </w:r>
      <w:r>
        <w:rPr>
          <w:bCs/>
          <w:sz w:val="24"/>
        </w:rPr>
        <w:t>岳阳县天创饲料有限公司年加工</w:t>
      </w:r>
      <w:r>
        <w:rPr>
          <w:bCs/>
          <w:sz w:val="24"/>
        </w:rPr>
        <w:t>3700</w:t>
      </w:r>
      <w:r>
        <w:rPr>
          <w:bCs/>
          <w:sz w:val="24"/>
        </w:rPr>
        <w:t>吨鱼（虾）食品厂废料</w:t>
      </w:r>
      <w:r>
        <w:rPr>
          <w:rFonts w:hint="eastAsia"/>
          <w:bCs/>
          <w:sz w:val="24"/>
        </w:rPr>
        <w:t>项目</w:t>
      </w:r>
      <w:r>
        <w:rPr>
          <w:rFonts w:hint="eastAsia"/>
          <w:sz w:val="24"/>
          <w:szCs w:val="24"/>
        </w:rPr>
        <w:t>来进行核算，其处理废油脂量为</w:t>
      </w:r>
      <w:r>
        <w:rPr>
          <w:rFonts w:hint="eastAsia"/>
          <w:sz w:val="24"/>
          <w:szCs w:val="24"/>
        </w:rPr>
        <w:t>3</w:t>
      </w:r>
      <w:r w:rsidR="00EA0634">
        <w:rPr>
          <w:rFonts w:hint="eastAsia"/>
          <w:sz w:val="24"/>
          <w:szCs w:val="24"/>
        </w:rPr>
        <w:t>6</w:t>
      </w:r>
      <w:r>
        <w:rPr>
          <w:rFonts w:hint="eastAsia"/>
          <w:sz w:val="24"/>
          <w:szCs w:val="24"/>
        </w:rPr>
        <w:t>0t/a</w:t>
      </w:r>
      <w:r>
        <w:rPr>
          <w:rFonts w:hint="eastAsia"/>
          <w:sz w:val="24"/>
          <w:szCs w:val="24"/>
        </w:rPr>
        <w:t>，本项目处理量为</w:t>
      </w:r>
      <w:r>
        <w:rPr>
          <w:rFonts w:hint="eastAsia"/>
          <w:sz w:val="24"/>
          <w:szCs w:val="24"/>
        </w:rPr>
        <w:t>2000t/a</w:t>
      </w:r>
      <w:r>
        <w:rPr>
          <w:rFonts w:hint="eastAsia"/>
          <w:sz w:val="24"/>
          <w:szCs w:val="24"/>
        </w:rPr>
        <w:t>。根据比例换算源强，恶臭废气产生和外排情况见下表</w:t>
      </w:r>
      <w:r>
        <w:rPr>
          <w:rFonts w:hint="eastAsia"/>
          <w:sz w:val="24"/>
          <w:szCs w:val="24"/>
        </w:rPr>
        <w:t>3.3-3</w:t>
      </w:r>
      <w:r>
        <w:rPr>
          <w:rFonts w:hint="eastAsia"/>
          <w:sz w:val="24"/>
          <w:szCs w:val="24"/>
        </w:rPr>
        <w:t>。恶臭气体经</w:t>
      </w:r>
      <w:r w:rsidR="009F1A5F">
        <w:rPr>
          <w:rFonts w:hint="eastAsia"/>
          <w:sz w:val="24"/>
          <w:szCs w:val="24"/>
        </w:rPr>
        <w:t>集中收集</w:t>
      </w:r>
      <w:r>
        <w:rPr>
          <w:rFonts w:hint="eastAsia"/>
          <w:sz w:val="24"/>
          <w:szCs w:val="24"/>
        </w:rPr>
        <w:t>经水冷式冷凝器冷凝后，再引入锅炉燃烧后，经废气处理系统处理达标排放。</w:t>
      </w:r>
    </w:p>
    <w:p w:rsidR="00981BDC" w:rsidRDefault="00412211">
      <w:pPr>
        <w:snapToGrid w:val="0"/>
        <w:spacing w:line="360" w:lineRule="auto"/>
        <w:jc w:val="center"/>
        <w:rPr>
          <w:b/>
          <w:sz w:val="24"/>
        </w:rPr>
      </w:pPr>
      <w:r>
        <w:rPr>
          <w:rFonts w:hint="eastAsia"/>
          <w:b/>
          <w:sz w:val="24"/>
        </w:rPr>
        <w:t>表</w:t>
      </w:r>
      <w:r>
        <w:rPr>
          <w:rFonts w:hint="eastAsia"/>
          <w:b/>
          <w:sz w:val="24"/>
        </w:rPr>
        <w:t>3.3-3</w:t>
      </w:r>
      <w:r>
        <w:rPr>
          <w:rFonts w:hint="eastAsia"/>
          <w:b/>
          <w:sz w:val="24"/>
        </w:rPr>
        <w:t>有组织恶臭废气产生和排放情况表</w:t>
      </w:r>
    </w:p>
    <w:tbl>
      <w:tblPr>
        <w:tblW w:w="82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481"/>
        <w:gridCol w:w="1761"/>
        <w:gridCol w:w="875"/>
        <w:gridCol w:w="845"/>
        <w:gridCol w:w="769"/>
        <w:gridCol w:w="860"/>
        <w:gridCol w:w="823"/>
        <w:gridCol w:w="868"/>
      </w:tblGrid>
      <w:tr w:rsidR="00981BDC">
        <w:tc>
          <w:tcPr>
            <w:tcW w:w="1481" w:type="dxa"/>
            <w:vMerge w:val="restart"/>
            <w:tcBorders>
              <w:tl2br w:val="nil"/>
              <w:tr2bl w:val="nil"/>
            </w:tcBorders>
            <w:vAlign w:val="center"/>
          </w:tcPr>
          <w:p w:rsidR="00981BDC" w:rsidRDefault="00412211">
            <w:pPr>
              <w:pStyle w:val="p0"/>
              <w:jc w:val="center"/>
            </w:pPr>
            <w:r>
              <w:rPr>
                <w:rFonts w:hint="eastAsia"/>
              </w:rPr>
              <w:t>风量</w:t>
            </w:r>
          </w:p>
          <w:p w:rsidR="00981BDC" w:rsidRDefault="00412211">
            <w:pPr>
              <w:pStyle w:val="p0"/>
              <w:jc w:val="center"/>
            </w:pPr>
            <w:r>
              <w:rPr>
                <w:rFonts w:hint="eastAsia"/>
              </w:rPr>
              <w:t>（</w:t>
            </w:r>
            <w:r>
              <w:rPr>
                <w:rFonts w:hint="eastAsia"/>
              </w:rPr>
              <w:t>m</w:t>
            </w:r>
            <w:r>
              <w:rPr>
                <w:rFonts w:hint="eastAsia"/>
                <w:vertAlign w:val="superscript"/>
              </w:rPr>
              <w:t>3</w:t>
            </w:r>
            <w:r>
              <w:rPr>
                <w:rFonts w:hint="eastAsia"/>
              </w:rPr>
              <w:t>/h</w:t>
            </w:r>
            <w:r>
              <w:rPr>
                <w:rFonts w:hint="eastAsia"/>
              </w:rPr>
              <w:t>）</w:t>
            </w:r>
          </w:p>
        </w:tc>
        <w:tc>
          <w:tcPr>
            <w:tcW w:w="1761" w:type="dxa"/>
            <w:vMerge w:val="restart"/>
            <w:tcBorders>
              <w:tl2br w:val="nil"/>
              <w:tr2bl w:val="nil"/>
            </w:tcBorders>
            <w:vAlign w:val="center"/>
          </w:tcPr>
          <w:p w:rsidR="00981BDC" w:rsidRDefault="00412211">
            <w:pPr>
              <w:pStyle w:val="p0"/>
              <w:jc w:val="center"/>
            </w:pPr>
            <w:r>
              <w:rPr>
                <w:rFonts w:hint="eastAsia"/>
              </w:rPr>
              <w:t>污染物</w:t>
            </w:r>
          </w:p>
        </w:tc>
        <w:tc>
          <w:tcPr>
            <w:tcW w:w="2489" w:type="dxa"/>
            <w:gridSpan w:val="3"/>
            <w:tcBorders>
              <w:tl2br w:val="nil"/>
              <w:tr2bl w:val="nil"/>
            </w:tcBorders>
            <w:vAlign w:val="center"/>
          </w:tcPr>
          <w:p w:rsidR="00981BDC" w:rsidRDefault="00412211">
            <w:pPr>
              <w:pStyle w:val="p0"/>
              <w:jc w:val="center"/>
            </w:pPr>
            <w:r>
              <w:rPr>
                <w:rFonts w:hint="eastAsia"/>
              </w:rPr>
              <w:t>处理前</w:t>
            </w:r>
          </w:p>
        </w:tc>
        <w:tc>
          <w:tcPr>
            <w:tcW w:w="2551" w:type="dxa"/>
            <w:gridSpan w:val="3"/>
            <w:tcBorders>
              <w:tl2br w:val="nil"/>
              <w:tr2bl w:val="nil"/>
            </w:tcBorders>
            <w:vAlign w:val="center"/>
          </w:tcPr>
          <w:p w:rsidR="00981BDC" w:rsidRDefault="00412211">
            <w:pPr>
              <w:pStyle w:val="p0"/>
              <w:jc w:val="center"/>
            </w:pPr>
            <w:r>
              <w:rPr>
                <w:rFonts w:hint="eastAsia"/>
              </w:rPr>
              <w:t>处理后</w:t>
            </w:r>
          </w:p>
        </w:tc>
      </w:tr>
      <w:tr w:rsidR="00981BDC">
        <w:tc>
          <w:tcPr>
            <w:tcW w:w="1481" w:type="dxa"/>
            <w:vMerge/>
            <w:tcBorders>
              <w:tl2br w:val="nil"/>
              <w:tr2bl w:val="nil"/>
            </w:tcBorders>
            <w:vAlign w:val="center"/>
          </w:tcPr>
          <w:p w:rsidR="00981BDC" w:rsidRDefault="00981BDC">
            <w:pPr>
              <w:pStyle w:val="p0"/>
              <w:jc w:val="center"/>
            </w:pPr>
          </w:p>
        </w:tc>
        <w:tc>
          <w:tcPr>
            <w:tcW w:w="1761" w:type="dxa"/>
            <w:vMerge/>
            <w:tcBorders>
              <w:tl2br w:val="nil"/>
              <w:tr2bl w:val="nil"/>
            </w:tcBorders>
            <w:vAlign w:val="center"/>
          </w:tcPr>
          <w:p w:rsidR="00981BDC" w:rsidRDefault="00981BDC">
            <w:pPr>
              <w:pStyle w:val="p0"/>
              <w:jc w:val="center"/>
            </w:pPr>
          </w:p>
        </w:tc>
        <w:tc>
          <w:tcPr>
            <w:tcW w:w="875" w:type="dxa"/>
            <w:tcBorders>
              <w:tl2br w:val="nil"/>
              <w:tr2bl w:val="nil"/>
            </w:tcBorders>
            <w:vAlign w:val="center"/>
          </w:tcPr>
          <w:p w:rsidR="00981BDC" w:rsidRDefault="00412211">
            <w:pPr>
              <w:pStyle w:val="p0"/>
              <w:jc w:val="center"/>
            </w:pPr>
            <w:r>
              <w:rPr>
                <w:rFonts w:hint="eastAsia"/>
              </w:rPr>
              <w:t>浓度</w:t>
            </w:r>
          </w:p>
        </w:tc>
        <w:tc>
          <w:tcPr>
            <w:tcW w:w="1614" w:type="dxa"/>
            <w:gridSpan w:val="2"/>
            <w:tcBorders>
              <w:tl2br w:val="nil"/>
              <w:tr2bl w:val="nil"/>
            </w:tcBorders>
            <w:vAlign w:val="center"/>
          </w:tcPr>
          <w:p w:rsidR="00981BDC" w:rsidRDefault="00412211">
            <w:pPr>
              <w:pStyle w:val="p0"/>
              <w:jc w:val="center"/>
            </w:pPr>
            <w:r>
              <w:rPr>
                <w:rFonts w:hint="eastAsia"/>
              </w:rPr>
              <w:t>产生量</w:t>
            </w:r>
          </w:p>
        </w:tc>
        <w:tc>
          <w:tcPr>
            <w:tcW w:w="860" w:type="dxa"/>
            <w:tcBorders>
              <w:tl2br w:val="nil"/>
              <w:tr2bl w:val="nil"/>
            </w:tcBorders>
            <w:vAlign w:val="center"/>
          </w:tcPr>
          <w:p w:rsidR="00981BDC" w:rsidRDefault="00412211">
            <w:pPr>
              <w:pStyle w:val="p0"/>
              <w:jc w:val="center"/>
            </w:pPr>
            <w:r>
              <w:rPr>
                <w:rFonts w:hint="eastAsia"/>
              </w:rPr>
              <w:t>浓度</w:t>
            </w:r>
          </w:p>
        </w:tc>
        <w:tc>
          <w:tcPr>
            <w:tcW w:w="1691" w:type="dxa"/>
            <w:gridSpan w:val="2"/>
            <w:tcBorders>
              <w:tl2br w:val="nil"/>
              <w:tr2bl w:val="nil"/>
            </w:tcBorders>
            <w:vAlign w:val="center"/>
          </w:tcPr>
          <w:p w:rsidR="00981BDC" w:rsidRDefault="00412211">
            <w:pPr>
              <w:pStyle w:val="p0"/>
              <w:jc w:val="center"/>
            </w:pPr>
            <w:r>
              <w:rPr>
                <w:rFonts w:hint="eastAsia"/>
              </w:rPr>
              <w:t>排放量</w:t>
            </w:r>
          </w:p>
        </w:tc>
      </w:tr>
      <w:tr w:rsidR="00981BDC">
        <w:tc>
          <w:tcPr>
            <w:tcW w:w="1481" w:type="dxa"/>
            <w:vMerge w:val="restart"/>
            <w:tcBorders>
              <w:tl2br w:val="nil"/>
              <w:tr2bl w:val="nil"/>
            </w:tcBorders>
            <w:vAlign w:val="center"/>
          </w:tcPr>
          <w:p w:rsidR="00981BDC" w:rsidRDefault="00412211">
            <w:pPr>
              <w:pStyle w:val="p0"/>
              <w:jc w:val="center"/>
            </w:pPr>
            <w:r>
              <w:rPr>
                <w:rFonts w:hint="eastAsia"/>
              </w:rPr>
              <w:t>3000</w:t>
            </w:r>
          </w:p>
        </w:tc>
        <w:tc>
          <w:tcPr>
            <w:tcW w:w="1761" w:type="dxa"/>
            <w:vMerge/>
            <w:tcBorders>
              <w:tl2br w:val="nil"/>
              <w:tr2bl w:val="nil"/>
            </w:tcBorders>
            <w:vAlign w:val="center"/>
          </w:tcPr>
          <w:p w:rsidR="00981BDC" w:rsidRDefault="00981BDC">
            <w:pPr>
              <w:pStyle w:val="p0"/>
              <w:jc w:val="center"/>
            </w:pPr>
          </w:p>
        </w:tc>
        <w:tc>
          <w:tcPr>
            <w:tcW w:w="875" w:type="dxa"/>
            <w:tcBorders>
              <w:tl2br w:val="nil"/>
              <w:tr2bl w:val="nil"/>
            </w:tcBorders>
            <w:vAlign w:val="center"/>
          </w:tcPr>
          <w:p w:rsidR="00981BDC" w:rsidRDefault="00412211">
            <w:pPr>
              <w:pStyle w:val="p0"/>
              <w:jc w:val="center"/>
            </w:pPr>
            <w:r>
              <w:rPr>
                <w:rFonts w:hint="eastAsia"/>
              </w:rPr>
              <w:t>mg/m</w:t>
            </w:r>
            <w:r>
              <w:rPr>
                <w:rFonts w:hint="eastAsia"/>
                <w:vertAlign w:val="superscript"/>
              </w:rPr>
              <w:t>3</w:t>
            </w:r>
          </w:p>
        </w:tc>
        <w:tc>
          <w:tcPr>
            <w:tcW w:w="845" w:type="dxa"/>
            <w:tcBorders>
              <w:tl2br w:val="nil"/>
              <w:tr2bl w:val="nil"/>
            </w:tcBorders>
            <w:vAlign w:val="center"/>
          </w:tcPr>
          <w:p w:rsidR="00981BDC" w:rsidRDefault="00412211">
            <w:pPr>
              <w:pStyle w:val="p0"/>
              <w:jc w:val="center"/>
            </w:pPr>
            <w:r>
              <w:rPr>
                <w:rFonts w:hint="eastAsia"/>
              </w:rPr>
              <w:t>kg/h</w:t>
            </w:r>
          </w:p>
        </w:tc>
        <w:tc>
          <w:tcPr>
            <w:tcW w:w="769" w:type="dxa"/>
            <w:tcBorders>
              <w:tl2br w:val="nil"/>
              <w:tr2bl w:val="nil"/>
            </w:tcBorders>
            <w:vAlign w:val="center"/>
          </w:tcPr>
          <w:p w:rsidR="00981BDC" w:rsidRDefault="00412211">
            <w:pPr>
              <w:pStyle w:val="p0"/>
              <w:jc w:val="center"/>
            </w:pPr>
            <w:r>
              <w:rPr>
                <w:rFonts w:hint="eastAsia"/>
              </w:rPr>
              <w:t>t/a</w:t>
            </w:r>
          </w:p>
        </w:tc>
        <w:tc>
          <w:tcPr>
            <w:tcW w:w="860" w:type="dxa"/>
            <w:tcBorders>
              <w:tl2br w:val="nil"/>
              <w:tr2bl w:val="nil"/>
            </w:tcBorders>
            <w:vAlign w:val="center"/>
          </w:tcPr>
          <w:p w:rsidR="00981BDC" w:rsidRDefault="00412211">
            <w:pPr>
              <w:pStyle w:val="p0"/>
              <w:jc w:val="center"/>
            </w:pPr>
            <w:r>
              <w:rPr>
                <w:rFonts w:hint="eastAsia"/>
              </w:rPr>
              <w:t>mg/m</w:t>
            </w:r>
            <w:r>
              <w:rPr>
                <w:rFonts w:hint="eastAsia"/>
                <w:vertAlign w:val="superscript"/>
              </w:rPr>
              <w:t>3</w:t>
            </w:r>
          </w:p>
        </w:tc>
        <w:tc>
          <w:tcPr>
            <w:tcW w:w="823" w:type="dxa"/>
            <w:tcBorders>
              <w:tl2br w:val="nil"/>
              <w:tr2bl w:val="nil"/>
            </w:tcBorders>
            <w:vAlign w:val="center"/>
          </w:tcPr>
          <w:p w:rsidR="00981BDC" w:rsidRDefault="00412211">
            <w:pPr>
              <w:pStyle w:val="p0"/>
              <w:jc w:val="center"/>
            </w:pPr>
            <w:r>
              <w:rPr>
                <w:rFonts w:hint="eastAsia"/>
              </w:rPr>
              <w:t>kg/h</w:t>
            </w:r>
          </w:p>
        </w:tc>
        <w:tc>
          <w:tcPr>
            <w:tcW w:w="868" w:type="dxa"/>
            <w:tcBorders>
              <w:tl2br w:val="nil"/>
              <w:tr2bl w:val="nil"/>
            </w:tcBorders>
            <w:vAlign w:val="center"/>
          </w:tcPr>
          <w:p w:rsidR="00981BDC" w:rsidRDefault="00412211">
            <w:pPr>
              <w:pStyle w:val="p0"/>
              <w:jc w:val="center"/>
            </w:pPr>
            <w:r>
              <w:rPr>
                <w:rFonts w:hint="eastAsia"/>
              </w:rPr>
              <w:t>t/a</w:t>
            </w:r>
          </w:p>
        </w:tc>
      </w:tr>
      <w:tr w:rsidR="00981BDC">
        <w:tc>
          <w:tcPr>
            <w:tcW w:w="1481" w:type="dxa"/>
            <w:vMerge/>
            <w:tcBorders>
              <w:tl2br w:val="nil"/>
              <w:tr2bl w:val="nil"/>
            </w:tcBorders>
            <w:vAlign w:val="center"/>
          </w:tcPr>
          <w:p w:rsidR="00981BDC" w:rsidRDefault="00981BDC">
            <w:pPr>
              <w:pStyle w:val="p0"/>
              <w:jc w:val="center"/>
            </w:pPr>
          </w:p>
        </w:tc>
        <w:tc>
          <w:tcPr>
            <w:tcW w:w="1761" w:type="dxa"/>
            <w:tcBorders>
              <w:tl2br w:val="nil"/>
              <w:tr2bl w:val="nil"/>
            </w:tcBorders>
            <w:vAlign w:val="center"/>
          </w:tcPr>
          <w:p w:rsidR="00981BDC" w:rsidRDefault="00412211">
            <w:pPr>
              <w:pStyle w:val="p0"/>
              <w:jc w:val="center"/>
            </w:pPr>
            <w:r>
              <w:rPr>
                <w:rFonts w:hint="eastAsia"/>
              </w:rPr>
              <w:t>H</w:t>
            </w:r>
            <w:r>
              <w:rPr>
                <w:rFonts w:hint="eastAsia"/>
                <w:vertAlign w:val="subscript"/>
              </w:rPr>
              <w:t>2</w:t>
            </w:r>
            <w:r>
              <w:rPr>
                <w:rFonts w:hint="eastAsia"/>
              </w:rPr>
              <w:t>S</w:t>
            </w:r>
          </w:p>
        </w:tc>
        <w:tc>
          <w:tcPr>
            <w:tcW w:w="875" w:type="dxa"/>
            <w:tcBorders>
              <w:tl2br w:val="nil"/>
              <w:tr2bl w:val="nil"/>
            </w:tcBorders>
            <w:vAlign w:val="center"/>
          </w:tcPr>
          <w:p w:rsidR="00981BDC" w:rsidRDefault="00412211">
            <w:pPr>
              <w:pStyle w:val="p0"/>
              <w:jc w:val="center"/>
            </w:pPr>
            <w:r>
              <w:rPr>
                <w:rFonts w:hint="eastAsia"/>
              </w:rPr>
              <w:t>30</w:t>
            </w:r>
          </w:p>
        </w:tc>
        <w:tc>
          <w:tcPr>
            <w:tcW w:w="845" w:type="dxa"/>
            <w:tcBorders>
              <w:tl2br w:val="nil"/>
              <w:tr2bl w:val="nil"/>
            </w:tcBorders>
            <w:vAlign w:val="center"/>
          </w:tcPr>
          <w:p w:rsidR="00981BDC" w:rsidRDefault="00412211">
            <w:pPr>
              <w:pStyle w:val="p0"/>
              <w:jc w:val="center"/>
            </w:pPr>
            <w:r>
              <w:rPr>
                <w:rFonts w:hint="eastAsia"/>
              </w:rPr>
              <w:t>0.09</w:t>
            </w:r>
          </w:p>
        </w:tc>
        <w:tc>
          <w:tcPr>
            <w:tcW w:w="769" w:type="dxa"/>
            <w:tcBorders>
              <w:tl2br w:val="nil"/>
              <w:tr2bl w:val="nil"/>
            </w:tcBorders>
            <w:vAlign w:val="center"/>
          </w:tcPr>
          <w:p w:rsidR="00981BDC" w:rsidRDefault="00412211">
            <w:pPr>
              <w:pStyle w:val="p0"/>
              <w:jc w:val="center"/>
            </w:pPr>
            <w:r>
              <w:rPr>
                <w:rFonts w:hint="eastAsia"/>
              </w:rPr>
              <w:t>0.14</w:t>
            </w:r>
          </w:p>
        </w:tc>
        <w:tc>
          <w:tcPr>
            <w:tcW w:w="860" w:type="dxa"/>
            <w:tcBorders>
              <w:tl2br w:val="nil"/>
              <w:tr2bl w:val="nil"/>
            </w:tcBorders>
            <w:vAlign w:val="center"/>
          </w:tcPr>
          <w:p w:rsidR="00981BDC" w:rsidRDefault="00412211">
            <w:pPr>
              <w:pStyle w:val="p0"/>
              <w:jc w:val="center"/>
            </w:pPr>
            <w:r>
              <w:rPr>
                <w:rFonts w:hint="eastAsia"/>
              </w:rPr>
              <w:t>3</w:t>
            </w:r>
          </w:p>
        </w:tc>
        <w:tc>
          <w:tcPr>
            <w:tcW w:w="823" w:type="dxa"/>
            <w:tcBorders>
              <w:tl2br w:val="nil"/>
              <w:tr2bl w:val="nil"/>
            </w:tcBorders>
            <w:vAlign w:val="center"/>
          </w:tcPr>
          <w:p w:rsidR="00981BDC" w:rsidRDefault="00412211">
            <w:pPr>
              <w:pStyle w:val="p0"/>
              <w:jc w:val="center"/>
            </w:pPr>
            <w:r>
              <w:rPr>
                <w:rFonts w:hint="eastAsia"/>
              </w:rPr>
              <w:t>0.01</w:t>
            </w:r>
          </w:p>
        </w:tc>
        <w:tc>
          <w:tcPr>
            <w:tcW w:w="868" w:type="dxa"/>
            <w:tcBorders>
              <w:tl2br w:val="nil"/>
              <w:tr2bl w:val="nil"/>
            </w:tcBorders>
            <w:vAlign w:val="center"/>
          </w:tcPr>
          <w:p w:rsidR="00981BDC" w:rsidRDefault="00412211">
            <w:pPr>
              <w:pStyle w:val="p0"/>
              <w:jc w:val="center"/>
            </w:pPr>
            <w:r>
              <w:rPr>
                <w:rFonts w:hint="eastAsia"/>
              </w:rPr>
              <w:t>0.01</w:t>
            </w:r>
          </w:p>
        </w:tc>
      </w:tr>
      <w:tr w:rsidR="00981BDC">
        <w:tc>
          <w:tcPr>
            <w:tcW w:w="1481" w:type="dxa"/>
            <w:vMerge/>
            <w:tcBorders>
              <w:tl2br w:val="nil"/>
              <w:tr2bl w:val="nil"/>
            </w:tcBorders>
            <w:vAlign w:val="center"/>
          </w:tcPr>
          <w:p w:rsidR="00981BDC" w:rsidRDefault="00981BDC">
            <w:pPr>
              <w:pStyle w:val="p0"/>
              <w:jc w:val="center"/>
            </w:pPr>
          </w:p>
        </w:tc>
        <w:tc>
          <w:tcPr>
            <w:tcW w:w="1761" w:type="dxa"/>
            <w:tcBorders>
              <w:tl2br w:val="nil"/>
              <w:tr2bl w:val="nil"/>
            </w:tcBorders>
            <w:vAlign w:val="center"/>
          </w:tcPr>
          <w:p w:rsidR="00981BDC" w:rsidRDefault="00412211">
            <w:pPr>
              <w:pStyle w:val="p0"/>
              <w:jc w:val="center"/>
            </w:pPr>
            <w:r>
              <w:rPr>
                <w:rFonts w:hint="eastAsia"/>
              </w:rPr>
              <w:t>NH</w:t>
            </w:r>
            <w:r>
              <w:rPr>
                <w:rFonts w:hint="eastAsia"/>
                <w:vertAlign w:val="subscript"/>
              </w:rPr>
              <w:t>3</w:t>
            </w:r>
          </w:p>
        </w:tc>
        <w:tc>
          <w:tcPr>
            <w:tcW w:w="875" w:type="dxa"/>
            <w:tcBorders>
              <w:tl2br w:val="nil"/>
              <w:tr2bl w:val="nil"/>
            </w:tcBorders>
            <w:vAlign w:val="center"/>
          </w:tcPr>
          <w:p w:rsidR="00981BDC" w:rsidRDefault="00412211">
            <w:pPr>
              <w:pStyle w:val="p0"/>
              <w:jc w:val="center"/>
            </w:pPr>
            <w:r>
              <w:rPr>
                <w:rFonts w:hint="eastAsia"/>
              </w:rPr>
              <w:t>360</w:t>
            </w:r>
          </w:p>
        </w:tc>
        <w:tc>
          <w:tcPr>
            <w:tcW w:w="845" w:type="dxa"/>
            <w:tcBorders>
              <w:tl2br w:val="nil"/>
              <w:tr2bl w:val="nil"/>
            </w:tcBorders>
            <w:vAlign w:val="center"/>
          </w:tcPr>
          <w:p w:rsidR="00981BDC" w:rsidRDefault="00412211">
            <w:pPr>
              <w:pStyle w:val="p0"/>
              <w:jc w:val="center"/>
            </w:pPr>
            <w:r>
              <w:rPr>
                <w:rFonts w:hint="eastAsia"/>
              </w:rPr>
              <w:t>1.08</w:t>
            </w:r>
          </w:p>
        </w:tc>
        <w:tc>
          <w:tcPr>
            <w:tcW w:w="769" w:type="dxa"/>
            <w:tcBorders>
              <w:tl2br w:val="nil"/>
              <w:tr2bl w:val="nil"/>
            </w:tcBorders>
            <w:vAlign w:val="center"/>
          </w:tcPr>
          <w:p w:rsidR="00981BDC" w:rsidRDefault="00412211">
            <w:pPr>
              <w:pStyle w:val="p0"/>
              <w:jc w:val="center"/>
            </w:pPr>
            <w:r>
              <w:rPr>
                <w:rFonts w:hint="eastAsia"/>
              </w:rPr>
              <w:t>1.73</w:t>
            </w:r>
          </w:p>
        </w:tc>
        <w:tc>
          <w:tcPr>
            <w:tcW w:w="860" w:type="dxa"/>
            <w:tcBorders>
              <w:tl2br w:val="nil"/>
              <w:tr2bl w:val="nil"/>
            </w:tcBorders>
            <w:vAlign w:val="center"/>
          </w:tcPr>
          <w:p w:rsidR="00981BDC" w:rsidRDefault="00412211">
            <w:pPr>
              <w:pStyle w:val="p0"/>
              <w:jc w:val="center"/>
            </w:pPr>
            <w:r>
              <w:rPr>
                <w:rFonts w:hint="eastAsia"/>
              </w:rPr>
              <w:t>36</w:t>
            </w:r>
          </w:p>
        </w:tc>
        <w:tc>
          <w:tcPr>
            <w:tcW w:w="823" w:type="dxa"/>
            <w:tcBorders>
              <w:tl2br w:val="nil"/>
              <w:tr2bl w:val="nil"/>
            </w:tcBorders>
            <w:vAlign w:val="center"/>
          </w:tcPr>
          <w:p w:rsidR="00981BDC" w:rsidRDefault="00412211">
            <w:pPr>
              <w:pStyle w:val="p0"/>
              <w:jc w:val="center"/>
            </w:pPr>
            <w:r>
              <w:rPr>
                <w:rFonts w:hint="eastAsia"/>
              </w:rPr>
              <w:t>0.11</w:t>
            </w:r>
          </w:p>
        </w:tc>
        <w:tc>
          <w:tcPr>
            <w:tcW w:w="868" w:type="dxa"/>
            <w:tcBorders>
              <w:tl2br w:val="nil"/>
              <w:tr2bl w:val="nil"/>
            </w:tcBorders>
            <w:vAlign w:val="center"/>
          </w:tcPr>
          <w:p w:rsidR="00981BDC" w:rsidRDefault="00412211">
            <w:pPr>
              <w:pStyle w:val="p0"/>
              <w:jc w:val="center"/>
            </w:pPr>
            <w:r>
              <w:rPr>
                <w:rFonts w:hint="eastAsia"/>
              </w:rPr>
              <w:t>0.17</w:t>
            </w:r>
          </w:p>
        </w:tc>
      </w:tr>
    </w:tbl>
    <w:p w:rsidR="00981BDC" w:rsidRDefault="00412211">
      <w:pPr>
        <w:pStyle w:val="p0"/>
        <w:spacing w:line="360" w:lineRule="auto"/>
      </w:pPr>
      <w:r>
        <w:rPr>
          <w:rFonts w:hint="eastAsia"/>
        </w:rPr>
        <w:t>注：</w:t>
      </w:r>
      <w:r>
        <w:rPr>
          <w:rFonts w:hint="eastAsia"/>
        </w:rPr>
        <w:t>25m</w:t>
      </w:r>
      <w:r>
        <w:rPr>
          <w:rFonts w:hint="eastAsia"/>
        </w:rPr>
        <w:t>排气筒恶臭污染物排放标准：</w:t>
      </w:r>
      <w:r>
        <w:rPr>
          <w:rFonts w:hint="eastAsia"/>
        </w:rPr>
        <w:t>H</w:t>
      </w:r>
      <w:r>
        <w:rPr>
          <w:rFonts w:hint="eastAsia"/>
          <w:vertAlign w:val="subscript"/>
        </w:rPr>
        <w:t>2</w:t>
      </w:r>
      <w:r>
        <w:rPr>
          <w:rFonts w:hint="eastAsia"/>
        </w:rPr>
        <w:t>S 0.9kg/h</w:t>
      </w:r>
      <w:r>
        <w:rPr>
          <w:rFonts w:hint="eastAsia"/>
        </w:rPr>
        <w:t>、</w:t>
      </w:r>
      <w:r>
        <w:rPr>
          <w:rFonts w:hint="eastAsia"/>
        </w:rPr>
        <w:t>NH</w:t>
      </w:r>
      <w:r>
        <w:rPr>
          <w:rFonts w:hint="eastAsia"/>
          <w:vertAlign w:val="subscript"/>
        </w:rPr>
        <w:t>3</w:t>
      </w:r>
      <w:r>
        <w:rPr>
          <w:rFonts w:hint="eastAsia"/>
        </w:rPr>
        <w:t xml:space="preserve"> 14kg/h</w:t>
      </w:r>
      <w:r>
        <w:rPr>
          <w:rFonts w:hint="eastAsia"/>
        </w:rPr>
        <w:t>。</w:t>
      </w:r>
    </w:p>
    <w:p w:rsidR="00981BDC" w:rsidRDefault="00412211">
      <w:pPr>
        <w:pStyle w:val="p0"/>
        <w:spacing w:line="360" w:lineRule="auto"/>
        <w:ind w:firstLineChars="200" w:firstLine="480"/>
        <w:rPr>
          <w:rFonts w:ascii="宋体" w:hAnsi="宋体" w:cs="宋体"/>
          <w:sz w:val="24"/>
          <w:szCs w:val="24"/>
        </w:rPr>
      </w:pPr>
      <w:r>
        <w:rPr>
          <w:rFonts w:ascii="宋体" w:hAnsi="宋体" w:cs="宋体" w:hint="eastAsia"/>
          <w:sz w:val="24"/>
          <w:szCs w:val="24"/>
        </w:rPr>
        <w:t>经上述处理后，该部分恶臭废气可满足《恶臭污染物排放标准》（</w:t>
      </w:r>
      <w:r>
        <w:rPr>
          <w:sz w:val="24"/>
          <w:szCs w:val="24"/>
        </w:rPr>
        <w:t>GB14554-93</w:t>
      </w:r>
      <w:r>
        <w:rPr>
          <w:rFonts w:ascii="宋体" w:hAnsi="宋体" w:cs="宋体" w:hint="eastAsia"/>
          <w:sz w:val="24"/>
          <w:szCs w:val="24"/>
        </w:rPr>
        <w:t>)中要求。</w:t>
      </w:r>
    </w:p>
    <w:p w:rsidR="00981BDC" w:rsidRDefault="00412211">
      <w:pPr>
        <w:spacing w:line="360" w:lineRule="auto"/>
        <w:ind w:firstLineChars="200" w:firstLine="480"/>
        <w:rPr>
          <w:sz w:val="24"/>
        </w:rPr>
      </w:pPr>
      <w:r>
        <w:rPr>
          <w:rFonts w:ascii="宋体" w:hAnsi="宋体" w:cs="宋体" w:hint="eastAsia"/>
          <w:sz w:val="24"/>
        </w:rPr>
        <w:t>此外，原料在进行收集、运输和储存过程中会产生少量恶臭，同时，废水处理系统也会产生少量恶臭，无组织排放于厂区内。类比</w:t>
      </w:r>
      <w:r>
        <w:rPr>
          <w:bCs/>
          <w:sz w:val="24"/>
        </w:rPr>
        <w:t>岳阳县天创饲料有限公司年加工</w:t>
      </w:r>
      <w:r>
        <w:rPr>
          <w:bCs/>
          <w:sz w:val="24"/>
        </w:rPr>
        <w:t>3700</w:t>
      </w:r>
      <w:r>
        <w:rPr>
          <w:bCs/>
          <w:sz w:val="24"/>
        </w:rPr>
        <w:t>吨鱼（虾）食品厂废料</w:t>
      </w:r>
      <w:r>
        <w:rPr>
          <w:rFonts w:hint="eastAsia"/>
          <w:bCs/>
          <w:sz w:val="24"/>
        </w:rPr>
        <w:t>项目</w:t>
      </w:r>
      <w:r>
        <w:rPr>
          <w:rFonts w:ascii="宋体" w:hAnsi="宋体" w:cs="宋体" w:hint="eastAsia"/>
          <w:sz w:val="24"/>
        </w:rPr>
        <w:t>恶臭源，</w:t>
      </w:r>
      <w:r>
        <w:rPr>
          <w:sz w:val="24"/>
        </w:rPr>
        <w:t>NH</w:t>
      </w:r>
      <w:r>
        <w:rPr>
          <w:sz w:val="24"/>
          <w:vertAlign w:val="subscript"/>
        </w:rPr>
        <w:t>3</w:t>
      </w:r>
      <w:r>
        <w:rPr>
          <w:rFonts w:hint="eastAsia"/>
          <w:sz w:val="24"/>
        </w:rPr>
        <w:t>和</w:t>
      </w:r>
      <w:r>
        <w:rPr>
          <w:sz w:val="24"/>
        </w:rPr>
        <w:t>H</w:t>
      </w:r>
      <w:r>
        <w:rPr>
          <w:sz w:val="24"/>
          <w:vertAlign w:val="subscript"/>
        </w:rPr>
        <w:t>2</w:t>
      </w:r>
      <w:r>
        <w:rPr>
          <w:sz w:val="24"/>
        </w:rPr>
        <w:t>S</w:t>
      </w:r>
      <w:r>
        <w:rPr>
          <w:rFonts w:hint="eastAsia"/>
          <w:sz w:val="24"/>
        </w:rPr>
        <w:t>厂界浓度分别为</w:t>
      </w:r>
      <w:r>
        <w:rPr>
          <w:rFonts w:hint="eastAsia"/>
          <w:sz w:val="24"/>
        </w:rPr>
        <w:t>0.003mg/m</w:t>
      </w:r>
      <w:r>
        <w:rPr>
          <w:rFonts w:hint="eastAsia"/>
          <w:sz w:val="24"/>
          <w:vertAlign w:val="superscript"/>
        </w:rPr>
        <w:t>3</w:t>
      </w:r>
      <w:r>
        <w:rPr>
          <w:rFonts w:hint="eastAsia"/>
          <w:sz w:val="24"/>
        </w:rPr>
        <w:t>，</w:t>
      </w:r>
      <w:r>
        <w:rPr>
          <w:rFonts w:hint="eastAsia"/>
          <w:sz w:val="24"/>
        </w:rPr>
        <w:t>0.0002mg/m</w:t>
      </w:r>
      <w:r>
        <w:rPr>
          <w:rFonts w:hint="eastAsia"/>
          <w:sz w:val="24"/>
          <w:vertAlign w:val="superscript"/>
        </w:rPr>
        <w:t>3</w:t>
      </w:r>
      <w:r>
        <w:rPr>
          <w:rFonts w:hint="eastAsia"/>
          <w:sz w:val="24"/>
        </w:rPr>
        <w:t>，排放源强分别为</w:t>
      </w:r>
      <w:r>
        <w:rPr>
          <w:rFonts w:hint="eastAsia"/>
          <w:sz w:val="24"/>
        </w:rPr>
        <w:t>NH</w:t>
      </w:r>
      <w:r>
        <w:rPr>
          <w:rFonts w:hint="eastAsia"/>
          <w:sz w:val="24"/>
          <w:vertAlign w:val="subscript"/>
        </w:rPr>
        <w:t xml:space="preserve">3 </w:t>
      </w:r>
      <w:r>
        <w:rPr>
          <w:rFonts w:hint="eastAsia"/>
          <w:sz w:val="24"/>
        </w:rPr>
        <w:t>0.006kg/h</w:t>
      </w:r>
      <w:r>
        <w:rPr>
          <w:rFonts w:hint="eastAsia"/>
          <w:sz w:val="24"/>
        </w:rPr>
        <w:t>（</w:t>
      </w:r>
      <w:r>
        <w:rPr>
          <w:rFonts w:hint="eastAsia"/>
          <w:sz w:val="24"/>
        </w:rPr>
        <w:t>0.01t/a</w:t>
      </w:r>
      <w:r>
        <w:rPr>
          <w:rFonts w:hint="eastAsia"/>
          <w:sz w:val="24"/>
        </w:rPr>
        <w:t>）和</w:t>
      </w:r>
      <w:r>
        <w:rPr>
          <w:rFonts w:hint="eastAsia"/>
          <w:sz w:val="24"/>
        </w:rPr>
        <w:t>H</w:t>
      </w:r>
      <w:r>
        <w:rPr>
          <w:rFonts w:hint="eastAsia"/>
          <w:sz w:val="24"/>
          <w:vertAlign w:val="subscript"/>
        </w:rPr>
        <w:t>2</w:t>
      </w:r>
      <w:r>
        <w:rPr>
          <w:rFonts w:hint="eastAsia"/>
          <w:sz w:val="24"/>
        </w:rPr>
        <w:t xml:space="preserve">S </w:t>
      </w:r>
      <w:r>
        <w:rPr>
          <w:sz w:val="24"/>
        </w:rPr>
        <w:t>0.00</w:t>
      </w:r>
      <w:r>
        <w:rPr>
          <w:rFonts w:hint="eastAsia"/>
          <w:sz w:val="24"/>
        </w:rPr>
        <w:t>06</w:t>
      </w:r>
      <w:r>
        <w:rPr>
          <w:sz w:val="24"/>
        </w:rPr>
        <w:t>kg/h</w:t>
      </w:r>
      <w:r>
        <w:rPr>
          <w:sz w:val="24"/>
        </w:rPr>
        <w:t>（</w:t>
      </w:r>
      <w:r>
        <w:rPr>
          <w:sz w:val="24"/>
        </w:rPr>
        <w:t>0.0</w:t>
      </w:r>
      <w:r>
        <w:rPr>
          <w:rFonts w:hint="eastAsia"/>
          <w:sz w:val="24"/>
        </w:rPr>
        <w:t>0</w:t>
      </w:r>
      <w:r>
        <w:rPr>
          <w:sz w:val="24"/>
        </w:rPr>
        <w:t>1t/a</w:t>
      </w:r>
      <w:r>
        <w:rPr>
          <w:sz w:val="24"/>
        </w:rPr>
        <w:t>）</w:t>
      </w:r>
      <w:r>
        <w:rPr>
          <w:rFonts w:hint="eastAsia"/>
          <w:sz w:val="24"/>
        </w:rPr>
        <w:t>。可满足《恶臭污染物排放标准》（</w:t>
      </w:r>
      <w:r>
        <w:rPr>
          <w:rFonts w:hint="eastAsia"/>
          <w:sz w:val="24"/>
        </w:rPr>
        <w:t>GB14554-93)</w:t>
      </w:r>
      <w:r>
        <w:rPr>
          <w:rFonts w:hint="eastAsia"/>
          <w:sz w:val="24"/>
        </w:rPr>
        <w:t>中厂界标准限值二级标准的要求。</w:t>
      </w:r>
    </w:p>
    <w:p w:rsidR="00981BDC" w:rsidRDefault="00412211">
      <w:pPr>
        <w:spacing w:line="360" w:lineRule="auto"/>
        <w:ind w:firstLineChars="200" w:firstLine="480"/>
        <w:rPr>
          <w:sz w:val="24"/>
        </w:rPr>
      </w:pPr>
      <w:r>
        <w:rPr>
          <w:rFonts w:hAnsi="宋体"/>
          <w:sz w:val="24"/>
        </w:rPr>
        <w:t>（</w:t>
      </w:r>
      <w:r w:rsidR="00631D2F">
        <w:rPr>
          <w:rFonts w:hint="eastAsia"/>
          <w:sz w:val="24"/>
        </w:rPr>
        <w:t>4</w:t>
      </w:r>
      <w:r>
        <w:rPr>
          <w:rFonts w:hAnsi="宋体"/>
          <w:sz w:val="24"/>
        </w:rPr>
        <w:t>）</w:t>
      </w:r>
      <w:r>
        <w:rPr>
          <w:sz w:val="24"/>
        </w:rPr>
        <w:t>食堂油烟废气</w:t>
      </w:r>
    </w:p>
    <w:p w:rsidR="00981BDC" w:rsidRDefault="00412211">
      <w:pPr>
        <w:pStyle w:val="p0"/>
        <w:adjustRightInd w:val="0"/>
        <w:snapToGrid w:val="0"/>
        <w:spacing w:line="360" w:lineRule="auto"/>
        <w:ind w:firstLine="480"/>
        <w:rPr>
          <w:sz w:val="24"/>
          <w:szCs w:val="24"/>
        </w:rPr>
      </w:pPr>
      <w:r>
        <w:rPr>
          <w:sz w:val="24"/>
          <w:szCs w:val="24"/>
        </w:rPr>
        <w:t>本项目食堂使用液化气或电能等清洁能源，员工食堂厨房产生的少量油烟废气，据调查居民人均日食用油用量约</w:t>
      </w:r>
      <w:r>
        <w:rPr>
          <w:sz w:val="24"/>
          <w:szCs w:val="24"/>
        </w:rPr>
        <w:t>30g/</w:t>
      </w:r>
      <w:r>
        <w:rPr>
          <w:sz w:val="24"/>
          <w:szCs w:val="24"/>
        </w:rPr>
        <w:t>人</w:t>
      </w:r>
      <w:r>
        <w:rPr>
          <w:rFonts w:hint="eastAsia"/>
          <w:sz w:val="24"/>
          <w:szCs w:val="24"/>
        </w:rPr>
        <w:t>·</w:t>
      </w:r>
      <w:r>
        <w:rPr>
          <w:sz w:val="24"/>
          <w:szCs w:val="24"/>
        </w:rPr>
        <w:t>d</w:t>
      </w:r>
      <w:r>
        <w:rPr>
          <w:sz w:val="24"/>
          <w:szCs w:val="24"/>
        </w:rPr>
        <w:t>，食堂最高就餐人数为</w:t>
      </w:r>
      <w:r>
        <w:rPr>
          <w:rFonts w:hint="eastAsia"/>
          <w:sz w:val="24"/>
          <w:szCs w:val="24"/>
        </w:rPr>
        <w:t>10</w:t>
      </w:r>
      <w:r>
        <w:rPr>
          <w:sz w:val="24"/>
          <w:szCs w:val="24"/>
        </w:rPr>
        <w:t>人，耗油量为</w:t>
      </w:r>
      <w:r>
        <w:rPr>
          <w:sz w:val="24"/>
          <w:szCs w:val="24"/>
        </w:rPr>
        <w:t>0.</w:t>
      </w:r>
      <w:r>
        <w:rPr>
          <w:rFonts w:hint="eastAsia"/>
          <w:sz w:val="24"/>
          <w:szCs w:val="24"/>
        </w:rPr>
        <w:t>06</w:t>
      </w:r>
      <w:r>
        <w:rPr>
          <w:sz w:val="24"/>
          <w:szCs w:val="24"/>
        </w:rPr>
        <w:t>t/a</w:t>
      </w:r>
      <w:r>
        <w:rPr>
          <w:sz w:val="24"/>
          <w:szCs w:val="24"/>
        </w:rPr>
        <w:t>，一般油烟挥发量占总耗油量的</w:t>
      </w:r>
      <w:r>
        <w:rPr>
          <w:sz w:val="24"/>
          <w:szCs w:val="24"/>
        </w:rPr>
        <w:t>2-4%</w:t>
      </w:r>
      <w:r>
        <w:rPr>
          <w:sz w:val="24"/>
          <w:szCs w:val="24"/>
        </w:rPr>
        <w:t>（本项目取</w:t>
      </w:r>
      <w:r>
        <w:rPr>
          <w:sz w:val="24"/>
          <w:szCs w:val="24"/>
        </w:rPr>
        <w:t>3%</w:t>
      </w:r>
      <w:r>
        <w:rPr>
          <w:sz w:val="24"/>
          <w:szCs w:val="24"/>
        </w:rPr>
        <w:t>）。油烟产生量为</w:t>
      </w:r>
      <w:r>
        <w:rPr>
          <w:rFonts w:hint="eastAsia"/>
          <w:sz w:val="24"/>
          <w:szCs w:val="24"/>
        </w:rPr>
        <w:t>1.8</w:t>
      </w:r>
      <w:r>
        <w:rPr>
          <w:sz w:val="24"/>
          <w:szCs w:val="24"/>
        </w:rPr>
        <w:t>kg/a</w:t>
      </w:r>
      <w:r>
        <w:rPr>
          <w:sz w:val="24"/>
          <w:szCs w:val="24"/>
        </w:rPr>
        <w:t>，食堂设有</w:t>
      </w:r>
      <w:r>
        <w:rPr>
          <w:sz w:val="24"/>
          <w:szCs w:val="24"/>
        </w:rPr>
        <w:t>1</w:t>
      </w:r>
      <w:r>
        <w:rPr>
          <w:sz w:val="24"/>
          <w:szCs w:val="24"/>
        </w:rPr>
        <w:t>个灶头，排放量为</w:t>
      </w:r>
      <w:r>
        <w:rPr>
          <w:sz w:val="24"/>
          <w:szCs w:val="24"/>
        </w:rPr>
        <w:t>2000m</w:t>
      </w:r>
      <w:r>
        <w:rPr>
          <w:sz w:val="24"/>
          <w:szCs w:val="24"/>
          <w:vertAlign w:val="superscript"/>
        </w:rPr>
        <w:t>3</w:t>
      </w:r>
      <w:r>
        <w:rPr>
          <w:sz w:val="24"/>
          <w:szCs w:val="24"/>
        </w:rPr>
        <w:t>/h</w:t>
      </w:r>
      <w:r>
        <w:rPr>
          <w:sz w:val="24"/>
          <w:szCs w:val="24"/>
        </w:rPr>
        <w:t>，食堂工作</w:t>
      </w:r>
      <w:r>
        <w:rPr>
          <w:rFonts w:hint="eastAsia"/>
          <w:sz w:val="24"/>
          <w:szCs w:val="24"/>
        </w:rPr>
        <w:t>200</w:t>
      </w:r>
      <w:r>
        <w:rPr>
          <w:sz w:val="24"/>
          <w:szCs w:val="24"/>
        </w:rPr>
        <w:t>天，每天</w:t>
      </w:r>
      <w:r>
        <w:rPr>
          <w:rFonts w:hint="eastAsia"/>
          <w:sz w:val="24"/>
          <w:szCs w:val="24"/>
        </w:rPr>
        <w:t>2</w:t>
      </w:r>
      <w:r>
        <w:rPr>
          <w:sz w:val="24"/>
          <w:szCs w:val="24"/>
        </w:rPr>
        <w:t>小时，食堂油烟的产生浓度约</w:t>
      </w:r>
      <w:r>
        <w:rPr>
          <w:rFonts w:hint="eastAsia"/>
          <w:sz w:val="24"/>
          <w:szCs w:val="24"/>
        </w:rPr>
        <w:t>2.25</w:t>
      </w:r>
      <w:r>
        <w:rPr>
          <w:sz w:val="24"/>
          <w:szCs w:val="24"/>
        </w:rPr>
        <w:t>mg/m</w:t>
      </w:r>
      <w:r>
        <w:rPr>
          <w:sz w:val="24"/>
          <w:szCs w:val="24"/>
          <w:vertAlign w:val="superscript"/>
        </w:rPr>
        <w:t>3</w:t>
      </w:r>
      <w:r>
        <w:rPr>
          <w:sz w:val="24"/>
          <w:szCs w:val="24"/>
        </w:rPr>
        <w:t>。</w:t>
      </w:r>
    </w:p>
    <w:p w:rsidR="00981BDC" w:rsidRDefault="00412211">
      <w:pPr>
        <w:adjustRightInd w:val="0"/>
        <w:snapToGrid w:val="0"/>
        <w:spacing w:line="360" w:lineRule="auto"/>
        <w:ind w:firstLineChars="200" w:firstLine="480"/>
        <w:rPr>
          <w:sz w:val="24"/>
        </w:rPr>
      </w:pPr>
      <w:r>
        <w:rPr>
          <w:rFonts w:hint="eastAsia"/>
          <w:sz w:val="24"/>
        </w:rPr>
        <w:t>综上，本项目经过处理后的锅炉废气</w:t>
      </w:r>
      <w:r>
        <w:rPr>
          <w:sz w:val="24"/>
        </w:rPr>
        <w:t>SO</w:t>
      </w:r>
      <w:r>
        <w:rPr>
          <w:sz w:val="24"/>
          <w:vertAlign w:val="subscript"/>
        </w:rPr>
        <w:t>2</w:t>
      </w:r>
      <w:r>
        <w:rPr>
          <w:rFonts w:hint="eastAsia"/>
          <w:sz w:val="24"/>
        </w:rPr>
        <w:t>、颗粒物和</w:t>
      </w:r>
      <w:r>
        <w:rPr>
          <w:sz w:val="24"/>
        </w:rPr>
        <w:t>NO</w:t>
      </w:r>
      <w:r>
        <w:rPr>
          <w:sz w:val="24"/>
          <w:vertAlign w:val="subscript"/>
        </w:rPr>
        <w:t>X</w:t>
      </w:r>
      <w:r>
        <w:rPr>
          <w:rFonts w:hint="eastAsia"/>
          <w:sz w:val="24"/>
        </w:rPr>
        <w:t>的排放量分别为</w:t>
      </w:r>
      <w:r>
        <w:rPr>
          <w:sz w:val="24"/>
        </w:rPr>
        <w:t>0.</w:t>
      </w:r>
      <w:r w:rsidR="00C65C13">
        <w:rPr>
          <w:rFonts w:hint="eastAsia"/>
          <w:sz w:val="24"/>
        </w:rPr>
        <w:t>61</w:t>
      </w:r>
      <w:r>
        <w:rPr>
          <w:sz w:val="24"/>
        </w:rPr>
        <w:t>t/a</w:t>
      </w:r>
      <w:r>
        <w:rPr>
          <w:rFonts w:hint="eastAsia"/>
          <w:sz w:val="24"/>
        </w:rPr>
        <w:t>，</w:t>
      </w:r>
      <w:r>
        <w:rPr>
          <w:sz w:val="24"/>
        </w:rPr>
        <w:t>0.02t/a</w:t>
      </w:r>
      <w:r>
        <w:rPr>
          <w:rFonts w:hint="eastAsia"/>
          <w:sz w:val="24"/>
        </w:rPr>
        <w:t>，</w:t>
      </w:r>
      <w:r>
        <w:rPr>
          <w:sz w:val="24"/>
        </w:rPr>
        <w:t>0.37t/a</w:t>
      </w:r>
      <w:r>
        <w:rPr>
          <w:rFonts w:hint="eastAsia"/>
          <w:sz w:val="24"/>
        </w:rPr>
        <w:t>；经过处理后的沸炼炉废气</w:t>
      </w:r>
      <w:r>
        <w:rPr>
          <w:sz w:val="24"/>
        </w:rPr>
        <w:t>SO</w:t>
      </w:r>
      <w:r>
        <w:rPr>
          <w:sz w:val="24"/>
          <w:vertAlign w:val="subscript"/>
        </w:rPr>
        <w:t>2</w:t>
      </w:r>
      <w:r>
        <w:rPr>
          <w:rFonts w:hint="eastAsia"/>
          <w:sz w:val="24"/>
        </w:rPr>
        <w:t>、颗粒物和</w:t>
      </w:r>
      <w:r>
        <w:rPr>
          <w:sz w:val="24"/>
        </w:rPr>
        <w:t>NO</w:t>
      </w:r>
      <w:r>
        <w:rPr>
          <w:sz w:val="24"/>
          <w:vertAlign w:val="subscript"/>
        </w:rPr>
        <w:t>X</w:t>
      </w:r>
      <w:r>
        <w:rPr>
          <w:rFonts w:hint="eastAsia"/>
          <w:sz w:val="24"/>
        </w:rPr>
        <w:t>的排放量分别为</w:t>
      </w:r>
      <w:r>
        <w:rPr>
          <w:sz w:val="24"/>
        </w:rPr>
        <w:t>0.0</w:t>
      </w:r>
      <w:r w:rsidR="00C65C13">
        <w:rPr>
          <w:rFonts w:hint="eastAsia"/>
          <w:sz w:val="24"/>
        </w:rPr>
        <w:t>2</w:t>
      </w:r>
      <w:r>
        <w:rPr>
          <w:sz w:val="24"/>
        </w:rPr>
        <w:t>t/a</w:t>
      </w:r>
      <w:r>
        <w:rPr>
          <w:rFonts w:hint="eastAsia"/>
          <w:sz w:val="24"/>
        </w:rPr>
        <w:t>，</w:t>
      </w:r>
      <w:r>
        <w:rPr>
          <w:sz w:val="24"/>
        </w:rPr>
        <w:t>0.002t/a</w:t>
      </w:r>
      <w:r>
        <w:rPr>
          <w:rFonts w:hint="eastAsia"/>
          <w:sz w:val="24"/>
        </w:rPr>
        <w:t>，</w:t>
      </w:r>
      <w:r>
        <w:rPr>
          <w:sz w:val="24"/>
        </w:rPr>
        <w:t>0.01t/a</w:t>
      </w:r>
      <w:r>
        <w:rPr>
          <w:rFonts w:hint="eastAsia"/>
          <w:sz w:val="24"/>
        </w:rPr>
        <w:t>；引入锅炉燃烧的恶臭废气中</w:t>
      </w:r>
      <w:r>
        <w:rPr>
          <w:sz w:val="24"/>
        </w:rPr>
        <w:t>H</w:t>
      </w:r>
      <w:r>
        <w:rPr>
          <w:sz w:val="24"/>
          <w:vertAlign w:val="subscript"/>
        </w:rPr>
        <w:t>2</w:t>
      </w:r>
      <w:r>
        <w:rPr>
          <w:sz w:val="24"/>
        </w:rPr>
        <w:t>S</w:t>
      </w:r>
      <w:r>
        <w:rPr>
          <w:rFonts w:hint="eastAsia"/>
          <w:sz w:val="24"/>
        </w:rPr>
        <w:t>为</w:t>
      </w:r>
      <w:r>
        <w:rPr>
          <w:sz w:val="24"/>
        </w:rPr>
        <w:t>0.13t/a</w:t>
      </w:r>
      <w:r>
        <w:rPr>
          <w:rFonts w:hint="eastAsia"/>
          <w:sz w:val="24"/>
        </w:rPr>
        <w:t>，则燃烧产生的</w:t>
      </w:r>
      <w:r>
        <w:rPr>
          <w:sz w:val="24"/>
        </w:rPr>
        <w:t>SO</w:t>
      </w:r>
      <w:r>
        <w:rPr>
          <w:sz w:val="24"/>
          <w:vertAlign w:val="subscript"/>
        </w:rPr>
        <w:t>2</w:t>
      </w:r>
      <w:r>
        <w:rPr>
          <w:rFonts w:hint="eastAsia"/>
          <w:sz w:val="24"/>
        </w:rPr>
        <w:t>量为</w:t>
      </w:r>
      <w:r>
        <w:rPr>
          <w:sz w:val="24"/>
        </w:rPr>
        <w:t>0.24t/a</w:t>
      </w:r>
      <w:r>
        <w:rPr>
          <w:rFonts w:hint="eastAsia"/>
          <w:sz w:val="24"/>
        </w:rPr>
        <w:t>，上述废气均通过锅炉排气筒排放，因此，本项目锅炉排气筒的</w:t>
      </w:r>
      <w:r>
        <w:rPr>
          <w:sz w:val="24"/>
        </w:rPr>
        <w:t>SO</w:t>
      </w:r>
      <w:r>
        <w:rPr>
          <w:sz w:val="24"/>
          <w:vertAlign w:val="subscript"/>
        </w:rPr>
        <w:t>2</w:t>
      </w:r>
      <w:r>
        <w:rPr>
          <w:rFonts w:hint="eastAsia"/>
          <w:sz w:val="24"/>
        </w:rPr>
        <w:t>、颗粒物和</w:t>
      </w:r>
      <w:r>
        <w:rPr>
          <w:sz w:val="24"/>
        </w:rPr>
        <w:t>NO</w:t>
      </w:r>
      <w:r>
        <w:rPr>
          <w:sz w:val="24"/>
          <w:vertAlign w:val="subscript"/>
        </w:rPr>
        <w:t>X</w:t>
      </w:r>
      <w:r>
        <w:rPr>
          <w:rFonts w:hint="eastAsia"/>
          <w:sz w:val="24"/>
        </w:rPr>
        <w:t>的排放量分别为</w:t>
      </w:r>
      <w:r>
        <w:rPr>
          <w:sz w:val="24"/>
        </w:rPr>
        <w:t>0.</w:t>
      </w:r>
      <w:r w:rsidR="00C65C13">
        <w:rPr>
          <w:rFonts w:hint="eastAsia"/>
          <w:sz w:val="24"/>
        </w:rPr>
        <w:t>87</w:t>
      </w:r>
      <w:r>
        <w:rPr>
          <w:sz w:val="24"/>
        </w:rPr>
        <w:t>t/a</w:t>
      </w:r>
      <w:r>
        <w:rPr>
          <w:rFonts w:hint="eastAsia"/>
          <w:sz w:val="24"/>
        </w:rPr>
        <w:t>，</w:t>
      </w:r>
      <w:r>
        <w:rPr>
          <w:sz w:val="24"/>
        </w:rPr>
        <w:t>0.02t/a</w:t>
      </w:r>
      <w:r>
        <w:rPr>
          <w:rFonts w:hint="eastAsia"/>
          <w:sz w:val="24"/>
        </w:rPr>
        <w:t>，</w:t>
      </w:r>
      <w:r>
        <w:rPr>
          <w:sz w:val="24"/>
        </w:rPr>
        <w:t>0.38t/a</w:t>
      </w:r>
      <w:r>
        <w:rPr>
          <w:rFonts w:hint="eastAsia"/>
          <w:sz w:val="24"/>
        </w:rPr>
        <w:t>。根据建设单位提供资料，本项目排气筒拟采用风机排气量为</w:t>
      </w:r>
      <w:r>
        <w:rPr>
          <w:sz w:val="24"/>
        </w:rPr>
        <w:t>5000</w:t>
      </w:r>
      <w:r>
        <w:rPr>
          <w:snapToGrid w:val="0"/>
          <w:spacing w:val="-8"/>
          <w:sz w:val="24"/>
        </w:rPr>
        <w:t>m</w:t>
      </w:r>
      <w:r>
        <w:rPr>
          <w:snapToGrid w:val="0"/>
          <w:spacing w:val="-8"/>
          <w:sz w:val="24"/>
          <w:vertAlign w:val="superscript"/>
        </w:rPr>
        <w:t>3</w:t>
      </w:r>
      <w:r>
        <w:rPr>
          <w:snapToGrid w:val="0"/>
          <w:spacing w:val="-8"/>
          <w:sz w:val="24"/>
        </w:rPr>
        <w:t>/h</w:t>
      </w:r>
      <w:r>
        <w:rPr>
          <w:rFonts w:hint="eastAsia"/>
          <w:snapToGrid w:val="0"/>
          <w:spacing w:val="-8"/>
          <w:sz w:val="24"/>
        </w:rPr>
        <w:t>，则</w:t>
      </w:r>
      <w:r>
        <w:rPr>
          <w:sz w:val="24"/>
        </w:rPr>
        <w:t>SO</w:t>
      </w:r>
      <w:r>
        <w:rPr>
          <w:sz w:val="24"/>
          <w:vertAlign w:val="subscript"/>
        </w:rPr>
        <w:t>2</w:t>
      </w:r>
      <w:r>
        <w:rPr>
          <w:rFonts w:hint="eastAsia"/>
          <w:sz w:val="24"/>
        </w:rPr>
        <w:t>、颗</w:t>
      </w:r>
      <w:r>
        <w:rPr>
          <w:rFonts w:hint="eastAsia"/>
          <w:sz w:val="24"/>
        </w:rPr>
        <w:lastRenderedPageBreak/>
        <w:t>粒物和</w:t>
      </w:r>
      <w:r>
        <w:rPr>
          <w:sz w:val="24"/>
        </w:rPr>
        <w:t>NO</w:t>
      </w:r>
      <w:r>
        <w:rPr>
          <w:sz w:val="24"/>
          <w:vertAlign w:val="subscript"/>
        </w:rPr>
        <w:t>X</w:t>
      </w:r>
      <w:r>
        <w:rPr>
          <w:rFonts w:hint="eastAsia"/>
          <w:sz w:val="24"/>
        </w:rPr>
        <w:t>的排放浓度分别为</w:t>
      </w:r>
      <w:r w:rsidR="00C65C13">
        <w:rPr>
          <w:rFonts w:hint="eastAsia"/>
          <w:sz w:val="24"/>
        </w:rPr>
        <w:t>108.8</w:t>
      </w:r>
      <w:r>
        <w:rPr>
          <w:sz w:val="24"/>
        </w:rPr>
        <w:t>mg/m</w:t>
      </w:r>
      <w:r>
        <w:rPr>
          <w:sz w:val="24"/>
          <w:vertAlign w:val="superscript"/>
        </w:rPr>
        <w:t>3</w:t>
      </w:r>
      <w:r>
        <w:rPr>
          <w:rFonts w:hint="eastAsia"/>
          <w:sz w:val="24"/>
        </w:rPr>
        <w:t>、</w:t>
      </w:r>
      <w:r>
        <w:rPr>
          <w:sz w:val="24"/>
        </w:rPr>
        <w:t>2.5mg/m</w:t>
      </w:r>
      <w:r>
        <w:rPr>
          <w:sz w:val="24"/>
          <w:vertAlign w:val="superscript"/>
        </w:rPr>
        <w:t>3</w:t>
      </w:r>
      <w:r>
        <w:rPr>
          <w:rFonts w:hint="eastAsia"/>
          <w:sz w:val="24"/>
        </w:rPr>
        <w:t>、</w:t>
      </w:r>
      <w:r>
        <w:rPr>
          <w:sz w:val="24"/>
        </w:rPr>
        <w:t>47.5mg/m</w:t>
      </w:r>
      <w:r>
        <w:rPr>
          <w:sz w:val="24"/>
          <w:vertAlign w:val="superscript"/>
        </w:rPr>
        <w:t>3</w:t>
      </w:r>
      <w:r>
        <w:rPr>
          <w:rFonts w:hint="eastAsia"/>
          <w:sz w:val="24"/>
        </w:rPr>
        <w:t>。锅炉产生的废气经</w:t>
      </w:r>
      <w:r>
        <w:rPr>
          <w:sz w:val="24"/>
        </w:rPr>
        <w:t>25m</w:t>
      </w:r>
      <w:r>
        <w:rPr>
          <w:rFonts w:hint="eastAsia"/>
          <w:sz w:val="24"/>
        </w:rPr>
        <w:t>高的排气筒排放，废气排放满足《锅炉大气污染物排放标准》</w:t>
      </w:r>
      <w:r>
        <w:rPr>
          <w:sz w:val="24"/>
        </w:rPr>
        <w:t>GB13271-2014</w:t>
      </w:r>
      <w:r>
        <w:rPr>
          <w:rFonts w:hint="eastAsia"/>
          <w:sz w:val="24"/>
        </w:rPr>
        <w:t>）标准的要求（颗粒物</w:t>
      </w:r>
      <w:r>
        <w:rPr>
          <w:rFonts w:ascii="Arial" w:hAnsi="Arial" w:cs="Arial" w:hint="eastAsia"/>
          <w:sz w:val="24"/>
        </w:rPr>
        <w:t>≤</w:t>
      </w:r>
      <w:r>
        <w:rPr>
          <w:sz w:val="24"/>
        </w:rPr>
        <w:t>50mg/m</w:t>
      </w:r>
      <w:r>
        <w:rPr>
          <w:sz w:val="24"/>
          <w:vertAlign w:val="superscript"/>
        </w:rPr>
        <w:t>3</w:t>
      </w:r>
      <w:r>
        <w:rPr>
          <w:rFonts w:hint="eastAsia"/>
          <w:sz w:val="24"/>
        </w:rPr>
        <w:t>，二氧化硫</w:t>
      </w:r>
      <w:r>
        <w:rPr>
          <w:rFonts w:ascii="Arial" w:hAnsi="Arial" w:cs="Arial" w:hint="eastAsia"/>
          <w:sz w:val="24"/>
        </w:rPr>
        <w:t>≤</w:t>
      </w:r>
      <w:r>
        <w:rPr>
          <w:sz w:val="24"/>
        </w:rPr>
        <w:t>300mg/m</w:t>
      </w:r>
      <w:r>
        <w:rPr>
          <w:sz w:val="24"/>
          <w:vertAlign w:val="superscript"/>
        </w:rPr>
        <w:t>3</w:t>
      </w:r>
      <w:r>
        <w:rPr>
          <w:rFonts w:hint="eastAsia"/>
          <w:sz w:val="24"/>
        </w:rPr>
        <w:t>，</w:t>
      </w:r>
      <w:r>
        <w:rPr>
          <w:sz w:val="24"/>
        </w:rPr>
        <w:t>NO</w:t>
      </w:r>
      <w:r>
        <w:rPr>
          <w:sz w:val="24"/>
          <w:vertAlign w:val="subscript"/>
        </w:rPr>
        <w:t>X</w:t>
      </w:r>
      <w:r>
        <w:rPr>
          <w:rFonts w:hint="eastAsia"/>
          <w:sz w:val="24"/>
        </w:rPr>
        <w:t>≤</w:t>
      </w:r>
      <w:r>
        <w:rPr>
          <w:sz w:val="24"/>
        </w:rPr>
        <w:t>300mg/m</w:t>
      </w:r>
      <w:r>
        <w:rPr>
          <w:sz w:val="24"/>
          <w:vertAlign w:val="superscript"/>
        </w:rPr>
        <w:t>3</w:t>
      </w:r>
      <w:r>
        <w:rPr>
          <w:rFonts w:hint="eastAsia"/>
          <w:sz w:val="24"/>
        </w:rPr>
        <w:t>），可以实现达标排放。</w:t>
      </w:r>
    </w:p>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3.3.2.</w:t>
      </w:r>
      <w:r>
        <w:rPr>
          <w:rStyle w:val="3CharCharChar1"/>
          <w:rFonts w:ascii="Times New Roman" w:hAnsi="Times New Roman" w:cs="Times New Roman" w:hint="eastAsia"/>
          <w:b/>
          <w:sz w:val="24"/>
          <w:szCs w:val="24"/>
        </w:rPr>
        <w:t>2</w:t>
      </w:r>
      <w:r>
        <w:rPr>
          <w:rStyle w:val="3CharCharChar1"/>
          <w:rFonts w:ascii="Times New Roman" w:hAnsi="Times New Roman" w:cs="Times New Roman" w:hint="eastAsia"/>
          <w:b/>
          <w:sz w:val="24"/>
          <w:szCs w:val="24"/>
        </w:rPr>
        <w:t>运营期废水污染源分析</w:t>
      </w:r>
    </w:p>
    <w:p w:rsidR="00981BDC" w:rsidRDefault="00412211">
      <w:pPr>
        <w:pStyle w:val="a2"/>
        <w:adjustRightInd w:val="0"/>
        <w:snapToGrid w:val="0"/>
        <w:spacing w:after="0" w:line="360" w:lineRule="auto"/>
        <w:ind w:firstLineChars="200" w:firstLine="480"/>
        <w:rPr>
          <w:rFonts w:hAnsi="宋体"/>
          <w:sz w:val="24"/>
        </w:rPr>
      </w:pPr>
      <w:r>
        <w:rPr>
          <w:rFonts w:hAnsi="宋体"/>
          <w:sz w:val="24"/>
        </w:rPr>
        <w:t>本项目生产过程中产生的废水有</w:t>
      </w:r>
      <w:r>
        <w:rPr>
          <w:rFonts w:hAnsi="宋体" w:hint="eastAsia"/>
          <w:sz w:val="24"/>
        </w:rPr>
        <w:t>生产废水、车间</w:t>
      </w:r>
      <w:proofErr w:type="gramStart"/>
      <w:r>
        <w:rPr>
          <w:rFonts w:hAnsi="宋体" w:hint="eastAsia"/>
          <w:sz w:val="24"/>
        </w:rPr>
        <w:t>地面拖洗废水</w:t>
      </w:r>
      <w:proofErr w:type="gramEnd"/>
      <w:r>
        <w:rPr>
          <w:rFonts w:hAnsi="宋体" w:hint="eastAsia"/>
          <w:sz w:val="24"/>
        </w:rPr>
        <w:t>和</w:t>
      </w:r>
      <w:r>
        <w:rPr>
          <w:rFonts w:hAnsi="宋体"/>
          <w:sz w:val="24"/>
        </w:rPr>
        <w:t>职工的生活污水。</w:t>
      </w:r>
    </w:p>
    <w:p w:rsidR="00981BDC" w:rsidRPr="00EA0634" w:rsidRDefault="00EA0634" w:rsidP="00EA0634">
      <w:pPr>
        <w:spacing w:line="360" w:lineRule="auto"/>
        <w:ind w:firstLineChars="200" w:firstLine="480"/>
        <w:rPr>
          <w:color w:val="000000"/>
          <w:sz w:val="24"/>
        </w:rPr>
      </w:pPr>
      <w:r>
        <w:rPr>
          <w:rFonts w:ascii="宋体" w:hAnsi="宋体" w:hint="eastAsia"/>
          <w:color w:val="000000"/>
          <w:sz w:val="24"/>
        </w:rPr>
        <w:t>①</w:t>
      </w:r>
      <w:r w:rsidR="00412211" w:rsidRPr="00EA0634">
        <w:rPr>
          <w:rFonts w:hint="eastAsia"/>
          <w:color w:val="000000"/>
          <w:sz w:val="24"/>
        </w:rPr>
        <w:t>生产废水</w:t>
      </w:r>
    </w:p>
    <w:p w:rsidR="00981BDC" w:rsidRDefault="00412211">
      <w:pPr>
        <w:spacing w:line="360" w:lineRule="auto"/>
        <w:ind w:firstLineChars="200" w:firstLine="480"/>
        <w:rPr>
          <w:rFonts w:ascii="宋体" w:hAnsi="宋体" w:cs="宋体"/>
          <w:sz w:val="24"/>
        </w:rPr>
      </w:pPr>
      <w:r>
        <w:rPr>
          <w:rFonts w:ascii="宋体" w:hAnsi="宋体" w:cs="宋体" w:hint="eastAsia"/>
          <w:sz w:val="24"/>
        </w:rPr>
        <w:t>项目生产废水来自于餐厨废弃</w:t>
      </w:r>
      <w:r w:rsidR="00DF02C5">
        <w:rPr>
          <w:rFonts w:ascii="宋体" w:hAnsi="宋体" w:cs="宋体" w:hint="eastAsia"/>
          <w:sz w:val="24"/>
        </w:rPr>
        <w:t>动植物油脂</w:t>
      </w:r>
      <w:r>
        <w:rPr>
          <w:rFonts w:ascii="宋体" w:hAnsi="宋体" w:cs="宋体" w:hint="eastAsia"/>
          <w:sz w:val="24"/>
        </w:rPr>
        <w:t>和油脂厂下脚料加工过程中分离出油渣和油脂后的废水和项目恶臭废气经水冷式冷凝器冷却后的废水。根据类比预测以及物料衡算，产生量</w:t>
      </w:r>
      <w:r w:rsidR="00C65C13">
        <w:rPr>
          <w:rFonts w:hint="eastAsia"/>
          <w:sz w:val="24"/>
        </w:rPr>
        <w:t>1</w:t>
      </w:r>
      <w:r>
        <w:rPr>
          <w:rFonts w:hint="eastAsia"/>
          <w:sz w:val="24"/>
        </w:rPr>
        <w:t>.0</w:t>
      </w:r>
      <w:r>
        <w:rPr>
          <w:sz w:val="24"/>
        </w:rPr>
        <w:t>m</w:t>
      </w:r>
      <w:r>
        <w:rPr>
          <w:sz w:val="24"/>
          <w:vertAlign w:val="superscript"/>
        </w:rPr>
        <w:t>3</w:t>
      </w:r>
      <w:r>
        <w:rPr>
          <w:rFonts w:hint="eastAsia"/>
          <w:sz w:val="24"/>
        </w:rPr>
        <w:t>/d</w:t>
      </w:r>
      <w:r>
        <w:rPr>
          <w:rFonts w:hint="eastAsia"/>
          <w:sz w:val="24"/>
        </w:rPr>
        <w:t>（</w:t>
      </w:r>
      <w:r w:rsidR="00C65C13">
        <w:rPr>
          <w:rFonts w:hint="eastAsia"/>
          <w:sz w:val="24"/>
        </w:rPr>
        <w:t>2</w:t>
      </w:r>
      <w:r>
        <w:rPr>
          <w:rFonts w:hint="eastAsia"/>
          <w:sz w:val="24"/>
        </w:rPr>
        <w:t>00t/a</w:t>
      </w:r>
      <w:r>
        <w:rPr>
          <w:rFonts w:hint="eastAsia"/>
          <w:sz w:val="24"/>
        </w:rPr>
        <w:t>），废水中主要污染物为</w:t>
      </w:r>
      <w:r>
        <w:rPr>
          <w:rFonts w:hint="eastAsia"/>
          <w:sz w:val="24"/>
        </w:rPr>
        <w:t>PH4~6</w:t>
      </w:r>
      <w:r>
        <w:rPr>
          <w:rFonts w:hint="eastAsia"/>
          <w:sz w:val="24"/>
        </w:rPr>
        <w:t>，</w:t>
      </w:r>
      <w:r>
        <w:rPr>
          <w:rFonts w:hint="eastAsia"/>
          <w:sz w:val="24"/>
        </w:rPr>
        <w:t>COD1500mg/L</w:t>
      </w:r>
      <w:r>
        <w:rPr>
          <w:rFonts w:hint="eastAsia"/>
          <w:sz w:val="24"/>
        </w:rPr>
        <w:t>，</w:t>
      </w:r>
      <w:r>
        <w:rPr>
          <w:rFonts w:hint="eastAsia"/>
          <w:sz w:val="24"/>
        </w:rPr>
        <w:t>BOD</w:t>
      </w:r>
      <w:r>
        <w:rPr>
          <w:rFonts w:hint="eastAsia"/>
          <w:sz w:val="24"/>
          <w:vertAlign w:val="subscript"/>
        </w:rPr>
        <w:t>5</w:t>
      </w:r>
      <w:r>
        <w:rPr>
          <w:rFonts w:hint="eastAsia"/>
          <w:sz w:val="24"/>
        </w:rPr>
        <w:t>1000mg/L</w:t>
      </w:r>
      <w:r>
        <w:rPr>
          <w:rFonts w:hint="eastAsia"/>
          <w:sz w:val="24"/>
        </w:rPr>
        <w:t>，</w:t>
      </w:r>
      <w:r>
        <w:rPr>
          <w:rFonts w:hint="eastAsia"/>
          <w:sz w:val="24"/>
        </w:rPr>
        <w:t>NH</w:t>
      </w:r>
      <w:r>
        <w:rPr>
          <w:rFonts w:hint="eastAsia"/>
          <w:sz w:val="24"/>
          <w:vertAlign w:val="subscript"/>
        </w:rPr>
        <w:t>3</w:t>
      </w:r>
      <w:r>
        <w:rPr>
          <w:rFonts w:hint="eastAsia"/>
          <w:sz w:val="24"/>
        </w:rPr>
        <w:t>-N80mg/L</w:t>
      </w:r>
      <w:r>
        <w:rPr>
          <w:rFonts w:hint="eastAsia"/>
          <w:sz w:val="24"/>
        </w:rPr>
        <w:t>，动植物油</w:t>
      </w:r>
      <w:r>
        <w:rPr>
          <w:rFonts w:hint="eastAsia"/>
          <w:sz w:val="24"/>
        </w:rPr>
        <w:t>500mg/L</w:t>
      </w:r>
      <w:r>
        <w:rPr>
          <w:rFonts w:hint="eastAsia"/>
          <w:sz w:val="24"/>
        </w:rPr>
        <w:t>，</w:t>
      </w:r>
      <w:r>
        <w:rPr>
          <w:rFonts w:hint="eastAsia"/>
          <w:sz w:val="24"/>
        </w:rPr>
        <w:t>SS2500mg/L</w:t>
      </w:r>
      <w:r>
        <w:rPr>
          <w:rFonts w:hint="eastAsia"/>
          <w:sz w:val="24"/>
        </w:rPr>
        <w:t>。</w:t>
      </w:r>
    </w:p>
    <w:p w:rsidR="00981BDC" w:rsidRDefault="00412211" w:rsidP="00500FF2">
      <w:pPr>
        <w:spacing w:line="360" w:lineRule="auto"/>
        <w:ind w:firstLineChars="200" w:firstLine="480"/>
        <w:rPr>
          <w:kern w:val="0"/>
          <w:sz w:val="24"/>
        </w:rPr>
      </w:pPr>
      <w:r>
        <w:rPr>
          <w:rFonts w:ascii="宋体" w:hAnsi="宋体" w:hint="eastAsia"/>
          <w:kern w:val="0"/>
          <w:sz w:val="24"/>
        </w:rPr>
        <w:t>②</w:t>
      </w:r>
      <w:r>
        <w:rPr>
          <w:rFonts w:hint="eastAsia"/>
          <w:kern w:val="0"/>
          <w:sz w:val="24"/>
        </w:rPr>
        <w:t>车间</w:t>
      </w:r>
      <w:proofErr w:type="gramStart"/>
      <w:r>
        <w:rPr>
          <w:rFonts w:hint="eastAsia"/>
          <w:kern w:val="0"/>
          <w:sz w:val="24"/>
        </w:rPr>
        <w:t>地面拖洗废水</w:t>
      </w:r>
      <w:proofErr w:type="gramEnd"/>
    </w:p>
    <w:p w:rsidR="00981BDC" w:rsidRDefault="00412211">
      <w:pPr>
        <w:spacing w:line="360" w:lineRule="auto"/>
        <w:ind w:firstLineChars="200" w:firstLine="480"/>
        <w:rPr>
          <w:kern w:val="0"/>
          <w:sz w:val="24"/>
        </w:rPr>
      </w:pPr>
      <w:r>
        <w:rPr>
          <w:rFonts w:hint="eastAsia"/>
          <w:kern w:val="0"/>
          <w:sz w:val="24"/>
        </w:rPr>
        <w:t>为防止恶臭污染，本项目拟每</w:t>
      </w:r>
      <w:r>
        <w:rPr>
          <w:rFonts w:hint="eastAsia"/>
          <w:kern w:val="0"/>
          <w:sz w:val="24"/>
        </w:rPr>
        <w:t>5</w:t>
      </w:r>
      <w:r>
        <w:rPr>
          <w:rFonts w:hint="eastAsia"/>
          <w:kern w:val="0"/>
          <w:sz w:val="24"/>
        </w:rPr>
        <w:t>个</w:t>
      </w:r>
      <w:proofErr w:type="gramStart"/>
      <w:r>
        <w:rPr>
          <w:rFonts w:hint="eastAsia"/>
          <w:kern w:val="0"/>
          <w:sz w:val="24"/>
        </w:rPr>
        <w:t>工作日拖洗一次</w:t>
      </w:r>
      <w:proofErr w:type="gramEnd"/>
      <w:r>
        <w:rPr>
          <w:rFonts w:hint="eastAsia"/>
          <w:kern w:val="0"/>
          <w:sz w:val="24"/>
        </w:rPr>
        <w:t>车间地面，清洁面积为</w:t>
      </w:r>
      <w:r>
        <w:rPr>
          <w:rFonts w:hint="eastAsia"/>
          <w:kern w:val="0"/>
          <w:sz w:val="24"/>
        </w:rPr>
        <w:t>720m</w:t>
      </w:r>
      <w:r>
        <w:rPr>
          <w:rFonts w:hint="eastAsia"/>
          <w:kern w:val="0"/>
          <w:sz w:val="24"/>
          <w:vertAlign w:val="superscript"/>
        </w:rPr>
        <w:t>2</w:t>
      </w:r>
      <w:r>
        <w:rPr>
          <w:rFonts w:hint="eastAsia"/>
          <w:kern w:val="0"/>
          <w:sz w:val="24"/>
        </w:rPr>
        <w:t>，用水量按</w:t>
      </w:r>
      <w:r>
        <w:rPr>
          <w:rFonts w:hint="eastAsia"/>
          <w:kern w:val="0"/>
          <w:sz w:val="24"/>
        </w:rPr>
        <w:t>0.5L/</w:t>
      </w:r>
      <w:r>
        <w:rPr>
          <w:rFonts w:hint="eastAsia"/>
          <w:kern w:val="0"/>
          <w:sz w:val="24"/>
        </w:rPr>
        <w:t>（</w:t>
      </w:r>
      <w:r>
        <w:rPr>
          <w:rFonts w:hint="eastAsia"/>
          <w:kern w:val="0"/>
          <w:sz w:val="24"/>
        </w:rPr>
        <w:t>m</w:t>
      </w:r>
      <w:r>
        <w:rPr>
          <w:rFonts w:hint="eastAsia"/>
          <w:kern w:val="0"/>
          <w:sz w:val="24"/>
          <w:vertAlign w:val="superscript"/>
        </w:rPr>
        <w:t>2</w:t>
      </w:r>
      <w:r>
        <w:rPr>
          <w:rFonts w:hint="eastAsia"/>
          <w:kern w:val="0"/>
          <w:sz w:val="24"/>
        </w:rPr>
        <w:t>﹒次）计，为</w:t>
      </w:r>
      <w:r>
        <w:rPr>
          <w:rFonts w:hint="eastAsia"/>
          <w:kern w:val="0"/>
          <w:sz w:val="24"/>
        </w:rPr>
        <w:t>0.36m</w:t>
      </w:r>
      <w:r>
        <w:rPr>
          <w:rFonts w:hint="eastAsia"/>
          <w:kern w:val="0"/>
          <w:sz w:val="24"/>
          <w:vertAlign w:val="superscript"/>
        </w:rPr>
        <w:t>3</w:t>
      </w:r>
      <w:r>
        <w:rPr>
          <w:rFonts w:hint="eastAsia"/>
          <w:kern w:val="0"/>
          <w:sz w:val="24"/>
        </w:rPr>
        <w:t>/</w:t>
      </w:r>
      <w:r>
        <w:rPr>
          <w:rFonts w:hint="eastAsia"/>
          <w:kern w:val="0"/>
          <w:sz w:val="24"/>
        </w:rPr>
        <w:t>次，排量系数取</w:t>
      </w:r>
      <w:r>
        <w:rPr>
          <w:rFonts w:hint="eastAsia"/>
          <w:kern w:val="0"/>
          <w:sz w:val="24"/>
        </w:rPr>
        <w:t>0.8</w:t>
      </w:r>
      <w:r>
        <w:rPr>
          <w:rFonts w:hint="eastAsia"/>
          <w:kern w:val="0"/>
          <w:sz w:val="24"/>
        </w:rPr>
        <w:t>，则</w:t>
      </w:r>
      <w:proofErr w:type="gramStart"/>
      <w:r>
        <w:rPr>
          <w:rFonts w:hint="eastAsia"/>
          <w:kern w:val="0"/>
          <w:sz w:val="24"/>
        </w:rPr>
        <w:t>地面拖洗废水</w:t>
      </w:r>
      <w:proofErr w:type="gramEnd"/>
      <w:r>
        <w:rPr>
          <w:rFonts w:hint="eastAsia"/>
          <w:kern w:val="0"/>
          <w:sz w:val="24"/>
        </w:rPr>
        <w:t>排放量为</w:t>
      </w:r>
      <w:r>
        <w:rPr>
          <w:rFonts w:hint="eastAsia"/>
          <w:kern w:val="0"/>
          <w:sz w:val="24"/>
        </w:rPr>
        <w:t>0.29m</w:t>
      </w:r>
      <w:r>
        <w:rPr>
          <w:rFonts w:hint="eastAsia"/>
          <w:kern w:val="0"/>
          <w:sz w:val="24"/>
          <w:vertAlign w:val="superscript"/>
        </w:rPr>
        <w:t>3</w:t>
      </w:r>
      <w:r>
        <w:rPr>
          <w:rFonts w:hint="eastAsia"/>
          <w:kern w:val="0"/>
          <w:sz w:val="24"/>
        </w:rPr>
        <w:t>/</w:t>
      </w:r>
      <w:r>
        <w:rPr>
          <w:rFonts w:hint="eastAsia"/>
          <w:kern w:val="0"/>
          <w:sz w:val="24"/>
        </w:rPr>
        <w:t>次（</w:t>
      </w:r>
      <w:r>
        <w:rPr>
          <w:rFonts w:hint="eastAsia"/>
          <w:kern w:val="0"/>
          <w:sz w:val="24"/>
        </w:rPr>
        <w:t>11.5m</w:t>
      </w:r>
      <w:r>
        <w:rPr>
          <w:rFonts w:hint="eastAsia"/>
          <w:kern w:val="0"/>
          <w:sz w:val="24"/>
          <w:vertAlign w:val="superscript"/>
        </w:rPr>
        <w:t>3</w:t>
      </w:r>
      <w:r>
        <w:rPr>
          <w:rFonts w:hint="eastAsia"/>
          <w:kern w:val="0"/>
          <w:sz w:val="24"/>
        </w:rPr>
        <w:t>/a</w:t>
      </w:r>
      <w:r>
        <w:rPr>
          <w:rFonts w:hint="eastAsia"/>
          <w:kern w:val="0"/>
          <w:sz w:val="24"/>
        </w:rPr>
        <w:t>），主要污染物产生浓度为</w:t>
      </w:r>
      <w:r>
        <w:rPr>
          <w:rFonts w:hint="eastAsia"/>
          <w:kern w:val="0"/>
          <w:sz w:val="24"/>
        </w:rPr>
        <w:t>COD500mg/L</w:t>
      </w:r>
      <w:r>
        <w:rPr>
          <w:rFonts w:hint="eastAsia"/>
          <w:kern w:val="0"/>
          <w:sz w:val="24"/>
        </w:rPr>
        <w:t>，</w:t>
      </w:r>
      <w:r>
        <w:rPr>
          <w:rFonts w:hint="eastAsia"/>
          <w:kern w:val="0"/>
          <w:sz w:val="24"/>
        </w:rPr>
        <w:t>BOD</w:t>
      </w:r>
      <w:r>
        <w:rPr>
          <w:rFonts w:hint="eastAsia"/>
          <w:kern w:val="0"/>
          <w:sz w:val="24"/>
          <w:vertAlign w:val="subscript"/>
        </w:rPr>
        <w:t>5</w:t>
      </w:r>
      <w:r>
        <w:rPr>
          <w:rFonts w:hint="eastAsia"/>
          <w:kern w:val="0"/>
          <w:sz w:val="24"/>
        </w:rPr>
        <w:t>200mg/L</w:t>
      </w:r>
      <w:r>
        <w:rPr>
          <w:rFonts w:hint="eastAsia"/>
          <w:kern w:val="0"/>
          <w:sz w:val="24"/>
        </w:rPr>
        <w:t>，</w:t>
      </w:r>
      <w:r>
        <w:rPr>
          <w:rFonts w:hint="eastAsia"/>
          <w:kern w:val="0"/>
          <w:sz w:val="24"/>
        </w:rPr>
        <w:t>NH</w:t>
      </w:r>
      <w:r>
        <w:rPr>
          <w:rFonts w:hint="eastAsia"/>
          <w:kern w:val="0"/>
          <w:sz w:val="24"/>
          <w:vertAlign w:val="subscript"/>
        </w:rPr>
        <w:t>3</w:t>
      </w:r>
      <w:r>
        <w:rPr>
          <w:rFonts w:hint="eastAsia"/>
          <w:kern w:val="0"/>
          <w:sz w:val="24"/>
        </w:rPr>
        <w:t>-N30mg/L</w:t>
      </w:r>
      <w:r>
        <w:rPr>
          <w:rFonts w:hint="eastAsia"/>
          <w:kern w:val="0"/>
          <w:sz w:val="24"/>
        </w:rPr>
        <w:t>，动植物油</w:t>
      </w:r>
      <w:r>
        <w:rPr>
          <w:rFonts w:hint="eastAsia"/>
          <w:kern w:val="0"/>
          <w:sz w:val="24"/>
        </w:rPr>
        <w:t>200mg/L</w:t>
      </w:r>
      <w:r>
        <w:rPr>
          <w:rFonts w:hint="eastAsia"/>
          <w:kern w:val="0"/>
          <w:sz w:val="24"/>
        </w:rPr>
        <w:t>，</w:t>
      </w:r>
      <w:r>
        <w:rPr>
          <w:rFonts w:hint="eastAsia"/>
          <w:kern w:val="0"/>
          <w:sz w:val="24"/>
        </w:rPr>
        <w:t>SS800mg/L</w:t>
      </w:r>
      <w:r>
        <w:rPr>
          <w:rFonts w:hint="eastAsia"/>
          <w:kern w:val="0"/>
          <w:sz w:val="24"/>
        </w:rPr>
        <w:t>。</w:t>
      </w:r>
    </w:p>
    <w:p w:rsidR="00981BDC" w:rsidRDefault="00412211" w:rsidP="00500FF2">
      <w:pPr>
        <w:spacing w:line="360" w:lineRule="auto"/>
        <w:ind w:firstLineChars="200" w:firstLine="480"/>
        <w:rPr>
          <w:color w:val="000000"/>
          <w:sz w:val="24"/>
        </w:rPr>
      </w:pPr>
      <w:r>
        <w:rPr>
          <w:rFonts w:ascii="宋体" w:hAnsi="宋体" w:cs="宋体" w:hint="eastAsia"/>
          <w:color w:val="000000"/>
          <w:sz w:val="24"/>
        </w:rPr>
        <w:t>③</w:t>
      </w:r>
      <w:r>
        <w:rPr>
          <w:color w:val="000000"/>
          <w:sz w:val="24"/>
        </w:rPr>
        <w:t>生活污水</w:t>
      </w:r>
    </w:p>
    <w:p w:rsidR="00981BDC" w:rsidRDefault="00412211">
      <w:pPr>
        <w:spacing w:line="360" w:lineRule="auto"/>
        <w:ind w:firstLineChars="200" w:firstLine="480"/>
        <w:rPr>
          <w:color w:val="000000"/>
          <w:sz w:val="24"/>
        </w:rPr>
      </w:pPr>
      <w:r>
        <w:rPr>
          <w:color w:val="000000"/>
          <w:sz w:val="24"/>
        </w:rPr>
        <w:t>本项目共安排员工</w:t>
      </w:r>
      <w:r>
        <w:rPr>
          <w:color w:val="000000"/>
          <w:sz w:val="24"/>
        </w:rPr>
        <w:t>10</w:t>
      </w:r>
      <w:r>
        <w:rPr>
          <w:color w:val="000000"/>
          <w:sz w:val="24"/>
        </w:rPr>
        <w:t>人（均在厂区内食宿），根据</w:t>
      </w:r>
      <w:r>
        <w:rPr>
          <w:sz w:val="24"/>
        </w:rPr>
        <w:t>《湖南省用水定额》（</w:t>
      </w:r>
      <w:r>
        <w:rPr>
          <w:sz w:val="24"/>
        </w:rPr>
        <w:t>DB43/T388-2008</w:t>
      </w:r>
      <w:r>
        <w:rPr>
          <w:sz w:val="24"/>
        </w:rPr>
        <w:t>）中相关标准，住宿人员生活用水量按</w:t>
      </w:r>
      <w:r>
        <w:rPr>
          <w:sz w:val="24"/>
        </w:rPr>
        <w:t>160L/</w:t>
      </w:r>
      <w:r>
        <w:rPr>
          <w:sz w:val="24"/>
        </w:rPr>
        <w:t>人</w:t>
      </w:r>
      <w:r>
        <w:rPr>
          <w:sz w:val="24"/>
        </w:rPr>
        <w:t>·</w:t>
      </w:r>
      <w:r>
        <w:rPr>
          <w:sz w:val="24"/>
        </w:rPr>
        <w:t>天计，</w:t>
      </w:r>
      <w:r>
        <w:rPr>
          <w:color w:val="000000"/>
          <w:sz w:val="24"/>
        </w:rPr>
        <w:t>则本工程生活用水量为</w:t>
      </w:r>
      <w:r>
        <w:rPr>
          <w:color w:val="000000"/>
          <w:sz w:val="24"/>
        </w:rPr>
        <w:t>1.6m</w:t>
      </w:r>
      <w:r>
        <w:rPr>
          <w:color w:val="000000"/>
          <w:sz w:val="24"/>
          <w:vertAlign w:val="superscript"/>
        </w:rPr>
        <w:t>3</w:t>
      </w:r>
      <w:r>
        <w:rPr>
          <w:color w:val="000000"/>
          <w:sz w:val="24"/>
        </w:rPr>
        <w:t>/d(</w:t>
      </w:r>
      <w:r>
        <w:rPr>
          <w:color w:val="000000"/>
          <w:sz w:val="24"/>
        </w:rPr>
        <w:t>即</w:t>
      </w:r>
      <w:r>
        <w:rPr>
          <w:rFonts w:hint="eastAsia"/>
          <w:color w:val="000000"/>
          <w:sz w:val="24"/>
        </w:rPr>
        <w:t>32</w:t>
      </w:r>
      <w:r>
        <w:rPr>
          <w:color w:val="000000"/>
          <w:sz w:val="24"/>
        </w:rPr>
        <w:t>0m</w:t>
      </w:r>
      <w:r>
        <w:rPr>
          <w:color w:val="000000"/>
          <w:sz w:val="24"/>
          <w:vertAlign w:val="superscript"/>
        </w:rPr>
        <w:t>3</w:t>
      </w:r>
      <w:r>
        <w:rPr>
          <w:color w:val="000000"/>
          <w:sz w:val="24"/>
        </w:rPr>
        <w:t>/a)</w:t>
      </w:r>
      <w:r>
        <w:rPr>
          <w:color w:val="000000"/>
          <w:sz w:val="24"/>
        </w:rPr>
        <w:t>。排放系数取</w:t>
      </w:r>
      <w:r>
        <w:rPr>
          <w:color w:val="000000"/>
          <w:sz w:val="24"/>
        </w:rPr>
        <w:t>0.8</w:t>
      </w:r>
      <w:r>
        <w:rPr>
          <w:color w:val="000000"/>
          <w:sz w:val="24"/>
        </w:rPr>
        <w:t>，则生活废水产生量为</w:t>
      </w:r>
      <w:r>
        <w:rPr>
          <w:color w:val="000000"/>
          <w:sz w:val="24"/>
        </w:rPr>
        <w:t>1.28m</w:t>
      </w:r>
      <w:r>
        <w:rPr>
          <w:color w:val="000000"/>
          <w:sz w:val="24"/>
          <w:vertAlign w:val="superscript"/>
        </w:rPr>
        <w:t>3</w:t>
      </w:r>
      <w:r>
        <w:rPr>
          <w:color w:val="000000"/>
          <w:sz w:val="24"/>
        </w:rPr>
        <w:t>/d</w:t>
      </w:r>
      <w:r>
        <w:rPr>
          <w:color w:val="000000"/>
          <w:sz w:val="24"/>
        </w:rPr>
        <w:t>（</w:t>
      </w:r>
      <w:r>
        <w:rPr>
          <w:rFonts w:hint="eastAsia"/>
          <w:color w:val="000000"/>
          <w:sz w:val="24"/>
        </w:rPr>
        <w:t>256</w:t>
      </w:r>
      <w:r>
        <w:rPr>
          <w:color w:val="000000"/>
          <w:sz w:val="24"/>
        </w:rPr>
        <w:t>m</w:t>
      </w:r>
      <w:r>
        <w:rPr>
          <w:color w:val="000000"/>
          <w:sz w:val="24"/>
          <w:vertAlign w:val="superscript"/>
        </w:rPr>
        <w:t>3</w:t>
      </w:r>
      <w:r>
        <w:rPr>
          <w:color w:val="000000"/>
          <w:sz w:val="24"/>
        </w:rPr>
        <w:t>/a</w:t>
      </w:r>
      <w:r>
        <w:rPr>
          <w:color w:val="000000"/>
          <w:sz w:val="24"/>
        </w:rPr>
        <w:t>），其中污染物产生浓度为</w:t>
      </w:r>
      <w:r>
        <w:rPr>
          <w:color w:val="000000"/>
          <w:sz w:val="24"/>
        </w:rPr>
        <w:t>COD(300mg/L)</w:t>
      </w:r>
      <w:r>
        <w:rPr>
          <w:color w:val="000000"/>
          <w:sz w:val="24"/>
        </w:rPr>
        <w:t>、</w:t>
      </w:r>
      <w:r>
        <w:rPr>
          <w:color w:val="000000"/>
          <w:sz w:val="24"/>
        </w:rPr>
        <w:t>SS(200mg/L)</w:t>
      </w:r>
      <w:r>
        <w:rPr>
          <w:color w:val="000000"/>
          <w:sz w:val="24"/>
        </w:rPr>
        <w:t>、</w:t>
      </w:r>
      <w:r>
        <w:rPr>
          <w:sz w:val="24"/>
        </w:rPr>
        <w:t>BOD</w:t>
      </w:r>
      <w:r>
        <w:rPr>
          <w:sz w:val="24"/>
          <w:vertAlign w:val="subscript"/>
        </w:rPr>
        <w:t>5</w:t>
      </w:r>
      <w:r>
        <w:rPr>
          <w:sz w:val="24"/>
        </w:rPr>
        <w:t>(200mg/L)</w:t>
      </w:r>
      <w:r>
        <w:rPr>
          <w:sz w:val="24"/>
        </w:rPr>
        <w:t>、</w:t>
      </w:r>
      <w:r>
        <w:rPr>
          <w:color w:val="000000"/>
          <w:sz w:val="24"/>
        </w:rPr>
        <w:t>NH</w:t>
      </w:r>
      <w:r>
        <w:rPr>
          <w:color w:val="000000"/>
          <w:sz w:val="24"/>
          <w:vertAlign w:val="subscript"/>
        </w:rPr>
        <w:t>3</w:t>
      </w:r>
      <w:r>
        <w:rPr>
          <w:color w:val="000000"/>
          <w:sz w:val="24"/>
        </w:rPr>
        <w:t>(30mg/L)</w:t>
      </w:r>
      <w:r>
        <w:rPr>
          <w:color w:val="000000"/>
          <w:sz w:val="24"/>
        </w:rPr>
        <w:t>、动植物油（</w:t>
      </w:r>
      <w:r>
        <w:rPr>
          <w:color w:val="000000"/>
          <w:sz w:val="24"/>
        </w:rPr>
        <w:t>15 mg/L</w:t>
      </w:r>
      <w:r>
        <w:rPr>
          <w:color w:val="000000"/>
          <w:sz w:val="24"/>
        </w:rPr>
        <w:t>）。</w:t>
      </w:r>
    </w:p>
    <w:p w:rsidR="00981BDC" w:rsidRDefault="00412211">
      <w:pPr>
        <w:spacing w:line="360" w:lineRule="auto"/>
        <w:ind w:firstLineChars="200" w:firstLine="480"/>
        <w:rPr>
          <w:rStyle w:val="015CharChar"/>
          <w:rFonts w:ascii="Times New Roman" w:cs="Times New Roman"/>
          <w:color w:val="000000"/>
        </w:rPr>
      </w:pPr>
      <w:r>
        <w:rPr>
          <w:rStyle w:val="015CharChar"/>
          <w:rFonts w:ascii="Times New Roman" w:cs="Times New Roman"/>
          <w:color w:val="000000"/>
        </w:rPr>
        <w:t>本项目水污染物产生情况见下表</w:t>
      </w:r>
      <w:r>
        <w:rPr>
          <w:rStyle w:val="015CharChar"/>
          <w:rFonts w:ascii="Times New Roman" w:cs="Times New Roman" w:hint="eastAsia"/>
          <w:color w:val="000000"/>
        </w:rPr>
        <w:t>3.3</w:t>
      </w:r>
      <w:r>
        <w:rPr>
          <w:rStyle w:val="015CharChar"/>
          <w:rFonts w:ascii="Times New Roman" w:cs="Times New Roman"/>
          <w:color w:val="000000"/>
        </w:rPr>
        <w:t>-5</w:t>
      </w:r>
      <w:r>
        <w:rPr>
          <w:rStyle w:val="015CharChar"/>
          <w:rFonts w:ascii="Times New Roman" w:cs="Times New Roman"/>
          <w:color w:val="000000"/>
        </w:rPr>
        <w:t>：</w:t>
      </w:r>
    </w:p>
    <w:p w:rsidR="00C65C13" w:rsidRDefault="00C65C13">
      <w:pPr>
        <w:spacing w:line="360" w:lineRule="auto"/>
        <w:ind w:firstLineChars="200" w:firstLine="480"/>
        <w:rPr>
          <w:rStyle w:val="015CharChar"/>
          <w:rFonts w:ascii="Times New Roman" w:cs="Times New Roman"/>
          <w:color w:val="000000"/>
        </w:rPr>
      </w:pPr>
    </w:p>
    <w:p w:rsidR="00C65C13" w:rsidRDefault="00C65C13">
      <w:pPr>
        <w:spacing w:line="360" w:lineRule="auto"/>
        <w:ind w:firstLineChars="200" w:firstLine="480"/>
        <w:rPr>
          <w:rStyle w:val="015CharChar"/>
          <w:rFonts w:ascii="Times New Roman" w:cs="Times New Roman"/>
          <w:color w:val="000000"/>
        </w:rPr>
      </w:pPr>
    </w:p>
    <w:p w:rsidR="00C65C13" w:rsidRDefault="00C65C13">
      <w:pPr>
        <w:spacing w:line="360" w:lineRule="auto"/>
        <w:ind w:firstLineChars="200" w:firstLine="480"/>
        <w:rPr>
          <w:rStyle w:val="015CharChar"/>
          <w:rFonts w:ascii="Times New Roman" w:cs="Times New Roman"/>
          <w:color w:val="000000"/>
        </w:rPr>
      </w:pPr>
    </w:p>
    <w:p w:rsidR="00C65C13" w:rsidRDefault="00C65C13">
      <w:pPr>
        <w:spacing w:line="360" w:lineRule="auto"/>
        <w:ind w:firstLineChars="200" w:firstLine="480"/>
        <w:rPr>
          <w:rStyle w:val="015CharChar"/>
          <w:rFonts w:ascii="Times New Roman" w:cs="Times New Roman"/>
          <w:color w:val="000000"/>
        </w:rPr>
      </w:pPr>
    </w:p>
    <w:p w:rsidR="00C65C13" w:rsidRDefault="00C65C13">
      <w:pPr>
        <w:spacing w:line="360" w:lineRule="auto"/>
        <w:ind w:firstLineChars="200" w:firstLine="480"/>
        <w:rPr>
          <w:rStyle w:val="015CharChar"/>
          <w:rFonts w:ascii="Times New Roman" w:cs="Times New Roman"/>
          <w:color w:val="000000"/>
        </w:rPr>
      </w:pPr>
    </w:p>
    <w:p w:rsidR="00C65C13" w:rsidRDefault="00C65C13">
      <w:pPr>
        <w:spacing w:line="360" w:lineRule="auto"/>
        <w:ind w:firstLineChars="200" w:firstLine="480"/>
        <w:rPr>
          <w:rStyle w:val="015CharChar"/>
          <w:rFonts w:ascii="Times New Roman" w:cs="Times New Roman"/>
          <w:color w:val="000000"/>
        </w:rPr>
      </w:pPr>
    </w:p>
    <w:p w:rsidR="00981BDC" w:rsidRDefault="00412211">
      <w:pPr>
        <w:pStyle w:val="TimesNewRoman2"/>
        <w:spacing w:line="240" w:lineRule="auto"/>
        <w:ind w:firstLineChars="0" w:firstLine="0"/>
        <w:rPr>
          <w:rFonts w:hAnsi="Times New Roman"/>
          <w:color w:val="000000"/>
          <w:sz w:val="24"/>
          <w:szCs w:val="24"/>
        </w:rPr>
      </w:pPr>
      <w:r>
        <w:rPr>
          <w:rFonts w:hAnsi="Times New Roman"/>
          <w:color w:val="000000"/>
          <w:sz w:val="24"/>
          <w:szCs w:val="24"/>
        </w:rPr>
        <w:lastRenderedPageBreak/>
        <w:t>表</w:t>
      </w:r>
      <w:r>
        <w:rPr>
          <w:rFonts w:hAnsi="Times New Roman" w:hint="eastAsia"/>
          <w:color w:val="000000"/>
          <w:sz w:val="24"/>
          <w:szCs w:val="24"/>
        </w:rPr>
        <w:t>3.3</w:t>
      </w:r>
      <w:r>
        <w:rPr>
          <w:rFonts w:hAnsi="Times New Roman"/>
          <w:color w:val="000000"/>
          <w:sz w:val="24"/>
          <w:szCs w:val="24"/>
        </w:rPr>
        <w:t>-</w:t>
      </w:r>
      <w:r>
        <w:rPr>
          <w:rFonts w:hAnsi="Times New Roman" w:hint="eastAsia"/>
          <w:color w:val="000000"/>
          <w:sz w:val="24"/>
          <w:szCs w:val="24"/>
        </w:rPr>
        <w:t>5</w:t>
      </w:r>
      <w:r>
        <w:rPr>
          <w:rFonts w:hAnsi="Times New Roman"/>
          <w:color w:val="000000"/>
          <w:sz w:val="24"/>
          <w:szCs w:val="24"/>
        </w:rPr>
        <w:t>水污染物产生情况表</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2002"/>
        <w:gridCol w:w="1628"/>
        <w:gridCol w:w="2586"/>
        <w:gridCol w:w="2066"/>
      </w:tblGrid>
      <w:tr w:rsidR="00981BDC">
        <w:trPr>
          <w:jc w:val="center"/>
        </w:trPr>
        <w:tc>
          <w:tcPr>
            <w:tcW w:w="2002"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产生环节</w:t>
            </w: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指标</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污染物产生浓度</w:t>
            </w:r>
            <w:r>
              <w:rPr>
                <w:rFonts w:ascii="Times New Roman" w:eastAsia="宋体" w:hAnsi="Times New Roman"/>
                <w:color w:val="000000"/>
                <w:sz w:val="21"/>
                <w:szCs w:val="21"/>
              </w:rPr>
              <w:t>(mg/L)</w:t>
            </w:r>
          </w:p>
        </w:tc>
        <w:tc>
          <w:tcPr>
            <w:tcW w:w="206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年产生量（</w:t>
            </w:r>
            <w:r>
              <w:rPr>
                <w:rFonts w:ascii="Times New Roman" w:eastAsia="宋体" w:hAnsi="Times New Roman"/>
                <w:color w:val="000000"/>
                <w:sz w:val="21"/>
                <w:szCs w:val="21"/>
              </w:rPr>
              <w:t>t/a</w:t>
            </w:r>
            <w:r>
              <w:rPr>
                <w:rFonts w:ascii="Times New Roman" w:eastAsia="宋体" w:hAnsi="宋体"/>
                <w:color w:val="000000"/>
                <w:sz w:val="21"/>
                <w:szCs w:val="21"/>
              </w:rPr>
              <w:t>）</w:t>
            </w:r>
          </w:p>
        </w:tc>
      </w:tr>
      <w:tr w:rsidR="00981BDC">
        <w:trPr>
          <w:jc w:val="center"/>
        </w:trPr>
        <w:tc>
          <w:tcPr>
            <w:tcW w:w="2002" w:type="dxa"/>
            <w:vMerge w:val="restart"/>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生产废水</w:t>
            </w:r>
          </w:p>
          <w:p w:rsidR="00981BDC" w:rsidRDefault="00C65C13">
            <w:pPr>
              <w:pStyle w:val="aff2"/>
              <w:ind w:firstLine="5"/>
              <w:rPr>
                <w:rFonts w:ascii="Times New Roman" w:eastAsia="宋体" w:hAnsi="宋体"/>
                <w:color w:val="000000"/>
                <w:sz w:val="21"/>
                <w:szCs w:val="21"/>
              </w:rPr>
            </w:pPr>
            <w:r>
              <w:rPr>
                <w:rFonts w:ascii="Times New Roman" w:eastAsia="宋体" w:hAnsi="Times New Roman" w:hint="eastAsia"/>
                <w:color w:val="000000"/>
                <w:sz w:val="21"/>
                <w:szCs w:val="21"/>
              </w:rPr>
              <w:t>2</w:t>
            </w:r>
            <w:r w:rsidR="00412211">
              <w:rPr>
                <w:rFonts w:ascii="Times New Roman" w:eastAsia="宋体" w:hAnsi="Times New Roman"/>
                <w:color w:val="000000"/>
                <w:sz w:val="21"/>
                <w:szCs w:val="21"/>
              </w:rPr>
              <w:t>00t/a</w:t>
            </w: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hint="eastAsia"/>
                <w:color w:val="000000"/>
                <w:sz w:val="21"/>
                <w:szCs w:val="21"/>
              </w:rPr>
              <w:t>PH</w:t>
            </w:r>
          </w:p>
        </w:tc>
        <w:tc>
          <w:tcPr>
            <w:tcW w:w="4652" w:type="dxa"/>
            <w:gridSpan w:val="2"/>
            <w:vAlign w:val="center"/>
          </w:tcPr>
          <w:p w:rsidR="00981BDC" w:rsidRDefault="00412211">
            <w:pPr>
              <w:adjustRightInd w:val="0"/>
              <w:snapToGrid w:val="0"/>
              <w:jc w:val="center"/>
              <w:rPr>
                <w:szCs w:val="21"/>
              </w:rPr>
            </w:pPr>
            <w:r>
              <w:rPr>
                <w:rFonts w:hint="eastAsia"/>
                <w:color w:val="000000"/>
                <w:szCs w:val="21"/>
              </w:rPr>
              <w:t>4~6</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COD</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1500</w:t>
            </w:r>
          </w:p>
        </w:tc>
        <w:tc>
          <w:tcPr>
            <w:tcW w:w="2066" w:type="dxa"/>
            <w:vAlign w:val="center"/>
          </w:tcPr>
          <w:p w:rsidR="00981BDC" w:rsidRDefault="00412211" w:rsidP="00C65C13">
            <w:pPr>
              <w:adjustRightInd w:val="0"/>
              <w:snapToGrid w:val="0"/>
              <w:jc w:val="center"/>
              <w:rPr>
                <w:szCs w:val="21"/>
              </w:rPr>
            </w:pPr>
            <w:r>
              <w:rPr>
                <w:szCs w:val="21"/>
              </w:rPr>
              <w:t>0.</w:t>
            </w:r>
            <w:r w:rsidR="00C65C13">
              <w:rPr>
                <w:rFonts w:hint="eastAsia"/>
                <w:szCs w:val="21"/>
              </w:rPr>
              <w:t>3</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BOD</w:t>
            </w:r>
            <w:r>
              <w:rPr>
                <w:rFonts w:ascii="Times New Roman" w:eastAsia="宋体" w:hAnsi="Times New Roman"/>
                <w:color w:val="000000"/>
                <w:sz w:val="21"/>
                <w:szCs w:val="21"/>
                <w:vertAlign w:val="subscript"/>
              </w:rPr>
              <w:t>5</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1000</w:t>
            </w:r>
          </w:p>
        </w:tc>
        <w:tc>
          <w:tcPr>
            <w:tcW w:w="2066" w:type="dxa"/>
            <w:vAlign w:val="center"/>
          </w:tcPr>
          <w:p w:rsidR="00981BDC" w:rsidRDefault="00412211" w:rsidP="00C65C13">
            <w:pPr>
              <w:adjustRightInd w:val="0"/>
              <w:snapToGrid w:val="0"/>
              <w:jc w:val="center"/>
              <w:rPr>
                <w:szCs w:val="21"/>
              </w:rPr>
            </w:pPr>
            <w:r>
              <w:rPr>
                <w:szCs w:val="21"/>
              </w:rPr>
              <w:t>0.</w:t>
            </w:r>
            <w:r w:rsidR="00C65C13">
              <w:rPr>
                <w:rFonts w:hint="eastAsia"/>
                <w:szCs w:val="21"/>
              </w:rPr>
              <w:t>2</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NH</w:t>
            </w:r>
            <w:r>
              <w:rPr>
                <w:rFonts w:ascii="Times New Roman" w:eastAsia="宋体" w:hAnsi="Times New Roman"/>
                <w:color w:val="000000"/>
                <w:sz w:val="21"/>
                <w:szCs w:val="21"/>
                <w:vertAlign w:val="subscript"/>
              </w:rPr>
              <w:t>3</w:t>
            </w:r>
            <w:r>
              <w:rPr>
                <w:rFonts w:ascii="Times New Roman" w:eastAsia="宋体" w:hAnsi="Times New Roman"/>
                <w:color w:val="000000"/>
                <w:sz w:val="21"/>
                <w:szCs w:val="21"/>
              </w:rPr>
              <w:t>-N</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80</w:t>
            </w:r>
          </w:p>
        </w:tc>
        <w:tc>
          <w:tcPr>
            <w:tcW w:w="2066" w:type="dxa"/>
            <w:vAlign w:val="center"/>
          </w:tcPr>
          <w:p w:rsidR="00981BDC" w:rsidRDefault="00412211" w:rsidP="00C65C13">
            <w:pPr>
              <w:adjustRightInd w:val="0"/>
              <w:snapToGrid w:val="0"/>
              <w:jc w:val="center"/>
              <w:rPr>
                <w:szCs w:val="21"/>
              </w:rPr>
            </w:pPr>
            <w:r>
              <w:rPr>
                <w:szCs w:val="21"/>
              </w:rPr>
              <w:t>0.0</w:t>
            </w:r>
            <w:r w:rsidR="00C65C13">
              <w:rPr>
                <w:rFonts w:hint="eastAsia"/>
                <w:szCs w:val="21"/>
              </w:rPr>
              <w:t>2</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动植物油</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500</w:t>
            </w:r>
          </w:p>
        </w:tc>
        <w:tc>
          <w:tcPr>
            <w:tcW w:w="2066" w:type="dxa"/>
            <w:vAlign w:val="center"/>
          </w:tcPr>
          <w:p w:rsidR="00981BDC" w:rsidRDefault="00412211" w:rsidP="00C65C13">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0.</w:t>
            </w:r>
            <w:r w:rsidR="00C65C13">
              <w:rPr>
                <w:rFonts w:ascii="Times New Roman" w:eastAsia="宋体" w:hAnsi="Times New Roman" w:hint="eastAsia"/>
                <w:color w:val="000000"/>
                <w:sz w:val="21"/>
                <w:szCs w:val="21"/>
              </w:rPr>
              <w:t>1</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SS</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2500</w:t>
            </w:r>
          </w:p>
        </w:tc>
        <w:tc>
          <w:tcPr>
            <w:tcW w:w="2066" w:type="dxa"/>
            <w:vAlign w:val="center"/>
          </w:tcPr>
          <w:p w:rsidR="00981BDC" w:rsidRDefault="00C65C13">
            <w:pPr>
              <w:adjustRightInd w:val="0"/>
              <w:snapToGrid w:val="0"/>
              <w:jc w:val="center"/>
              <w:rPr>
                <w:szCs w:val="21"/>
              </w:rPr>
            </w:pPr>
            <w:r>
              <w:rPr>
                <w:rFonts w:hint="eastAsia"/>
                <w:szCs w:val="21"/>
              </w:rPr>
              <w:t>0.5</w:t>
            </w:r>
          </w:p>
        </w:tc>
      </w:tr>
      <w:tr w:rsidR="00981BDC">
        <w:trPr>
          <w:jc w:val="center"/>
        </w:trPr>
        <w:tc>
          <w:tcPr>
            <w:tcW w:w="2002" w:type="dxa"/>
            <w:vMerge w:val="restart"/>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车间</w:t>
            </w:r>
            <w:proofErr w:type="gramStart"/>
            <w:r>
              <w:rPr>
                <w:rFonts w:ascii="Times New Roman" w:eastAsia="宋体" w:hAnsi="宋体"/>
                <w:color w:val="000000"/>
                <w:sz w:val="21"/>
                <w:szCs w:val="21"/>
              </w:rPr>
              <w:t>地面拖洗废水</w:t>
            </w:r>
            <w:proofErr w:type="gramEnd"/>
          </w:p>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hint="eastAsia"/>
                <w:color w:val="000000"/>
                <w:sz w:val="21"/>
                <w:szCs w:val="21"/>
              </w:rPr>
              <w:t>11.5</w:t>
            </w:r>
            <w:r>
              <w:rPr>
                <w:rFonts w:ascii="Times New Roman" w:eastAsia="宋体" w:hAnsi="Times New Roman"/>
                <w:color w:val="000000"/>
                <w:sz w:val="21"/>
                <w:szCs w:val="21"/>
              </w:rPr>
              <w:t>t/a</w:t>
            </w: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COD</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500</w:t>
            </w:r>
          </w:p>
        </w:tc>
        <w:tc>
          <w:tcPr>
            <w:tcW w:w="2066" w:type="dxa"/>
            <w:vAlign w:val="center"/>
          </w:tcPr>
          <w:p w:rsidR="00981BDC" w:rsidRDefault="00412211">
            <w:pPr>
              <w:adjustRightInd w:val="0"/>
              <w:snapToGrid w:val="0"/>
              <w:jc w:val="center"/>
              <w:rPr>
                <w:szCs w:val="21"/>
              </w:rPr>
            </w:pPr>
            <w:r>
              <w:rPr>
                <w:szCs w:val="21"/>
              </w:rPr>
              <w:t>0.005</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BOD</w:t>
            </w:r>
            <w:r>
              <w:rPr>
                <w:rFonts w:ascii="Times New Roman" w:eastAsia="宋体" w:hAnsi="Times New Roman"/>
                <w:color w:val="000000"/>
                <w:sz w:val="21"/>
                <w:szCs w:val="21"/>
                <w:vertAlign w:val="subscript"/>
              </w:rPr>
              <w:t>5</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200</w:t>
            </w:r>
          </w:p>
        </w:tc>
        <w:tc>
          <w:tcPr>
            <w:tcW w:w="2066" w:type="dxa"/>
            <w:vAlign w:val="center"/>
          </w:tcPr>
          <w:p w:rsidR="00981BDC" w:rsidRDefault="00412211">
            <w:pPr>
              <w:adjustRightInd w:val="0"/>
              <w:snapToGrid w:val="0"/>
              <w:jc w:val="center"/>
              <w:rPr>
                <w:szCs w:val="21"/>
              </w:rPr>
            </w:pPr>
            <w:r>
              <w:rPr>
                <w:szCs w:val="21"/>
              </w:rPr>
              <w:t>0.002</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NH</w:t>
            </w:r>
            <w:r>
              <w:rPr>
                <w:rFonts w:ascii="Times New Roman" w:eastAsia="宋体" w:hAnsi="Times New Roman"/>
                <w:color w:val="000000"/>
                <w:sz w:val="21"/>
                <w:szCs w:val="21"/>
                <w:vertAlign w:val="subscript"/>
              </w:rPr>
              <w:t>3</w:t>
            </w:r>
            <w:r>
              <w:rPr>
                <w:rFonts w:ascii="Times New Roman" w:eastAsia="宋体" w:hAnsi="Times New Roman"/>
                <w:color w:val="000000"/>
                <w:sz w:val="21"/>
                <w:szCs w:val="21"/>
              </w:rPr>
              <w:t>-N</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30</w:t>
            </w:r>
          </w:p>
        </w:tc>
        <w:tc>
          <w:tcPr>
            <w:tcW w:w="2066" w:type="dxa"/>
            <w:vAlign w:val="center"/>
          </w:tcPr>
          <w:p w:rsidR="00981BDC" w:rsidRDefault="00412211">
            <w:pPr>
              <w:adjustRightInd w:val="0"/>
              <w:snapToGrid w:val="0"/>
              <w:jc w:val="center"/>
              <w:rPr>
                <w:szCs w:val="21"/>
              </w:rPr>
            </w:pPr>
            <w:r>
              <w:rPr>
                <w:szCs w:val="21"/>
              </w:rPr>
              <w:t>0.001</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动植物油</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200</w:t>
            </w:r>
          </w:p>
        </w:tc>
        <w:tc>
          <w:tcPr>
            <w:tcW w:w="2066" w:type="dxa"/>
            <w:vAlign w:val="center"/>
          </w:tcPr>
          <w:p w:rsidR="00981BDC" w:rsidRDefault="00412211">
            <w:pPr>
              <w:pStyle w:val="aff2"/>
              <w:ind w:firstLine="5"/>
              <w:rPr>
                <w:rFonts w:ascii="Times New Roman" w:eastAsia="宋体" w:hAnsi="Times New Roman"/>
                <w:sz w:val="21"/>
                <w:szCs w:val="21"/>
              </w:rPr>
            </w:pPr>
            <w:r>
              <w:rPr>
                <w:rFonts w:ascii="Times New Roman" w:eastAsia="宋体" w:hAnsi="Times New Roman"/>
                <w:color w:val="000000"/>
                <w:sz w:val="21"/>
                <w:szCs w:val="21"/>
              </w:rPr>
              <w:t>0.002</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SS</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800</w:t>
            </w:r>
          </w:p>
        </w:tc>
        <w:tc>
          <w:tcPr>
            <w:tcW w:w="2066" w:type="dxa"/>
            <w:vAlign w:val="center"/>
          </w:tcPr>
          <w:p w:rsidR="00981BDC" w:rsidRDefault="00412211">
            <w:pPr>
              <w:adjustRightInd w:val="0"/>
              <w:snapToGrid w:val="0"/>
              <w:jc w:val="center"/>
              <w:rPr>
                <w:szCs w:val="21"/>
              </w:rPr>
            </w:pPr>
            <w:r>
              <w:rPr>
                <w:szCs w:val="21"/>
              </w:rPr>
              <w:t>0.007</w:t>
            </w:r>
          </w:p>
        </w:tc>
      </w:tr>
      <w:tr w:rsidR="00981BDC">
        <w:trPr>
          <w:jc w:val="center"/>
        </w:trPr>
        <w:tc>
          <w:tcPr>
            <w:tcW w:w="2002" w:type="dxa"/>
            <w:vMerge w:val="restart"/>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生活污水</w:t>
            </w:r>
          </w:p>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hint="eastAsia"/>
                <w:color w:val="000000"/>
                <w:sz w:val="21"/>
                <w:szCs w:val="21"/>
              </w:rPr>
              <w:t>256</w:t>
            </w:r>
            <w:r>
              <w:rPr>
                <w:rFonts w:ascii="Times New Roman" w:eastAsia="宋体" w:hAnsi="Times New Roman"/>
                <w:color w:val="000000"/>
                <w:sz w:val="21"/>
                <w:szCs w:val="21"/>
              </w:rPr>
              <w:t>t/a</w:t>
            </w: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COD</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300</w:t>
            </w:r>
          </w:p>
        </w:tc>
        <w:tc>
          <w:tcPr>
            <w:tcW w:w="2066" w:type="dxa"/>
            <w:vAlign w:val="center"/>
          </w:tcPr>
          <w:p w:rsidR="00981BDC" w:rsidRDefault="00412211">
            <w:pPr>
              <w:adjustRightInd w:val="0"/>
              <w:snapToGrid w:val="0"/>
              <w:jc w:val="center"/>
              <w:rPr>
                <w:szCs w:val="21"/>
              </w:rPr>
            </w:pPr>
            <w:r>
              <w:rPr>
                <w:szCs w:val="21"/>
              </w:rPr>
              <w:t>0.115</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SS</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200</w:t>
            </w:r>
          </w:p>
        </w:tc>
        <w:tc>
          <w:tcPr>
            <w:tcW w:w="2066" w:type="dxa"/>
            <w:vAlign w:val="center"/>
          </w:tcPr>
          <w:p w:rsidR="00981BDC" w:rsidRDefault="00412211">
            <w:pPr>
              <w:adjustRightInd w:val="0"/>
              <w:snapToGrid w:val="0"/>
              <w:jc w:val="center"/>
              <w:rPr>
                <w:szCs w:val="21"/>
              </w:rPr>
            </w:pPr>
            <w:r>
              <w:rPr>
                <w:szCs w:val="21"/>
              </w:rPr>
              <w:t>0.0</w:t>
            </w:r>
            <w:r>
              <w:rPr>
                <w:rFonts w:hint="eastAsia"/>
                <w:szCs w:val="21"/>
              </w:rPr>
              <w:t>8</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BOD</w:t>
            </w:r>
            <w:r>
              <w:rPr>
                <w:rFonts w:ascii="Times New Roman" w:eastAsia="宋体" w:hAnsi="Times New Roman"/>
                <w:color w:val="000000"/>
                <w:sz w:val="21"/>
                <w:szCs w:val="21"/>
                <w:vertAlign w:val="subscript"/>
              </w:rPr>
              <w:t>5</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200</w:t>
            </w:r>
          </w:p>
        </w:tc>
        <w:tc>
          <w:tcPr>
            <w:tcW w:w="2066" w:type="dxa"/>
            <w:vAlign w:val="center"/>
          </w:tcPr>
          <w:p w:rsidR="00981BDC" w:rsidRDefault="00412211">
            <w:pPr>
              <w:adjustRightInd w:val="0"/>
              <w:snapToGrid w:val="0"/>
              <w:jc w:val="center"/>
              <w:rPr>
                <w:szCs w:val="21"/>
              </w:rPr>
            </w:pPr>
            <w:r>
              <w:rPr>
                <w:szCs w:val="21"/>
              </w:rPr>
              <w:t>0.0</w:t>
            </w:r>
            <w:r>
              <w:rPr>
                <w:rFonts w:hint="eastAsia"/>
                <w:szCs w:val="21"/>
              </w:rPr>
              <w:t>8</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NH</w:t>
            </w:r>
            <w:r>
              <w:rPr>
                <w:rFonts w:ascii="Times New Roman" w:eastAsia="宋体" w:hAnsi="Times New Roman"/>
                <w:color w:val="000000"/>
                <w:sz w:val="21"/>
                <w:szCs w:val="21"/>
                <w:vertAlign w:val="subscript"/>
              </w:rPr>
              <w:t>3</w:t>
            </w:r>
            <w:r>
              <w:rPr>
                <w:rFonts w:ascii="Times New Roman" w:eastAsia="宋体" w:hAnsi="Times New Roman"/>
                <w:color w:val="000000"/>
                <w:sz w:val="21"/>
                <w:szCs w:val="21"/>
              </w:rPr>
              <w:t>-N</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30</w:t>
            </w:r>
          </w:p>
        </w:tc>
        <w:tc>
          <w:tcPr>
            <w:tcW w:w="2066" w:type="dxa"/>
            <w:vAlign w:val="center"/>
          </w:tcPr>
          <w:p w:rsidR="00981BDC" w:rsidRDefault="00412211">
            <w:pPr>
              <w:adjustRightInd w:val="0"/>
              <w:snapToGrid w:val="0"/>
              <w:jc w:val="center"/>
              <w:rPr>
                <w:szCs w:val="21"/>
              </w:rPr>
            </w:pPr>
            <w:r>
              <w:rPr>
                <w:szCs w:val="21"/>
              </w:rPr>
              <w:t>0.01</w:t>
            </w:r>
          </w:p>
        </w:tc>
      </w:tr>
      <w:tr w:rsidR="00981BDC">
        <w:trPr>
          <w:jc w:val="center"/>
        </w:trPr>
        <w:tc>
          <w:tcPr>
            <w:tcW w:w="2002" w:type="dxa"/>
            <w:vMerge/>
            <w:vAlign w:val="center"/>
          </w:tcPr>
          <w:p w:rsidR="00981BDC" w:rsidRDefault="00981BDC">
            <w:pPr>
              <w:pStyle w:val="aff2"/>
              <w:ind w:firstLine="5"/>
              <w:rPr>
                <w:rFonts w:ascii="Times New Roman" w:eastAsia="宋体" w:hAnsi="Times New Roman"/>
                <w:color w:val="000000"/>
                <w:sz w:val="21"/>
                <w:szCs w:val="21"/>
              </w:rPr>
            </w:pPr>
          </w:p>
        </w:tc>
        <w:tc>
          <w:tcPr>
            <w:tcW w:w="1628"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宋体"/>
                <w:color w:val="000000"/>
                <w:sz w:val="21"/>
                <w:szCs w:val="21"/>
              </w:rPr>
              <w:t>动植物油</w:t>
            </w:r>
          </w:p>
        </w:tc>
        <w:tc>
          <w:tcPr>
            <w:tcW w:w="2586" w:type="dxa"/>
            <w:vAlign w:val="center"/>
          </w:tcPr>
          <w:p w:rsidR="00981BDC" w:rsidRDefault="00412211">
            <w:pPr>
              <w:pStyle w:val="aff2"/>
              <w:ind w:firstLine="5"/>
              <w:rPr>
                <w:rFonts w:ascii="Times New Roman" w:eastAsia="宋体" w:hAnsi="Times New Roman"/>
                <w:color w:val="000000"/>
                <w:sz w:val="21"/>
                <w:szCs w:val="21"/>
              </w:rPr>
            </w:pPr>
            <w:r>
              <w:rPr>
                <w:rFonts w:ascii="Times New Roman" w:eastAsia="宋体" w:hAnsi="Times New Roman"/>
                <w:color w:val="000000"/>
                <w:sz w:val="21"/>
                <w:szCs w:val="21"/>
              </w:rPr>
              <w:t>15</w:t>
            </w:r>
          </w:p>
        </w:tc>
        <w:tc>
          <w:tcPr>
            <w:tcW w:w="2066" w:type="dxa"/>
            <w:vAlign w:val="center"/>
          </w:tcPr>
          <w:p w:rsidR="00981BDC" w:rsidRDefault="00412211">
            <w:pPr>
              <w:adjustRightInd w:val="0"/>
              <w:snapToGrid w:val="0"/>
              <w:jc w:val="center"/>
              <w:rPr>
                <w:szCs w:val="21"/>
              </w:rPr>
            </w:pPr>
            <w:r>
              <w:rPr>
                <w:szCs w:val="21"/>
              </w:rPr>
              <w:t>0.00</w:t>
            </w:r>
            <w:r>
              <w:rPr>
                <w:rFonts w:hint="eastAsia"/>
                <w:szCs w:val="21"/>
              </w:rPr>
              <w:t>4</w:t>
            </w:r>
          </w:p>
        </w:tc>
      </w:tr>
    </w:tbl>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3.3.2.</w:t>
      </w:r>
      <w:r>
        <w:rPr>
          <w:rStyle w:val="3CharCharChar1"/>
          <w:rFonts w:ascii="Times New Roman" w:hAnsi="Times New Roman" w:cs="Times New Roman" w:hint="eastAsia"/>
          <w:b/>
          <w:sz w:val="24"/>
          <w:szCs w:val="24"/>
        </w:rPr>
        <w:t>3</w:t>
      </w:r>
      <w:r>
        <w:rPr>
          <w:rStyle w:val="3CharCharChar1"/>
          <w:rFonts w:ascii="Times New Roman" w:hAnsi="Times New Roman" w:cs="Times New Roman" w:hint="eastAsia"/>
          <w:b/>
          <w:sz w:val="24"/>
          <w:szCs w:val="24"/>
        </w:rPr>
        <w:t>运营期噪声污染源分析</w:t>
      </w:r>
    </w:p>
    <w:p w:rsidR="00981BDC" w:rsidRDefault="00412211">
      <w:pPr>
        <w:pStyle w:val="a2"/>
        <w:adjustRightInd w:val="0"/>
        <w:snapToGrid w:val="0"/>
        <w:spacing w:after="0" w:line="360" w:lineRule="auto"/>
        <w:ind w:firstLineChars="200" w:firstLine="480"/>
        <w:rPr>
          <w:rFonts w:hAnsi="宋体"/>
          <w:sz w:val="24"/>
        </w:rPr>
      </w:pPr>
      <w:r>
        <w:rPr>
          <w:rFonts w:hAnsi="宋体" w:hint="eastAsia"/>
          <w:sz w:val="24"/>
        </w:rPr>
        <w:t>本</w:t>
      </w:r>
      <w:r>
        <w:rPr>
          <w:rFonts w:hAnsi="宋体"/>
          <w:sz w:val="24"/>
        </w:rPr>
        <w:t>项目主要噪声源为</w:t>
      </w:r>
      <w:r>
        <w:rPr>
          <w:rFonts w:hint="eastAsia"/>
          <w:sz w:val="24"/>
        </w:rPr>
        <w:t>压榨机</w:t>
      </w:r>
      <w:r>
        <w:rPr>
          <w:rFonts w:hAnsi="宋体"/>
          <w:sz w:val="24"/>
        </w:rPr>
        <w:t>、粉碎机</w:t>
      </w:r>
      <w:r>
        <w:rPr>
          <w:rFonts w:hAnsi="宋体" w:hint="eastAsia"/>
          <w:sz w:val="24"/>
        </w:rPr>
        <w:t>、</w:t>
      </w:r>
      <w:r>
        <w:rPr>
          <w:rFonts w:hAnsi="宋体"/>
          <w:sz w:val="24"/>
        </w:rPr>
        <w:t>滚筒筛</w:t>
      </w:r>
      <w:r>
        <w:rPr>
          <w:rFonts w:hAnsi="宋体" w:hint="eastAsia"/>
          <w:sz w:val="24"/>
        </w:rPr>
        <w:t>、</w:t>
      </w:r>
      <w:r>
        <w:rPr>
          <w:rFonts w:hint="eastAsia"/>
          <w:sz w:val="24"/>
        </w:rPr>
        <w:t>泵</w:t>
      </w:r>
      <w:r>
        <w:rPr>
          <w:rFonts w:hAnsi="宋体" w:hint="eastAsia"/>
          <w:sz w:val="24"/>
        </w:rPr>
        <w:t>、</w:t>
      </w:r>
      <w:r>
        <w:rPr>
          <w:rFonts w:hint="eastAsia"/>
          <w:sz w:val="24"/>
        </w:rPr>
        <w:t>液压机</w:t>
      </w:r>
      <w:r>
        <w:rPr>
          <w:rFonts w:hAnsi="宋体"/>
          <w:sz w:val="24"/>
        </w:rPr>
        <w:t>等，噪声值在</w:t>
      </w:r>
      <w:r>
        <w:rPr>
          <w:rFonts w:hint="eastAsia"/>
          <w:sz w:val="24"/>
        </w:rPr>
        <w:t>80</w:t>
      </w:r>
      <w:r>
        <w:rPr>
          <w:rFonts w:hAnsi="宋体"/>
          <w:sz w:val="24"/>
        </w:rPr>
        <w:t>～</w:t>
      </w:r>
      <w:r>
        <w:rPr>
          <w:rFonts w:hint="eastAsia"/>
          <w:sz w:val="24"/>
        </w:rPr>
        <w:t>85</w:t>
      </w:r>
      <w:r>
        <w:rPr>
          <w:sz w:val="24"/>
        </w:rPr>
        <w:t>dB(A)</w:t>
      </w:r>
      <w:r>
        <w:rPr>
          <w:rFonts w:hAnsi="宋体"/>
          <w:sz w:val="24"/>
        </w:rPr>
        <w:t>之间，主要噪声设备见</w:t>
      </w:r>
      <w:r>
        <w:rPr>
          <w:rFonts w:hAnsi="宋体" w:hint="eastAsia"/>
          <w:sz w:val="24"/>
        </w:rPr>
        <w:t>下</w:t>
      </w:r>
      <w:r>
        <w:rPr>
          <w:rFonts w:hAnsi="宋体"/>
          <w:sz w:val="24"/>
        </w:rPr>
        <w:t>表。</w:t>
      </w:r>
    </w:p>
    <w:p w:rsidR="00981BDC" w:rsidRDefault="00412211">
      <w:pPr>
        <w:widowControl/>
        <w:snapToGrid w:val="0"/>
        <w:ind w:firstLine="480"/>
        <w:jc w:val="center"/>
        <w:rPr>
          <w:rFonts w:hAnsi="宋体"/>
          <w:b/>
          <w:szCs w:val="21"/>
        </w:rPr>
      </w:pPr>
      <w:r>
        <w:rPr>
          <w:rFonts w:hAnsi="宋体"/>
          <w:b/>
          <w:bCs/>
          <w:kern w:val="0"/>
          <w:sz w:val="24"/>
        </w:rPr>
        <w:t>表</w:t>
      </w:r>
      <w:r>
        <w:rPr>
          <w:rFonts w:hint="eastAsia"/>
          <w:b/>
          <w:bCs/>
          <w:kern w:val="0"/>
          <w:sz w:val="24"/>
        </w:rPr>
        <w:t>3</w:t>
      </w:r>
      <w:r>
        <w:rPr>
          <w:b/>
          <w:bCs/>
          <w:kern w:val="0"/>
          <w:sz w:val="24"/>
        </w:rPr>
        <w:t>.</w:t>
      </w:r>
      <w:r>
        <w:rPr>
          <w:rFonts w:hint="eastAsia"/>
          <w:b/>
          <w:bCs/>
          <w:kern w:val="0"/>
          <w:sz w:val="24"/>
        </w:rPr>
        <w:t>3</w:t>
      </w:r>
      <w:r>
        <w:rPr>
          <w:b/>
          <w:bCs/>
          <w:kern w:val="0"/>
          <w:sz w:val="24"/>
        </w:rPr>
        <w:t>-</w:t>
      </w:r>
      <w:r>
        <w:rPr>
          <w:rFonts w:hint="eastAsia"/>
          <w:b/>
          <w:bCs/>
          <w:kern w:val="0"/>
          <w:sz w:val="24"/>
        </w:rPr>
        <w:t>6</w:t>
      </w:r>
      <w:r>
        <w:rPr>
          <w:rFonts w:hAnsi="宋体"/>
          <w:b/>
          <w:bCs/>
          <w:kern w:val="0"/>
          <w:sz w:val="24"/>
        </w:rPr>
        <w:t>项目主要噪声设备一览表</w:t>
      </w:r>
      <w:r>
        <w:rPr>
          <w:rFonts w:hAnsi="宋体"/>
          <w:b/>
          <w:bCs/>
          <w:kern w:val="0"/>
          <w:szCs w:val="21"/>
        </w:rPr>
        <w:t>单位：</w:t>
      </w:r>
      <w:r>
        <w:rPr>
          <w:b/>
          <w:szCs w:val="21"/>
        </w:rPr>
        <w:t>dB</w:t>
      </w:r>
      <w:r>
        <w:rPr>
          <w:rFonts w:hAnsi="宋体"/>
          <w:b/>
          <w:szCs w:val="21"/>
        </w:rPr>
        <w:t>（</w:t>
      </w:r>
      <w:r>
        <w:rPr>
          <w:b/>
          <w:szCs w:val="21"/>
        </w:rPr>
        <w:t>A</w:t>
      </w:r>
      <w:r>
        <w:rPr>
          <w:rFonts w:hAnsi="宋体"/>
          <w:b/>
          <w:szCs w:val="21"/>
        </w:rPr>
        <w:t>）</w:t>
      </w:r>
    </w:p>
    <w:tbl>
      <w:tblPr>
        <w:tblW w:w="82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96"/>
        <w:gridCol w:w="1324"/>
        <w:gridCol w:w="1202"/>
        <w:gridCol w:w="1255"/>
        <w:gridCol w:w="1678"/>
        <w:gridCol w:w="1727"/>
      </w:tblGrid>
      <w:tr w:rsidR="00981BDC">
        <w:trPr>
          <w:trHeight w:val="303"/>
          <w:jc w:val="center"/>
        </w:trPr>
        <w:tc>
          <w:tcPr>
            <w:tcW w:w="1096" w:type="dxa"/>
            <w:vAlign w:val="center"/>
          </w:tcPr>
          <w:p w:rsidR="00981BDC" w:rsidRDefault="00412211">
            <w:pPr>
              <w:adjustRightInd w:val="0"/>
              <w:snapToGrid w:val="0"/>
              <w:jc w:val="center"/>
              <w:rPr>
                <w:color w:val="000000"/>
                <w:szCs w:val="21"/>
              </w:rPr>
            </w:pPr>
            <w:r>
              <w:rPr>
                <w:color w:val="000000"/>
                <w:szCs w:val="21"/>
              </w:rPr>
              <w:t>序号</w:t>
            </w:r>
          </w:p>
        </w:tc>
        <w:tc>
          <w:tcPr>
            <w:tcW w:w="1324" w:type="dxa"/>
            <w:vAlign w:val="center"/>
          </w:tcPr>
          <w:p w:rsidR="00981BDC" w:rsidRDefault="00412211">
            <w:pPr>
              <w:adjustRightInd w:val="0"/>
              <w:snapToGrid w:val="0"/>
              <w:jc w:val="center"/>
              <w:rPr>
                <w:color w:val="000000"/>
                <w:szCs w:val="21"/>
              </w:rPr>
            </w:pPr>
            <w:r>
              <w:rPr>
                <w:color w:val="000000"/>
                <w:szCs w:val="21"/>
              </w:rPr>
              <w:t>设备名称</w:t>
            </w:r>
          </w:p>
        </w:tc>
        <w:tc>
          <w:tcPr>
            <w:tcW w:w="1202" w:type="dxa"/>
            <w:vAlign w:val="center"/>
          </w:tcPr>
          <w:p w:rsidR="00981BDC" w:rsidRDefault="00412211">
            <w:pPr>
              <w:adjustRightInd w:val="0"/>
              <w:snapToGrid w:val="0"/>
              <w:jc w:val="center"/>
              <w:rPr>
                <w:color w:val="000000"/>
                <w:szCs w:val="21"/>
              </w:rPr>
            </w:pPr>
            <w:r>
              <w:rPr>
                <w:color w:val="000000"/>
                <w:szCs w:val="21"/>
              </w:rPr>
              <w:t>噪声源强</w:t>
            </w:r>
          </w:p>
        </w:tc>
        <w:tc>
          <w:tcPr>
            <w:tcW w:w="1255" w:type="dxa"/>
            <w:vAlign w:val="center"/>
          </w:tcPr>
          <w:p w:rsidR="00981BDC" w:rsidRDefault="00412211">
            <w:pPr>
              <w:adjustRightInd w:val="0"/>
              <w:snapToGrid w:val="0"/>
              <w:jc w:val="center"/>
              <w:rPr>
                <w:color w:val="000000"/>
                <w:szCs w:val="21"/>
              </w:rPr>
            </w:pPr>
            <w:r>
              <w:rPr>
                <w:rFonts w:hint="eastAsia"/>
                <w:color w:val="000000"/>
                <w:szCs w:val="21"/>
              </w:rPr>
              <w:t>治理</w:t>
            </w:r>
            <w:r>
              <w:rPr>
                <w:color w:val="000000"/>
                <w:szCs w:val="21"/>
              </w:rPr>
              <w:t>措施</w:t>
            </w:r>
          </w:p>
        </w:tc>
        <w:tc>
          <w:tcPr>
            <w:tcW w:w="1678" w:type="dxa"/>
            <w:vAlign w:val="center"/>
          </w:tcPr>
          <w:p w:rsidR="00981BDC" w:rsidRDefault="00412211">
            <w:pPr>
              <w:adjustRightInd w:val="0"/>
              <w:snapToGrid w:val="0"/>
              <w:jc w:val="center"/>
              <w:rPr>
                <w:color w:val="000000"/>
                <w:szCs w:val="21"/>
              </w:rPr>
            </w:pPr>
            <w:r>
              <w:rPr>
                <w:color w:val="000000"/>
                <w:szCs w:val="21"/>
              </w:rPr>
              <w:t>治理后噪声值</w:t>
            </w:r>
          </w:p>
        </w:tc>
        <w:tc>
          <w:tcPr>
            <w:tcW w:w="1727" w:type="dxa"/>
            <w:vAlign w:val="center"/>
          </w:tcPr>
          <w:p w:rsidR="00981BDC" w:rsidRDefault="00412211">
            <w:pPr>
              <w:adjustRightInd w:val="0"/>
              <w:snapToGrid w:val="0"/>
              <w:jc w:val="center"/>
              <w:rPr>
                <w:color w:val="000000"/>
                <w:szCs w:val="21"/>
              </w:rPr>
            </w:pPr>
            <w:r>
              <w:rPr>
                <w:color w:val="000000"/>
                <w:szCs w:val="21"/>
              </w:rPr>
              <w:t>位置</w:t>
            </w:r>
          </w:p>
        </w:tc>
      </w:tr>
      <w:tr w:rsidR="00981BDC">
        <w:trPr>
          <w:trHeight w:val="303"/>
          <w:jc w:val="center"/>
        </w:trPr>
        <w:tc>
          <w:tcPr>
            <w:tcW w:w="1096" w:type="dxa"/>
            <w:vAlign w:val="center"/>
          </w:tcPr>
          <w:p w:rsidR="00981BDC" w:rsidRDefault="00412211">
            <w:pPr>
              <w:adjustRightInd w:val="0"/>
              <w:snapToGrid w:val="0"/>
              <w:jc w:val="center"/>
              <w:rPr>
                <w:color w:val="000000"/>
                <w:szCs w:val="21"/>
              </w:rPr>
            </w:pPr>
            <w:r>
              <w:rPr>
                <w:rFonts w:hint="eastAsia"/>
                <w:color w:val="000000"/>
                <w:szCs w:val="21"/>
              </w:rPr>
              <w:t>1</w:t>
            </w:r>
          </w:p>
        </w:tc>
        <w:tc>
          <w:tcPr>
            <w:tcW w:w="1324" w:type="dxa"/>
            <w:vAlign w:val="center"/>
          </w:tcPr>
          <w:p w:rsidR="00981BDC" w:rsidRDefault="00412211">
            <w:pPr>
              <w:adjustRightInd w:val="0"/>
              <w:snapToGrid w:val="0"/>
              <w:jc w:val="center"/>
              <w:rPr>
                <w:color w:val="000000"/>
                <w:szCs w:val="21"/>
              </w:rPr>
            </w:pPr>
            <w:r>
              <w:rPr>
                <w:rFonts w:hint="eastAsia"/>
                <w:color w:val="000000"/>
                <w:szCs w:val="21"/>
              </w:rPr>
              <w:t>压榨</w:t>
            </w:r>
            <w:r>
              <w:rPr>
                <w:color w:val="000000"/>
                <w:szCs w:val="21"/>
              </w:rPr>
              <w:t>机</w:t>
            </w:r>
          </w:p>
        </w:tc>
        <w:tc>
          <w:tcPr>
            <w:tcW w:w="1202" w:type="dxa"/>
            <w:vAlign w:val="center"/>
          </w:tcPr>
          <w:p w:rsidR="00981BDC" w:rsidRDefault="00412211">
            <w:pPr>
              <w:adjustRightInd w:val="0"/>
              <w:snapToGrid w:val="0"/>
              <w:jc w:val="center"/>
              <w:rPr>
                <w:color w:val="000000"/>
                <w:szCs w:val="21"/>
              </w:rPr>
            </w:pPr>
            <w:r>
              <w:rPr>
                <w:rFonts w:hint="eastAsia"/>
                <w:color w:val="000000"/>
                <w:szCs w:val="21"/>
              </w:rPr>
              <w:t>85</w:t>
            </w:r>
          </w:p>
        </w:tc>
        <w:tc>
          <w:tcPr>
            <w:tcW w:w="1255" w:type="dxa"/>
            <w:vAlign w:val="center"/>
          </w:tcPr>
          <w:p w:rsidR="00981BDC" w:rsidRDefault="00412211">
            <w:pPr>
              <w:adjustRightInd w:val="0"/>
              <w:snapToGrid w:val="0"/>
              <w:jc w:val="center"/>
              <w:rPr>
                <w:color w:val="000000"/>
                <w:szCs w:val="21"/>
              </w:rPr>
            </w:pPr>
            <w:r>
              <w:rPr>
                <w:rFonts w:hint="eastAsia"/>
                <w:color w:val="000000"/>
                <w:szCs w:val="21"/>
              </w:rPr>
              <w:t>隔声减震</w:t>
            </w:r>
          </w:p>
        </w:tc>
        <w:tc>
          <w:tcPr>
            <w:tcW w:w="1678" w:type="dxa"/>
            <w:vAlign w:val="center"/>
          </w:tcPr>
          <w:p w:rsidR="00981BDC" w:rsidRDefault="00412211">
            <w:pPr>
              <w:adjustRightInd w:val="0"/>
              <w:snapToGrid w:val="0"/>
              <w:jc w:val="center"/>
              <w:rPr>
                <w:color w:val="000000"/>
                <w:szCs w:val="21"/>
              </w:rPr>
            </w:pPr>
            <w:r>
              <w:rPr>
                <w:rFonts w:hint="eastAsia"/>
                <w:color w:val="000000"/>
                <w:szCs w:val="21"/>
              </w:rPr>
              <w:t>70</w:t>
            </w:r>
          </w:p>
        </w:tc>
        <w:tc>
          <w:tcPr>
            <w:tcW w:w="1727" w:type="dxa"/>
            <w:vMerge w:val="restart"/>
            <w:vAlign w:val="center"/>
          </w:tcPr>
          <w:p w:rsidR="00981BDC" w:rsidRDefault="00412211">
            <w:pPr>
              <w:adjustRightInd w:val="0"/>
              <w:snapToGrid w:val="0"/>
              <w:jc w:val="center"/>
              <w:rPr>
                <w:color w:val="000000"/>
                <w:szCs w:val="21"/>
              </w:rPr>
            </w:pPr>
            <w:r>
              <w:rPr>
                <w:color w:val="000000"/>
                <w:szCs w:val="21"/>
              </w:rPr>
              <w:t>生产车间</w:t>
            </w:r>
          </w:p>
        </w:tc>
      </w:tr>
      <w:tr w:rsidR="00981BDC">
        <w:trPr>
          <w:trHeight w:val="303"/>
          <w:jc w:val="center"/>
        </w:trPr>
        <w:tc>
          <w:tcPr>
            <w:tcW w:w="1096" w:type="dxa"/>
            <w:vAlign w:val="center"/>
          </w:tcPr>
          <w:p w:rsidR="00981BDC" w:rsidRDefault="004F6B8A">
            <w:pPr>
              <w:adjustRightInd w:val="0"/>
              <w:snapToGrid w:val="0"/>
              <w:jc w:val="center"/>
              <w:rPr>
                <w:color w:val="000000"/>
                <w:szCs w:val="21"/>
              </w:rPr>
            </w:pPr>
            <w:r>
              <w:rPr>
                <w:rFonts w:hint="eastAsia"/>
                <w:color w:val="000000"/>
                <w:szCs w:val="21"/>
              </w:rPr>
              <w:t>2</w:t>
            </w:r>
          </w:p>
        </w:tc>
        <w:tc>
          <w:tcPr>
            <w:tcW w:w="1324" w:type="dxa"/>
            <w:vAlign w:val="center"/>
          </w:tcPr>
          <w:p w:rsidR="00981BDC" w:rsidRDefault="00412211">
            <w:pPr>
              <w:adjustRightInd w:val="0"/>
              <w:snapToGrid w:val="0"/>
              <w:jc w:val="center"/>
              <w:rPr>
                <w:color w:val="000000"/>
                <w:szCs w:val="21"/>
              </w:rPr>
            </w:pPr>
            <w:r>
              <w:rPr>
                <w:rFonts w:hint="eastAsia"/>
                <w:color w:val="000000"/>
                <w:szCs w:val="21"/>
              </w:rPr>
              <w:t>泵</w:t>
            </w:r>
          </w:p>
        </w:tc>
        <w:tc>
          <w:tcPr>
            <w:tcW w:w="1202" w:type="dxa"/>
            <w:vAlign w:val="center"/>
          </w:tcPr>
          <w:p w:rsidR="00981BDC" w:rsidRDefault="00412211">
            <w:pPr>
              <w:adjustRightInd w:val="0"/>
              <w:snapToGrid w:val="0"/>
              <w:jc w:val="center"/>
              <w:rPr>
                <w:color w:val="000000"/>
                <w:szCs w:val="21"/>
              </w:rPr>
            </w:pPr>
            <w:r>
              <w:rPr>
                <w:rFonts w:hint="eastAsia"/>
                <w:color w:val="000000"/>
                <w:szCs w:val="21"/>
              </w:rPr>
              <w:t>85</w:t>
            </w:r>
          </w:p>
        </w:tc>
        <w:tc>
          <w:tcPr>
            <w:tcW w:w="1255" w:type="dxa"/>
            <w:vAlign w:val="center"/>
          </w:tcPr>
          <w:p w:rsidR="00981BDC" w:rsidRDefault="00412211">
            <w:pPr>
              <w:adjustRightInd w:val="0"/>
              <w:snapToGrid w:val="0"/>
              <w:jc w:val="center"/>
              <w:rPr>
                <w:color w:val="000000"/>
                <w:szCs w:val="21"/>
              </w:rPr>
            </w:pPr>
            <w:r>
              <w:rPr>
                <w:rFonts w:hint="eastAsia"/>
                <w:color w:val="000000"/>
                <w:szCs w:val="21"/>
              </w:rPr>
              <w:t>隔声减震</w:t>
            </w:r>
          </w:p>
        </w:tc>
        <w:tc>
          <w:tcPr>
            <w:tcW w:w="1678" w:type="dxa"/>
            <w:vAlign w:val="center"/>
          </w:tcPr>
          <w:p w:rsidR="00981BDC" w:rsidRDefault="00412211">
            <w:pPr>
              <w:adjustRightInd w:val="0"/>
              <w:snapToGrid w:val="0"/>
              <w:jc w:val="center"/>
              <w:rPr>
                <w:color w:val="000000"/>
                <w:szCs w:val="21"/>
              </w:rPr>
            </w:pPr>
            <w:r>
              <w:rPr>
                <w:rFonts w:hint="eastAsia"/>
                <w:color w:val="000000"/>
                <w:szCs w:val="21"/>
              </w:rPr>
              <w:t>70</w:t>
            </w:r>
          </w:p>
        </w:tc>
        <w:tc>
          <w:tcPr>
            <w:tcW w:w="1727" w:type="dxa"/>
            <w:vMerge/>
            <w:vAlign w:val="center"/>
          </w:tcPr>
          <w:p w:rsidR="00981BDC" w:rsidRDefault="00981BDC">
            <w:pPr>
              <w:adjustRightInd w:val="0"/>
              <w:snapToGrid w:val="0"/>
              <w:jc w:val="center"/>
              <w:rPr>
                <w:color w:val="000000"/>
                <w:szCs w:val="21"/>
              </w:rPr>
            </w:pPr>
          </w:p>
        </w:tc>
      </w:tr>
      <w:tr w:rsidR="00981BDC">
        <w:trPr>
          <w:trHeight w:val="303"/>
          <w:jc w:val="center"/>
        </w:trPr>
        <w:tc>
          <w:tcPr>
            <w:tcW w:w="1096" w:type="dxa"/>
            <w:vAlign w:val="center"/>
          </w:tcPr>
          <w:p w:rsidR="00981BDC" w:rsidRDefault="004F6B8A">
            <w:pPr>
              <w:adjustRightInd w:val="0"/>
              <w:snapToGrid w:val="0"/>
              <w:jc w:val="center"/>
              <w:rPr>
                <w:color w:val="000000"/>
                <w:szCs w:val="21"/>
              </w:rPr>
            </w:pPr>
            <w:r>
              <w:rPr>
                <w:rFonts w:hint="eastAsia"/>
                <w:color w:val="000000"/>
                <w:szCs w:val="21"/>
              </w:rPr>
              <w:t>3</w:t>
            </w:r>
          </w:p>
        </w:tc>
        <w:tc>
          <w:tcPr>
            <w:tcW w:w="1324" w:type="dxa"/>
            <w:vAlign w:val="center"/>
          </w:tcPr>
          <w:p w:rsidR="00981BDC" w:rsidRDefault="00412211">
            <w:pPr>
              <w:adjustRightInd w:val="0"/>
              <w:snapToGrid w:val="0"/>
              <w:jc w:val="center"/>
              <w:rPr>
                <w:color w:val="000000"/>
                <w:szCs w:val="21"/>
              </w:rPr>
            </w:pPr>
            <w:r>
              <w:rPr>
                <w:rFonts w:hint="eastAsia"/>
                <w:color w:val="000000"/>
                <w:szCs w:val="21"/>
              </w:rPr>
              <w:t>液压机</w:t>
            </w:r>
          </w:p>
        </w:tc>
        <w:tc>
          <w:tcPr>
            <w:tcW w:w="1202" w:type="dxa"/>
            <w:vAlign w:val="center"/>
          </w:tcPr>
          <w:p w:rsidR="00981BDC" w:rsidRDefault="00412211">
            <w:pPr>
              <w:adjustRightInd w:val="0"/>
              <w:snapToGrid w:val="0"/>
              <w:jc w:val="center"/>
              <w:rPr>
                <w:color w:val="000000"/>
                <w:szCs w:val="21"/>
              </w:rPr>
            </w:pPr>
            <w:r>
              <w:rPr>
                <w:rFonts w:hint="eastAsia"/>
                <w:color w:val="000000"/>
                <w:szCs w:val="21"/>
              </w:rPr>
              <w:t>85</w:t>
            </w:r>
          </w:p>
        </w:tc>
        <w:tc>
          <w:tcPr>
            <w:tcW w:w="1255" w:type="dxa"/>
            <w:vAlign w:val="center"/>
          </w:tcPr>
          <w:p w:rsidR="00981BDC" w:rsidRDefault="00412211">
            <w:pPr>
              <w:adjustRightInd w:val="0"/>
              <w:snapToGrid w:val="0"/>
              <w:jc w:val="center"/>
              <w:rPr>
                <w:color w:val="000000"/>
                <w:szCs w:val="21"/>
              </w:rPr>
            </w:pPr>
            <w:r>
              <w:rPr>
                <w:rFonts w:hint="eastAsia"/>
                <w:color w:val="000000"/>
                <w:szCs w:val="21"/>
              </w:rPr>
              <w:t>隔声减震</w:t>
            </w:r>
          </w:p>
        </w:tc>
        <w:tc>
          <w:tcPr>
            <w:tcW w:w="1678" w:type="dxa"/>
            <w:vAlign w:val="center"/>
          </w:tcPr>
          <w:p w:rsidR="00981BDC" w:rsidRDefault="00412211">
            <w:pPr>
              <w:adjustRightInd w:val="0"/>
              <w:snapToGrid w:val="0"/>
              <w:jc w:val="center"/>
              <w:rPr>
                <w:color w:val="000000"/>
                <w:szCs w:val="21"/>
              </w:rPr>
            </w:pPr>
            <w:r>
              <w:rPr>
                <w:rFonts w:hint="eastAsia"/>
                <w:color w:val="000000"/>
                <w:szCs w:val="21"/>
              </w:rPr>
              <w:t>70</w:t>
            </w:r>
          </w:p>
        </w:tc>
        <w:tc>
          <w:tcPr>
            <w:tcW w:w="1727" w:type="dxa"/>
            <w:vMerge/>
            <w:vAlign w:val="center"/>
          </w:tcPr>
          <w:p w:rsidR="00981BDC" w:rsidRDefault="00981BDC">
            <w:pPr>
              <w:adjustRightInd w:val="0"/>
              <w:snapToGrid w:val="0"/>
              <w:jc w:val="center"/>
              <w:rPr>
                <w:color w:val="000000"/>
                <w:szCs w:val="21"/>
              </w:rPr>
            </w:pPr>
          </w:p>
        </w:tc>
      </w:tr>
      <w:tr w:rsidR="00981BDC">
        <w:trPr>
          <w:trHeight w:val="303"/>
          <w:jc w:val="center"/>
        </w:trPr>
        <w:tc>
          <w:tcPr>
            <w:tcW w:w="1096" w:type="dxa"/>
            <w:vAlign w:val="center"/>
          </w:tcPr>
          <w:p w:rsidR="00981BDC" w:rsidRDefault="004F6B8A">
            <w:pPr>
              <w:adjustRightInd w:val="0"/>
              <w:snapToGrid w:val="0"/>
              <w:jc w:val="center"/>
              <w:rPr>
                <w:szCs w:val="21"/>
              </w:rPr>
            </w:pPr>
            <w:r>
              <w:rPr>
                <w:rFonts w:hint="eastAsia"/>
                <w:szCs w:val="21"/>
              </w:rPr>
              <w:t>4</w:t>
            </w:r>
          </w:p>
        </w:tc>
        <w:tc>
          <w:tcPr>
            <w:tcW w:w="1324" w:type="dxa"/>
            <w:vAlign w:val="center"/>
          </w:tcPr>
          <w:p w:rsidR="00981BDC" w:rsidRDefault="00412211">
            <w:pPr>
              <w:adjustRightInd w:val="0"/>
              <w:snapToGrid w:val="0"/>
              <w:jc w:val="center"/>
              <w:rPr>
                <w:szCs w:val="21"/>
              </w:rPr>
            </w:pPr>
            <w:r>
              <w:rPr>
                <w:rFonts w:hint="eastAsia"/>
                <w:szCs w:val="21"/>
              </w:rPr>
              <w:t>风机</w:t>
            </w:r>
          </w:p>
        </w:tc>
        <w:tc>
          <w:tcPr>
            <w:tcW w:w="1202" w:type="dxa"/>
            <w:vAlign w:val="center"/>
          </w:tcPr>
          <w:p w:rsidR="00981BDC" w:rsidRDefault="00412211">
            <w:pPr>
              <w:adjustRightInd w:val="0"/>
              <w:snapToGrid w:val="0"/>
              <w:jc w:val="center"/>
              <w:rPr>
                <w:szCs w:val="21"/>
              </w:rPr>
            </w:pPr>
            <w:r>
              <w:rPr>
                <w:rFonts w:hint="eastAsia"/>
                <w:szCs w:val="21"/>
              </w:rPr>
              <w:t>80</w:t>
            </w:r>
          </w:p>
        </w:tc>
        <w:tc>
          <w:tcPr>
            <w:tcW w:w="1255" w:type="dxa"/>
            <w:vAlign w:val="center"/>
          </w:tcPr>
          <w:p w:rsidR="00981BDC" w:rsidRDefault="00412211">
            <w:pPr>
              <w:adjustRightInd w:val="0"/>
              <w:snapToGrid w:val="0"/>
              <w:jc w:val="center"/>
              <w:rPr>
                <w:szCs w:val="21"/>
              </w:rPr>
            </w:pPr>
            <w:r>
              <w:rPr>
                <w:rFonts w:hint="eastAsia"/>
                <w:szCs w:val="21"/>
              </w:rPr>
              <w:t>隔声减震</w:t>
            </w:r>
          </w:p>
        </w:tc>
        <w:tc>
          <w:tcPr>
            <w:tcW w:w="1678" w:type="dxa"/>
            <w:vAlign w:val="center"/>
          </w:tcPr>
          <w:p w:rsidR="00981BDC" w:rsidRDefault="00412211">
            <w:pPr>
              <w:adjustRightInd w:val="0"/>
              <w:snapToGrid w:val="0"/>
              <w:jc w:val="center"/>
              <w:rPr>
                <w:szCs w:val="21"/>
              </w:rPr>
            </w:pPr>
            <w:r>
              <w:rPr>
                <w:rFonts w:hint="eastAsia"/>
                <w:szCs w:val="21"/>
              </w:rPr>
              <w:t>65</w:t>
            </w:r>
          </w:p>
        </w:tc>
        <w:tc>
          <w:tcPr>
            <w:tcW w:w="1727" w:type="dxa"/>
            <w:vMerge/>
            <w:vAlign w:val="center"/>
          </w:tcPr>
          <w:p w:rsidR="00981BDC" w:rsidRDefault="00981BDC">
            <w:pPr>
              <w:adjustRightInd w:val="0"/>
              <w:snapToGrid w:val="0"/>
              <w:jc w:val="center"/>
              <w:rPr>
                <w:color w:val="000000"/>
                <w:szCs w:val="21"/>
              </w:rPr>
            </w:pPr>
          </w:p>
        </w:tc>
      </w:tr>
      <w:tr w:rsidR="00981BDC">
        <w:trPr>
          <w:trHeight w:val="303"/>
          <w:jc w:val="center"/>
        </w:trPr>
        <w:tc>
          <w:tcPr>
            <w:tcW w:w="1096" w:type="dxa"/>
            <w:vAlign w:val="center"/>
          </w:tcPr>
          <w:p w:rsidR="00981BDC" w:rsidRDefault="004F6B8A">
            <w:pPr>
              <w:adjustRightInd w:val="0"/>
              <w:snapToGrid w:val="0"/>
              <w:jc w:val="center"/>
              <w:rPr>
                <w:color w:val="000000"/>
                <w:szCs w:val="21"/>
              </w:rPr>
            </w:pPr>
            <w:r>
              <w:rPr>
                <w:rFonts w:hint="eastAsia"/>
                <w:color w:val="000000"/>
                <w:szCs w:val="21"/>
              </w:rPr>
              <w:t>5</w:t>
            </w:r>
          </w:p>
        </w:tc>
        <w:tc>
          <w:tcPr>
            <w:tcW w:w="1324" w:type="dxa"/>
            <w:vAlign w:val="center"/>
          </w:tcPr>
          <w:p w:rsidR="00981BDC" w:rsidRDefault="00412211">
            <w:pPr>
              <w:adjustRightInd w:val="0"/>
              <w:snapToGrid w:val="0"/>
              <w:jc w:val="center"/>
              <w:rPr>
                <w:color w:val="000000"/>
                <w:szCs w:val="21"/>
              </w:rPr>
            </w:pPr>
            <w:r>
              <w:rPr>
                <w:color w:val="000000"/>
                <w:szCs w:val="21"/>
              </w:rPr>
              <w:t>锅炉</w:t>
            </w:r>
          </w:p>
        </w:tc>
        <w:tc>
          <w:tcPr>
            <w:tcW w:w="1202" w:type="dxa"/>
            <w:vAlign w:val="center"/>
          </w:tcPr>
          <w:p w:rsidR="00981BDC" w:rsidRDefault="00412211">
            <w:pPr>
              <w:adjustRightInd w:val="0"/>
              <w:snapToGrid w:val="0"/>
              <w:jc w:val="center"/>
              <w:rPr>
                <w:color w:val="000000"/>
                <w:szCs w:val="21"/>
              </w:rPr>
            </w:pPr>
            <w:r>
              <w:rPr>
                <w:rFonts w:hint="eastAsia"/>
                <w:color w:val="000000"/>
                <w:szCs w:val="21"/>
              </w:rPr>
              <w:t>80</w:t>
            </w:r>
          </w:p>
        </w:tc>
        <w:tc>
          <w:tcPr>
            <w:tcW w:w="1255" w:type="dxa"/>
            <w:vAlign w:val="center"/>
          </w:tcPr>
          <w:p w:rsidR="00981BDC" w:rsidRDefault="00412211">
            <w:pPr>
              <w:adjustRightInd w:val="0"/>
              <w:snapToGrid w:val="0"/>
              <w:jc w:val="center"/>
              <w:rPr>
                <w:color w:val="000000"/>
                <w:szCs w:val="21"/>
              </w:rPr>
            </w:pPr>
            <w:r>
              <w:rPr>
                <w:rFonts w:hint="eastAsia"/>
                <w:color w:val="000000"/>
                <w:szCs w:val="21"/>
              </w:rPr>
              <w:t>隔声</w:t>
            </w:r>
          </w:p>
        </w:tc>
        <w:tc>
          <w:tcPr>
            <w:tcW w:w="1678" w:type="dxa"/>
            <w:vAlign w:val="center"/>
          </w:tcPr>
          <w:p w:rsidR="00981BDC" w:rsidRDefault="00412211">
            <w:pPr>
              <w:adjustRightInd w:val="0"/>
              <w:snapToGrid w:val="0"/>
              <w:jc w:val="center"/>
              <w:rPr>
                <w:color w:val="000000"/>
                <w:szCs w:val="21"/>
              </w:rPr>
            </w:pPr>
            <w:r>
              <w:rPr>
                <w:rFonts w:hint="eastAsia"/>
                <w:color w:val="000000"/>
                <w:szCs w:val="21"/>
              </w:rPr>
              <w:t>65</w:t>
            </w:r>
          </w:p>
        </w:tc>
        <w:tc>
          <w:tcPr>
            <w:tcW w:w="1727" w:type="dxa"/>
            <w:vAlign w:val="center"/>
          </w:tcPr>
          <w:p w:rsidR="00981BDC" w:rsidRDefault="00412211">
            <w:pPr>
              <w:adjustRightInd w:val="0"/>
              <w:snapToGrid w:val="0"/>
              <w:jc w:val="center"/>
              <w:rPr>
                <w:color w:val="000000"/>
                <w:szCs w:val="21"/>
              </w:rPr>
            </w:pPr>
            <w:r>
              <w:rPr>
                <w:color w:val="000000"/>
                <w:szCs w:val="21"/>
              </w:rPr>
              <w:t>锅炉房</w:t>
            </w:r>
          </w:p>
        </w:tc>
      </w:tr>
    </w:tbl>
    <w:p w:rsidR="00981BDC" w:rsidRDefault="00412211">
      <w:pPr>
        <w:pStyle w:val="3"/>
        <w:spacing w:before="0" w:after="0" w:line="360" w:lineRule="auto"/>
        <w:rPr>
          <w:rStyle w:val="3CharCharChar1"/>
          <w:rFonts w:ascii="Times New Roman" w:hAnsi="Times New Roman" w:cs="Times New Roman"/>
          <w:b/>
          <w:sz w:val="24"/>
          <w:szCs w:val="24"/>
        </w:rPr>
      </w:pPr>
      <w:r>
        <w:rPr>
          <w:rStyle w:val="3CharCharChar1"/>
          <w:rFonts w:ascii="Times New Roman" w:hAnsi="Times New Roman" w:cs="Times New Roman"/>
          <w:b/>
          <w:sz w:val="24"/>
          <w:szCs w:val="24"/>
        </w:rPr>
        <w:t>3.3.2.</w:t>
      </w:r>
      <w:r>
        <w:rPr>
          <w:rStyle w:val="3CharCharChar1"/>
          <w:rFonts w:ascii="Times New Roman" w:hAnsi="Times New Roman" w:cs="Times New Roman" w:hint="eastAsia"/>
          <w:b/>
          <w:sz w:val="24"/>
          <w:szCs w:val="24"/>
        </w:rPr>
        <w:t>4</w:t>
      </w:r>
      <w:r>
        <w:rPr>
          <w:rStyle w:val="3CharCharChar1"/>
          <w:rFonts w:ascii="Times New Roman" w:hAnsi="Times New Roman" w:cs="Times New Roman" w:hint="eastAsia"/>
          <w:b/>
          <w:sz w:val="24"/>
          <w:szCs w:val="24"/>
        </w:rPr>
        <w:t>运营期固体废物污染源分析</w:t>
      </w:r>
    </w:p>
    <w:p w:rsidR="00981BDC" w:rsidRDefault="00412211">
      <w:pPr>
        <w:adjustRightInd w:val="0"/>
        <w:snapToGrid w:val="0"/>
        <w:spacing w:line="360" w:lineRule="auto"/>
        <w:ind w:firstLineChars="200" w:firstLine="480"/>
        <w:jc w:val="left"/>
        <w:rPr>
          <w:color w:val="000000"/>
          <w:sz w:val="24"/>
        </w:rPr>
      </w:pPr>
      <w:r>
        <w:rPr>
          <w:color w:val="000000"/>
          <w:sz w:val="24"/>
        </w:rPr>
        <w:t>项目营运期间，固体废弃物主要包括</w:t>
      </w:r>
      <w:r>
        <w:rPr>
          <w:rFonts w:hint="eastAsia"/>
          <w:color w:val="000000"/>
          <w:sz w:val="24"/>
        </w:rPr>
        <w:t>生产加工过程中产生的锯末和油渣混合物</w:t>
      </w:r>
      <w:r>
        <w:rPr>
          <w:color w:val="000000"/>
          <w:sz w:val="24"/>
        </w:rPr>
        <w:t>、</w:t>
      </w:r>
      <w:r w:rsidR="00796A88">
        <w:rPr>
          <w:color w:val="000000"/>
          <w:sz w:val="24"/>
        </w:rPr>
        <w:t>油渣</w:t>
      </w:r>
      <w:r w:rsidR="00796A88">
        <w:rPr>
          <w:rFonts w:hint="eastAsia"/>
          <w:color w:val="000000"/>
          <w:sz w:val="24"/>
        </w:rPr>
        <w:t>、</w:t>
      </w:r>
      <w:r>
        <w:rPr>
          <w:rFonts w:hint="eastAsia"/>
          <w:color w:val="000000"/>
          <w:sz w:val="24"/>
        </w:rPr>
        <w:t>草木灰</w:t>
      </w:r>
      <w:r>
        <w:rPr>
          <w:rFonts w:hint="eastAsia"/>
          <w:sz w:val="24"/>
        </w:rPr>
        <w:t>、锅炉除尘灰渣</w:t>
      </w:r>
      <w:r>
        <w:rPr>
          <w:rFonts w:hAnsi="宋体" w:hint="eastAsia"/>
          <w:sz w:val="24"/>
        </w:rPr>
        <w:t>、废水处理</w:t>
      </w:r>
      <w:r>
        <w:rPr>
          <w:rFonts w:hAnsi="宋体"/>
          <w:sz w:val="24"/>
        </w:rPr>
        <w:t>污泥</w:t>
      </w:r>
      <w:r>
        <w:rPr>
          <w:color w:val="000000"/>
          <w:sz w:val="24"/>
        </w:rPr>
        <w:t>和职工生活垃圾</w:t>
      </w:r>
      <w:r>
        <w:rPr>
          <w:rFonts w:hint="eastAsia"/>
          <w:color w:val="000000"/>
          <w:sz w:val="24"/>
        </w:rPr>
        <w:t>等一般固废，以及硫酸、氢氧化钠包装废物，此为危险固废</w:t>
      </w:r>
      <w:r>
        <w:rPr>
          <w:color w:val="000000"/>
          <w:sz w:val="24"/>
        </w:rPr>
        <w:t>。</w:t>
      </w:r>
    </w:p>
    <w:p w:rsidR="00981BDC" w:rsidRDefault="00412211">
      <w:pPr>
        <w:adjustRightInd w:val="0"/>
        <w:snapToGrid w:val="0"/>
        <w:spacing w:line="360" w:lineRule="auto"/>
        <w:ind w:firstLineChars="200" w:firstLine="480"/>
        <w:jc w:val="left"/>
        <w:rPr>
          <w:bCs/>
          <w:color w:val="000000"/>
          <w:sz w:val="24"/>
        </w:rPr>
      </w:pPr>
      <w:r>
        <w:rPr>
          <w:rFonts w:hAnsi="宋体"/>
          <w:color w:val="000000"/>
          <w:sz w:val="24"/>
        </w:rPr>
        <w:t>①</w:t>
      </w:r>
      <w:r>
        <w:rPr>
          <w:rFonts w:hint="eastAsia"/>
          <w:bCs/>
          <w:color w:val="000000"/>
          <w:sz w:val="24"/>
        </w:rPr>
        <w:t>锯末和油渣混合物</w:t>
      </w:r>
    </w:p>
    <w:p w:rsidR="00981BDC" w:rsidRDefault="00412211">
      <w:pPr>
        <w:pStyle w:val="p0"/>
        <w:adjustRightInd w:val="0"/>
        <w:snapToGrid w:val="0"/>
        <w:spacing w:line="360" w:lineRule="auto"/>
        <w:ind w:firstLineChars="232" w:firstLine="557"/>
        <w:jc w:val="left"/>
        <w:rPr>
          <w:sz w:val="24"/>
          <w:szCs w:val="24"/>
        </w:rPr>
      </w:pPr>
      <w:r>
        <w:rPr>
          <w:rFonts w:hint="eastAsia"/>
          <w:sz w:val="24"/>
          <w:szCs w:val="24"/>
        </w:rPr>
        <w:t>根据建设方提供的资料，在</w:t>
      </w:r>
      <w:r w:rsidR="00796A88">
        <w:rPr>
          <w:rFonts w:hAnsi="宋体" w:hint="eastAsia"/>
          <w:sz w:val="24"/>
        </w:rPr>
        <w:t>餐厨废弃动植物油脂加工</w:t>
      </w:r>
      <w:r>
        <w:rPr>
          <w:rFonts w:hint="eastAsia"/>
          <w:sz w:val="24"/>
          <w:szCs w:val="24"/>
        </w:rPr>
        <w:t>进一步回收油脂的过程中，油渣需加入锯末拌合后经压榨机压榨，实现油、渣分离，此过程中会产生锯末和油渣的混合物固体废物，根据建设单位提供资料，其产生量约为</w:t>
      </w:r>
      <w:r w:rsidR="00424180">
        <w:rPr>
          <w:rFonts w:hint="eastAsia"/>
          <w:sz w:val="24"/>
          <w:szCs w:val="24"/>
        </w:rPr>
        <w:t>11</w:t>
      </w:r>
      <w:r>
        <w:rPr>
          <w:rFonts w:hint="eastAsia"/>
          <w:sz w:val="24"/>
          <w:szCs w:val="24"/>
        </w:rPr>
        <w:t>0t/a</w:t>
      </w:r>
      <w:r w:rsidR="00C65C13">
        <w:rPr>
          <w:rFonts w:hint="eastAsia"/>
          <w:sz w:val="24"/>
          <w:szCs w:val="24"/>
        </w:rPr>
        <w:t>，送入锅炉燃烧处理</w:t>
      </w:r>
      <w:r>
        <w:rPr>
          <w:rFonts w:hint="eastAsia"/>
          <w:sz w:val="24"/>
          <w:szCs w:val="24"/>
        </w:rPr>
        <w:t>。</w:t>
      </w:r>
    </w:p>
    <w:p w:rsidR="00981BDC" w:rsidRPr="00796A88" w:rsidRDefault="00412211">
      <w:pPr>
        <w:pStyle w:val="p0"/>
        <w:adjustRightInd w:val="0"/>
        <w:snapToGrid w:val="0"/>
        <w:spacing w:line="360" w:lineRule="auto"/>
        <w:ind w:firstLineChars="232" w:firstLine="557"/>
        <w:jc w:val="left"/>
        <w:rPr>
          <w:sz w:val="24"/>
        </w:rPr>
      </w:pPr>
      <w:r w:rsidRPr="00796A88">
        <w:rPr>
          <w:rFonts w:ascii="宋体" w:hAnsi="宋体" w:hint="eastAsia"/>
          <w:sz w:val="24"/>
        </w:rPr>
        <w:t>②</w:t>
      </w:r>
      <w:r w:rsidR="00C65C13" w:rsidRPr="00796A88">
        <w:rPr>
          <w:rFonts w:hint="eastAsia"/>
          <w:sz w:val="24"/>
        </w:rPr>
        <w:t>油渣</w:t>
      </w:r>
    </w:p>
    <w:p w:rsidR="00796A88" w:rsidRPr="00796A88" w:rsidRDefault="00412211" w:rsidP="00796A88">
      <w:pPr>
        <w:pStyle w:val="p0"/>
        <w:adjustRightInd w:val="0"/>
        <w:snapToGrid w:val="0"/>
        <w:spacing w:line="360" w:lineRule="auto"/>
        <w:ind w:firstLineChars="232" w:firstLine="557"/>
        <w:jc w:val="left"/>
        <w:rPr>
          <w:sz w:val="24"/>
          <w:szCs w:val="24"/>
        </w:rPr>
      </w:pPr>
      <w:r w:rsidRPr="00796A88">
        <w:rPr>
          <w:rFonts w:hint="eastAsia"/>
          <w:sz w:val="24"/>
        </w:rPr>
        <w:t>本项目</w:t>
      </w:r>
      <w:r w:rsidR="00796A88" w:rsidRPr="00796A88">
        <w:rPr>
          <w:rFonts w:hint="eastAsia"/>
          <w:sz w:val="24"/>
        </w:rPr>
        <w:t>油脂厂下脚料</w:t>
      </w:r>
      <w:r w:rsidRPr="00796A88">
        <w:rPr>
          <w:rFonts w:hAnsi="宋体"/>
          <w:sz w:val="24"/>
        </w:rPr>
        <w:t>加工过程中会</w:t>
      </w:r>
      <w:r w:rsidR="00796A88" w:rsidRPr="00796A88">
        <w:rPr>
          <w:rFonts w:hAnsi="宋体" w:hint="eastAsia"/>
          <w:sz w:val="24"/>
        </w:rPr>
        <w:t>产生油渣</w:t>
      </w:r>
      <w:r w:rsidRPr="00796A88">
        <w:rPr>
          <w:rFonts w:hAnsi="宋体" w:hint="eastAsia"/>
          <w:sz w:val="24"/>
        </w:rPr>
        <w:t>，根据建设单位提供资料，其产生量约为</w:t>
      </w:r>
      <w:r w:rsidR="00796A88" w:rsidRPr="00796A88">
        <w:rPr>
          <w:rFonts w:hAnsi="宋体" w:hint="eastAsia"/>
          <w:sz w:val="24"/>
        </w:rPr>
        <w:t>原料量的</w:t>
      </w:r>
      <w:r w:rsidR="00796A88" w:rsidRPr="00796A88">
        <w:rPr>
          <w:rFonts w:hAnsi="宋体" w:hint="eastAsia"/>
          <w:sz w:val="24"/>
        </w:rPr>
        <w:t>15%</w:t>
      </w:r>
      <w:r w:rsidR="00796A88" w:rsidRPr="00796A88">
        <w:rPr>
          <w:rFonts w:hAnsi="宋体" w:hint="eastAsia"/>
          <w:sz w:val="24"/>
        </w:rPr>
        <w:t>，即</w:t>
      </w:r>
      <w:r w:rsidRPr="00796A88">
        <w:rPr>
          <w:rFonts w:hint="eastAsia"/>
          <w:sz w:val="24"/>
          <w:szCs w:val="24"/>
        </w:rPr>
        <w:t>2</w:t>
      </w:r>
      <w:r w:rsidR="00796A88" w:rsidRPr="00796A88">
        <w:rPr>
          <w:rFonts w:hint="eastAsia"/>
          <w:sz w:val="24"/>
          <w:szCs w:val="24"/>
        </w:rPr>
        <w:t>40</w:t>
      </w:r>
      <w:r w:rsidRPr="00796A88">
        <w:rPr>
          <w:rFonts w:hint="eastAsia"/>
          <w:sz w:val="24"/>
          <w:szCs w:val="24"/>
        </w:rPr>
        <w:t>t/a</w:t>
      </w:r>
      <w:r w:rsidR="00796A88" w:rsidRPr="00796A88">
        <w:rPr>
          <w:rFonts w:hint="eastAsia"/>
          <w:sz w:val="24"/>
          <w:szCs w:val="24"/>
        </w:rPr>
        <w:t>。</w:t>
      </w:r>
      <w:r w:rsidRPr="00796A88">
        <w:rPr>
          <w:rFonts w:hint="eastAsia"/>
          <w:sz w:val="24"/>
          <w:szCs w:val="24"/>
        </w:rPr>
        <w:t>为一般固体废物，可</w:t>
      </w:r>
      <w:proofErr w:type="gramStart"/>
      <w:r w:rsidR="00796A88" w:rsidRPr="00796A88">
        <w:rPr>
          <w:rFonts w:hint="eastAsia"/>
          <w:sz w:val="24"/>
          <w:szCs w:val="24"/>
        </w:rPr>
        <w:t>外售作脱模剂</w:t>
      </w:r>
      <w:proofErr w:type="gramEnd"/>
      <w:r w:rsidR="00796A88" w:rsidRPr="00796A88">
        <w:rPr>
          <w:rFonts w:hint="eastAsia"/>
          <w:sz w:val="24"/>
          <w:szCs w:val="24"/>
        </w:rPr>
        <w:t>用</w:t>
      </w:r>
      <w:r w:rsidRPr="00796A88">
        <w:rPr>
          <w:rFonts w:hint="eastAsia"/>
          <w:sz w:val="24"/>
          <w:szCs w:val="24"/>
        </w:rPr>
        <w:t>。</w:t>
      </w:r>
    </w:p>
    <w:p w:rsidR="00981BDC" w:rsidRDefault="00412211">
      <w:pPr>
        <w:pStyle w:val="p0"/>
        <w:adjustRightInd w:val="0"/>
        <w:snapToGrid w:val="0"/>
        <w:spacing w:line="360" w:lineRule="auto"/>
        <w:ind w:firstLineChars="232" w:firstLine="557"/>
        <w:jc w:val="left"/>
        <w:rPr>
          <w:sz w:val="24"/>
          <w:szCs w:val="24"/>
        </w:rPr>
      </w:pPr>
      <w:r>
        <w:rPr>
          <w:rFonts w:ascii="宋体" w:hAnsi="宋体" w:hint="eastAsia"/>
          <w:sz w:val="24"/>
          <w:szCs w:val="24"/>
        </w:rPr>
        <w:lastRenderedPageBreak/>
        <w:t>③</w:t>
      </w:r>
      <w:r>
        <w:rPr>
          <w:rFonts w:hint="eastAsia"/>
          <w:sz w:val="24"/>
          <w:szCs w:val="24"/>
        </w:rPr>
        <w:t>草木灰</w:t>
      </w:r>
    </w:p>
    <w:p w:rsidR="00981BDC" w:rsidRDefault="00412211">
      <w:pPr>
        <w:pStyle w:val="p0"/>
        <w:adjustRightInd w:val="0"/>
        <w:snapToGrid w:val="0"/>
        <w:spacing w:line="360" w:lineRule="auto"/>
        <w:ind w:firstLineChars="232" w:firstLine="557"/>
        <w:jc w:val="left"/>
        <w:rPr>
          <w:sz w:val="24"/>
          <w:szCs w:val="24"/>
        </w:rPr>
      </w:pPr>
      <w:r>
        <w:rPr>
          <w:rFonts w:hint="eastAsia"/>
          <w:sz w:val="24"/>
          <w:szCs w:val="24"/>
        </w:rPr>
        <w:t>本项目设有</w:t>
      </w:r>
      <w:r>
        <w:rPr>
          <w:rFonts w:hint="eastAsia"/>
          <w:sz w:val="24"/>
          <w:szCs w:val="24"/>
        </w:rPr>
        <w:t>1t/h</w:t>
      </w:r>
      <w:r>
        <w:rPr>
          <w:rFonts w:hint="eastAsia"/>
          <w:sz w:val="24"/>
          <w:szCs w:val="24"/>
        </w:rPr>
        <w:t>生物质蒸汽锅炉，主要燃料为生物质。根据经验，生物质燃料挥发份高，容易着火，燃烧后草木灰产生量少而且比较轻，约为生物质用量的</w:t>
      </w:r>
      <w:r>
        <w:rPr>
          <w:rFonts w:hint="eastAsia"/>
          <w:sz w:val="24"/>
          <w:szCs w:val="24"/>
        </w:rPr>
        <w:t>5%</w:t>
      </w:r>
      <w:r>
        <w:rPr>
          <w:rFonts w:hint="eastAsia"/>
          <w:sz w:val="24"/>
          <w:szCs w:val="24"/>
        </w:rPr>
        <w:t>，本项目生物质耗量为</w:t>
      </w:r>
      <w:r>
        <w:rPr>
          <w:rFonts w:hint="eastAsia"/>
          <w:sz w:val="24"/>
          <w:szCs w:val="24"/>
        </w:rPr>
        <w:t>370t/a</w:t>
      </w:r>
      <w:r>
        <w:rPr>
          <w:rFonts w:hint="eastAsia"/>
          <w:sz w:val="24"/>
          <w:szCs w:val="24"/>
        </w:rPr>
        <w:t>，则产生的灰渣量为</w:t>
      </w:r>
      <w:r>
        <w:rPr>
          <w:rFonts w:hint="eastAsia"/>
          <w:sz w:val="24"/>
          <w:szCs w:val="24"/>
        </w:rPr>
        <w:t>18.5t/a</w:t>
      </w:r>
      <w:r>
        <w:rPr>
          <w:rFonts w:hint="eastAsia"/>
          <w:sz w:val="24"/>
          <w:szCs w:val="24"/>
        </w:rPr>
        <w:t>，可</w:t>
      </w:r>
      <w:proofErr w:type="gramStart"/>
      <w:r w:rsidR="00796A88">
        <w:rPr>
          <w:rFonts w:hint="eastAsia"/>
          <w:sz w:val="24"/>
          <w:szCs w:val="24"/>
        </w:rPr>
        <w:t>外售作农肥</w:t>
      </w:r>
      <w:proofErr w:type="gramEnd"/>
      <w:r w:rsidR="00796A88">
        <w:rPr>
          <w:rFonts w:hint="eastAsia"/>
          <w:sz w:val="24"/>
          <w:szCs w:val="24"/>
        </w:rPr>
        <w:t>用</w:t>
      </w:r>
      <w:r>
        <w:rPr>
          <w:rFonts w:hint="eastAsia"/>
          <w:sz w:val="24"/>
          <w:szCs w:val="24"/>
        </w:rPr>
        <w:t>。</w:t>
      </w:r>
    </w:p>
    <w:p w:rsidR="00981BDC" w:rsidRDefault="00412211">
      <w:pPr>
        <w:pStyle w:val="p0"/>
        <w:adjustRightInd w:val="0"/>
        <w:snapToGrid w:val="0"/>
        <w:spacing w:line="360" w:lineRule="auto"/>
        <w:ind w:firstLineChars="232" w:firstLine="557"/>
        <w:jc w:val="left"/>
        <w:rPr>
          <w:sz w:val="24"/>
          <w:szCs w:val="24"/>
        </w:rPr>
      </w:pPr>
      <w:r>
        <w:rPr>
          <w:rFonts w:ascii="宋体" w:hAnsi="宋体" w:hint="eastAsia"/>
          <w:sz w:val="24"/>
          <w:szCs w:val="24"/>
        </w:rPr>
        <w:t>④</w:t>
      </w:r>
      <w:r>
        <w:rPr>
          <w:rFonts w:hint="eastAsia"/>
          <w:sz w:val="24"/>
          <w:szCs w:val="24"/>
        </w:rPr>
        <w:t>锅炉除尘灰渣</w:t>
      </w:r>
    </w:p>
    <w:p w:rsidR="00981BDC" w:rsidRDefault="00412211">
      <w:pPr>
        <w:pStyle w:val="p0"/>
        <w:adjustRightInd w:val="0"/>
        <w:snapToGrid w:val="0"/>
        <w:spacing w:line="360" w:lineRule="auto"/>
        <w:ind w:firstLineChars="232" w:firstLine="557"/>
        <w:jc w:val="left"/>
        <w:rPr>
          <w:sz w:val="24"/>
          <w:szCs w:val="24"/>
        </w:rPr>
      </w:pPr>
      <w:r>
        <w:rPr>
          <w:rFonts w:hint="eastAsia"/>
          <w:sz w:val="24"/>
          <w:szCs w:val="24"/>
        </w:rPr>
        <w:t>锅炉废气经</w:t>
      </w:r>
      <w:r w:rsidR="00DF02C5">
        <w:rPr>
          <w:rFonts w:hint="eastAsia"/>
          <w:sz w:val="24"/>
          <w:szCs w:val="24"/>
          <w:lang w:val="zh-CN"/>
        </w:rPr>
        <w:t>麻石水膜除尘</w:t>
      </w:r>
      <w:r>
        <w:rPr>
          <w:rFonts w:hint="eastAsia"/>
          <w:sz w:val="24"/>
          <w:szCs w:val="24"/>
          <w:lang w:val="zh-CN"/>
        </w:rPr>
        <w:t>处理</w:t>
      </w:r>
      <w:r>
        <w:rPr>
          <w:rFonts w:hint="eastAsia"/>
          <w:sz w:val="24"/>
          <w:szCs w:val="24"/>
        </w:rPr>
        <w:t>收集一定量的颗粒物，除尘率可达</w:t>
      </w:r>
      <w:r>
        <w:rPr>
          <w:rFonts w:hint="eastAsia"/>
          <w:sz w:val="24"/>
          <w:szCs w:val="24"/>
        </w:rPr>
        <w:t>87%</w:t>
      </w:r>
      <w:r>
        <w:rPr>
          <w:rFonts w:hint="eastAsia"/>
          <w:sz w:val="24"/>
          <w:szCs w:val="24"/>
        </w:rPr>
        <w:t>，收集的烟尘约</w:t>
      </w:r>
      <w:r>
        <w:rPr>
          <w:rFonts w:hint="eastAsia"/>
          <w:sz w:val="24"/>
          <w:szCs w:val="24"/>
        </w:rPr>
        <w:t>0.16t/a</w:t>
      </w:r>
      <w:r>
        <w:rPr>
          <w:rFonts w:hint="eastAsia"/>
          <w:sz w:val="24"/>
          <w:szCs w:val="24"/>
        </w:rPr>
        <w:t>，</w:t>
      </w:r>
      <w:r w:rsidR="00796A88">
        <w:rPr>
          <w:rFonts w:hint="eastAsia"/>
          <w:sz w:val="24"/>
          <w:szCs w:val="24"/>
        </w:rPr>
        <w:t>可</w:t>
      </w:r>
      <w:proofErr w:type="gramStart"/>
      <w:r w:rsidR="00796A88">
        <w:rPr>
          <w:rFonts w:hint="eastAsia"/>
          <w:sz w:val="24"/>
          <w:szCs w:val="24"/>
        </w:rPr>
        <w:t>外售作农肥</w:t>
      </w:r>
      <w:proofErr w:type="gramEnd"/>
      <w:r w:rsidR="00796A88">
        <w:rPr>
          <w:rFonts w:hint="eastAsia"/>
          <w:sz w:val="24"/>
          <w:szCs w:val="24"/>
        </w:rPr>
        <w:t>用</w:t>
      </w:r>
      <w:r>
        <w:rPr>
          <w:rFonts w:hint="eastAsia"/>
          <w:sz w:val="24"/>
          <w:szCs w:val="24"/>
        </w:rPr>
        <w:t>。</w:t>
      </w:r>
    </w:p>
    <w:p w:rsidR="00981BDC" w:rsidRDefault="00412211">
      <w:pPr>
        <w:adjustRightInd w:val="0"/>
        <w:snapToGrid w:val="0"/>
        <w:spacing w:line="400" w:lineRule="exact"/>
        <w:ind w:firstLineChars="200" w:firstLine="480"/>
        <w:jc w:val="left"/>
        <w:rPr>
          <w:color w:val="000000"/>
          <w:sz w:val="24"/>
        </w:rPr>
      </w:pPr>
      <w:r>
        <w:rPr>
          <w:rFonts w:ascii="宋体" w:hAnsi="宋体" w:hint="eastAsia"/>
          <w:color w:val="000000"/>
          <w:sz w:val="24"/>
        </w:rPr>
        <w:t>⑤</w:t>
      </w:r>
      <w:r>
        <w:rPr>
          <w:rFonts w:hint="eastAsia"/>
          <w:color w:val="000000"/>
          <w:sz w:val="24"/>
        </w:rPr>
        <w:t>硫酸、氢氧化钠包装废物</w:t>
      </w:r>
    </w:p>
    <w:p w:rsidR="00981BDC" w:rsidRDefault="00412211">
      <w:pPr>
        <w:adjustRightInd w:val="0"/>
        <w:snapToGrid w:val="0"/>
        <w:spacing w:line="400" w:lineRule="exact"/>
        <w:ind w:firstLineChars="200" w:firstLine="480"/>
        <w:jc w:val="left"/>
        <w:rPr>
          <w:color w:val="000000"/>
          <w:sz w:val="24"/>
        </w:rPr>
      </w:pPr>
      <w:r>
        <w:rPr>
          <w:rFonts w:hint="eastAsia"/>
          <w:color w:val="000000"/>
          <w:sz w:val="24"/>
        </w:rPr>
        <w:t>本项目所使用硫酸和</w:t>
      </w:r>
      <w:proofErr w:type="gramStart"/>
      <w:r>
        <w:rPr>
          <w:rFonts w:hint="eastAsia"/>
          <w:color w:val="000000"/>
          <w:sz w:val="24"/>
        </w:rPr>
        <w:t>氢氧化钠</w:t>
      </w:r>
      <w:proofErr w:type="gramEnd"/>
      <w:r>
        <w:rPr>
          <w:rFonts w:hint="eastAsia"/>
          <w:color w:val="000000"/>
          <w:sz w:val="24"/>
        </w:rPr>
        <w:t>的包装废物为危险固废，产生量约为</w:t>
      </w:r>
      <w:r>
        <w:rPr>
          <w:rFonts w:hint="eastAsia"/>
          <w:color w:val="000000"/>
          <w:sz w:val="24"/>
        </w:rPr>
        <w:t>0.1t/a</w:t>
      </w:r>
      <w:r>
        <w:rPr>
          <w:rFonts w:hint="eastAsia"/>
          <w:color w:val="000000"/>
          <w:sz w:val="24"/>
        </w:rPr>
        <w:t>，为危险固废，交由厂家回收处理。</w:t>
      </w:r>
    </w:p>
    <w:p w:rsidR="00981BDC" w:rsidRDefault="00412211">
      <w:pPr>
        <w:adjustRightInd w:val="0"/>
        <w:snapToGrid w:val="0"/>
        <w:spacing w:line="360" w:lineRule="auto"/>
        <w:ind w:firstLineChars="200" w:firstLine="480"/>
        <w:jc w:val="left"/>
        <w:rPr>
          <w:rFonts w:ascii="宋体" w:hAnsi="宋体"/>
          <w:bCs/>
          <w:sz w:val="24"/>
        </w:rPr>
      </w:pPr>
      <w:r>
        <w:rPr>
          <w:rFonts w:ascii="宋体" w:hAnsi="宋体" w:hint="eastAsia"/>
          <w:bCs/>
          <w:sz w:val="24"/>
        </w:rPr>
        <w:t>⑥废水处理污泥</w:t>
      </w:r>
    </w:p>
    <w:p w:rsidR="00981BDC" w:rsidRDefault="00412211">
      <w:pPr>
        <w:adjustRightInd w:val="0"/>
        <w:snapToGrid w:val="0"/>
        <w:spacing w:line="360" w:lineRule="auto"/>
        <w:ind w:firstLineChars="200" w:firstLine="480"/>
        <w:jc w:val="left"/>
        <w:rPr>
          <w:color w:val="000000"/>
          <w:sz w:val="24"/>
        </w:rPr>
      </w:pPr>
      <w:r>
        <w:rPr>
          <w:rFonts w:hint="eastAsia"/>
          <w:color w:val="000000"/>
          <w:sz w:val="24"/>
        </w:rPr>
        <w:t>本项目在处理污水过程中会产生污泥，根据废水中</w:t>
      </w:r>
      <w:r>
        <w:rPr>
          <w:rFonts w:hint="eastAsia"/>
          <w:color w:val="000000"/>
          <w:sz w:val="24"/>
        </w:rPr>
        <w:t>SS</w:t>
      </w:r>
      <w:r>
        <w:rPr>
          <w:rFonts w:hint="eastAsia"/>
          <w:color w:val="000000"/>
          <w:sz w:val="24"/>
        </w:rPr>
        <w:t>的含量以及污水的</w:t>
      </w:r>
      <w:r>
        <w:rPr>
          <w:rFonts w:hint="eastAsia"/>
          <w:color w:val="000000"/>
          <w:sz w:val="24"/>
        </w:rPr>
        <w:t>SS</w:t>
      </w:r>
      <w:r>
        <w:rPr>
          <w:rFonts w:hint="eastAsia"/>
          <w:color w:val="000000"/>
          <w:sz w:val="24"/>
        </w:rPr>
        <w:t>去除效率可知，废水中</w:t>
      </w:r>
      <w:r>
        <w:rPr>
          <w:rFonts w:hint="eastAsia"/>
          <w:color w:val="000000"/>
          <w:sz w:val="24"/>
        </w:rPr>
        <w:t>SS</w:t>
      </w:r>
      <w:r>
        <w:rPr>
          <w:rFonts w:hint="eastAsia"/>
          <w:color w:val="000000"/>
          <w:sz w:val="24"/>
        </w:rPr>
        <w:t>的去除量可达</w:t>
      </w:r>
      <w:r>
        <w:rPr>
          <w:rFonts w:hint="eastAsia"/>
          <w:color w:val="000000"/>
          <w:sz w:val="24"/>
        </w:rPr>
        <w:t>1t/a</w:t>
      </w:r>
      <w:r>
        <w:rPr>
          <w:rFonts w:hint="eastAsia"/>
          <w:color w:val="000000"/>
          <w:sz w:val="24"/>
        </w:rPr>
        <w:t>，同时在好氧生物活性污泥法的处理过程中会产生一定量的污泥，因此可知污泥的产生量约为</w:t>
      </w:r>
      <w:r>
        <w:rPr>
          <w:rFonts w:hint="eastAsia"/>
          <w:color w:val="000000"/>
          <w:sz w:val="24"/>
        </w:rPr>
        <w:t>0.8t/a</w:t>
      </w:r>
      <w:r>
        <w:rPr>
          <w:rFonts w:hint="eastAsia"/>
          <w:color w:val="000000"/>
          <w:sz w:val="24"/>
        </w:rPr>
        <w:t>。因此本项目废水处理污泥量为</w:t>
      </w:r>
      <w:r>
        <w:rPr>
          <w:rFonts w:hint="eastAsia"/>
          <w:color w:val="000000"/>
          <w:sz w:val="24"/>
        </w:rPr>
        <w:t>1.8t/a</w:t>
      </w:r>
      <w:r>
        <w:rPr>
          <w:rFonts w:hint="eastAsia"/>
          <w:color w:val="000000"/>
          <w:sz w:val="24"/>
        </w:rPr>
        <w:t>，</w:t>
      </w:r>
    </w:p>
    <w:p w:rsidR="00981BDC" w:rsidRDefault="00412211">
      <w:pPr>
        <w:adjustRightInd w:val="0"/>
        <w:snapToGrid w:val="0"/>
        <w:spacing w:line="360" w:lineRule="auto"/>
        <w:ind w:firstLineChars="200" w:firstLine="480"/>
        <w:jc w:val="left"/>
        <w:rPr>
          <w:color w:val="000000"/>
          <w:sz w:val="24"/>
        </w:rPr>
      </w:pPr>
      <w:r>
        <w:rPr>
          <w:rFonts w:ascii="宋体" w:hAnsi="宋体" w:hint="eastAsia"/>
          <w:color w:val="000000"/>
          <w:sz w:val="24"/>
        </w:rPr>
        <w:t>⑦</w:t>
      </w:r>
      <w:r>
        <w:rPr>
          <w:color w:val="000000"/>
          <w:sz w:val="24"/>
        </w:rPr>
        <w:t>生活垃圾</w:t>
      </w:r>
    </w:p>
    <w:p w:rsidR="00981BDC" w:rsidRDefault="00412211" w:rsidP="00631D2F">
      <w:pPr>
        <w:adjustRightInd w:val="0"/>
        <w:snapToGrid w:val="0"/>
        <w:spacing w:line="400" w:lineRule="exact"/>
        <w:ind w:firstLineChars="200" w:firstLine="480"/>
        <w:jc w:val="left"/>
        <w:rPr>
          <w:color w:val="000000"/>
          <w:sz w:val="24"/>
        </w:rPr>
      </w:pPr>
      <w:r>
        <w:rPr>
          <w:color w:val="000000"/>
          <w:sz w:val="24"/>
        </w:rPr>
        <w:t>生活垃圾产生量按</w:t>
      </w:r>
      <w:r>
        <w:rPr>
          <w:color w:val="000000"/>
          <w:sz w:val="24"/>
        </w:rPr>
        <w:t>1kg/</w:t>
      </w:r>
      <w:r>
        <w:rPr>
          <w:color w:val="000000"/>
          <w:sz w:val="24"/>
        </w:rPr>
        <w:t>人</w:t>
      </w:r>
      <w:r>
        <w:rPr>
          <w:color w:val="000000"/>
          <w:sz w:val="24"/>
        </w:rPr>
        <w:t>·d</w:t>
      </w:r>
      <w:r>
        <w:rPr>
          <w:color w:val="000000"/>
          <w:sz w:val="24"/>
        </w:rPr>
        <w:t>计，本项目职工</w:t>
      </w:r>
      <w:r>
        <w:rPr>
          <w:rFonts w:hint="eastAsia"/>
          <w:color w:val="000000"/>
          <w:sz w:val="24"/>
        </w:rPr>
        <w:t>10</w:t>
      </w:r>
      <w:r>
        <w:rPr>
          <w:color w:val="000000"/>
          <w:sz w:val="24"/>
        </w:rPr>
        <w:t>人，生活垃圾产生量约</w:t>
      </w:r>
      <w:r>
        <w:rPr>
          <w:rFonts w:hint="eastAsia"/>
          <w:color w:val="000000"/>
          <w:sz w:val="24"/>
        </w:rPr>
        <w:t>3</w:t>
      </w:r>
      <w:r>
        <w:rPr>
          <w:color w:val="000000"/>
          <w:sz w:val="24"/>
        </w:rPr>
        <w:t>t/a</w:t>
      </w:r>
      <w:r>
        <w:rPr>
          <w:color w:val="000000"/>
          <w:sz w:val="24"/>
        </w:rPr>
        <w:t>。</w:t>
      </w:r>
    </w:p>
    <w:p w:rsidR="00981BDC" w:rsidRPr="00BE3D34" w:rsidRDefault="00412211">
      <w:pPr>
        <w:ind w:firstLineChars="200" w:firstLine="482"/>
        <w:jc w:val="center"/>
        <w:rPr>
          <w:b/>
          <w:sz w:val="24"/>
          <w:u w:val="single"/>
        </w:rPr>
      </w:pPr>
      <w:r w:rsidRPr="00BE3D34">
        <w:rPr>
          <w:b/>
          <w:sz w:val="24"/>
          <w:u w:val="single"/>
        </w:rPr>
        <w:t>表</w:t>
      </w:r>
      <w:r w:rsidRPr="00BE3D34">
        <w:rPr>
          <w:rFonts w:hint="eastAsia"/>
          <w:b/>
          <w:sz w:val="24"/>
          <w:u w:val="single"/>
        </w:rPr>
        <w:t>3.3-7</w:t>
      </w:r>
      <w:r w:rsidRPr="00BE3D34">
        <w:rPr>
          <w:b/>
          <w:sz w:val="24"/>
          <w:u w:val="single"/>
        </w:rPr>
        <w:t>本项目固</w:t>
      </w:r>
      <w:proofErr w:type="gramStart"/>
      <w:r w:rsidRPr="00BE3D34">
        <w:rPr>
          <w:b/>
          <w:sz w:val="24"/>
          <w:u w:val="single"/>
        </w:rPr>
        <w:t>废产生</w:t>
      </w:r>
      <w:proofErr w:type="gramEnd"/>
      <w:r w:rsidRPr="00BE3D34">
        <w:rPr>
          <w:b/>
          <w:sz w:val="24"/>
          <w:u w:val="single"/>
        </w:rPr>
        <w:t>情况表</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970"/>
        <w:gridCol w:w="1439"/>
        <w:gridCol w:w="1102"/>
        <w:gridCol w:w="1979"/>
        <w:gridCol w:w="898"/>
        <w:gridCol w:w="894"/>
      </w:tblGrid>
      <w:tr w:rsidR="00981BDC" w:rsidRPr="00BE3D34" w:rsidTr="00023AF9">
        <w:trPr>
          <w:trHeight w:val="50"/>
          <w:jc w:val="center"/>
        </w:trPr>
        <w:tc>
          <w:tcPr>
            <w:tcW w:w="1970"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固废名称</w:t>
            </w:r>
          </w:p>
        </w:tc>
        <w:tc>
          <w:tcPr>
            <w:tcW w:w="1439" w:type="dxa"/>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废物属性</w:t>
            </w:r>
          </w:p>
        </w:tc>
        <w:tc>
          <w:tcPr>
            <w:tcW w:w="1102"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治理前</w:t>
            </w:r>
          </w:p>
        </w:tc>
        <w:tc>
          <w:tcPr>
            <w:tcW w:w="1979"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治理方式</w:t>
            </w:r>
          </w:p>
        </w:tc>
        <w:tc>
          <w:tcPr>
            <w:tcW w:w="898"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治理后</w:t>
            </w:r>
          </w:p>
        </w:tc>
        <w:tc>
          <w:tcPr>
            <w:tcW w:w="894"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排放量</w:t>
            </w:r>
          </w:p>
        </w:tc>
      </w:tr>
      <w:tr w:rsidR="00981BDC" w:rsidRPr="00BE3D34" w:rsidTr="00023AF9">
        <w:trPr>
          <w:cantSplit/>
          <w:trHeight w:val="184"/>
          <w:jc w:val="center"/>
        </w:trPr>
        <w:tc>
          <w:tcPr>
            <w:tcW w:w="1970" w:type="dxa"/>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hint="eastAsia"/>
                <w:sz w:val="21"/>
                <w:szCs w:val="21"/>
                <w:u w:val="single"/>
              </w:rPr>
              <w:t>锯末和油渣混合物</w:t>
            </w:r>
          </w:p>
        </w:tc>
        <w:tc>
          <w:tcPr>
            <w:tcW w:w="1439" w:type="dxa"/>
            <w:vAlign w:val="center"/>
          </w:tcPr>
          <w:p w:rsidR="00981BDC" w:rsidRPr="00BE3D34" w:rsidRDefault="00412211">
            <w:pPr>
              <w:jc w:val="center"/>
              <w:rPr>
                <w:u w:val="single"/>
              </w:rPr>
            </w:pPr>
            <w:r w:rsidRPr="00BE3D34">
              <w:rPr>
                <w:szCs w:val="21"/>
                <w:u w:val="single"/>
              </w:rPr>
              <w:t>一般固废</w:t>
            </w:r>
          </w:p>
        </w:tc>
        <w:tc>
          <w:tcPr>
            <w:tcW w:w="1102" w:type="dxa"/>
            <w:vAlign w:val="center"/>
          </w:tcPr>
          <w:p w:rsidR="00981BDC" w:rsidRPr="00BE3D34" w:rsidRDefault="00424180">
            <w:pPr>
              <w:pStyle w:val="af6"/>
              <w:spacing w:before="0" w:beforeAutospacing="0" w:after="0" w:afterAutospacing="0"/>
              <w:jc w:val="center"/>
              <w:rPr>
                <w:rFonts w:ascii="Times New Roman"/>
                <w:sz w:val="21"/>
                <w:szCs w:val="21"/>
                <w:u w:val="single"/>
              </w:rPr>
            </w:pPr>
            <w:r w:rsidRPr="00BE3D34">
              <w:rPr>
                <w:rFonts w:ascii="Times New Roman" w:hint="eastAsia"/>
                <w:sz w:val="21"/>
                <w:szCs w:val="21"/>
                <w:u w:val="single"/>
              </w:rPr>
              <w:t>11</w:t>
            </w:r>
            <w:r w:rsidR="00412211" w:rsidRPr="00BE3D34">
              <w:rPr>
                <w:rFonts w:ascii="Times New Roman" w:hint="eastAsia"/>
                <w:sz w:val="21"/>
                <w:szCs w:val="21"/>
                <w:u w:val="single"/>
              </w:rPr>
              <w:t>0</w:t>
            </w:r>
            <w:r w:rsidR="00412211" w:rsidRPr="00BE3D34">
              <w:rPr>
                <w:rFonts w:ascii="Times New Roman"/>
                <w:sz w:val="21"/>
                <w:szCs w:val="21"/>
                <w:u w:val="single"/>
              </w:rPr>
              <w:t>t/a</w:t>
            </w:r>
          </w:p>
        </w:tc>
        <w:tc>
          <w:tcPr>
            <w:tcW w:w="1979" w:type="dxa"/>
            <w:vAlign w:val="center"/>
          </w:tcPr>
          <w:p w:rsidR="00981BDC" w:rsidRPr="00BE3D34" w:rsidRDefault="00023AF9">
            <w:pPr>
              <w:pStyle w:val="af6"/>
              <w:spacing w:before="0" w:beforeAutospacing="0" w:after="0" w:afterAutospacing="0"/>
              <w:jc w:val="center"/>
              <w:rPr>
                <w:rFonts w:ascii="Times New Roman"/>
                <w:sz w:val="21"/>
                <w:szCs w:val="21"/>
                <w:u w:val="single"/>
              </w:rPr>
            </w:pPr>
            <w:r w:rsidRPr="00BE3D34">
              <w:rPr>
                <w:rFonts w:ascii="Times New Roman" w:hint="eastAsia"/>
                <w:sz w:val="21"/>
                <w:szCs w:val="21"/>
                <w:u w:val="single"/>
              </w:rPr>
              <w:t>锅炉燃烧</w:t>
            </w:r>
          </w:p>
        </w:tc>
        <w:tc>
          <w:tcPr>
            <w:tcW w:w="898" w:type="dxa"/>
            <w:vMerge w:val="restart"/>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不排放</w:t>
            </w:r>
          </w:p>
        </w:tc>
        <w:tc>
          <w:tcPr>
            <w:tcW w:w="894" w:type="dxa"/>
            <w:vMerge w:val="restart"/>
            <w:vAlign w:val="center"/>
          </w:tcPr>
          <w:p w:rsidR="00981BDC" w:rsidRPr="00BE3D34" w:rsidRDefault="00412211">
            <w:pPr>
              <w:pStyle w:val="af6"/>
              <w:spacing w:before="0" w:beforeAutospacing="0" w:after="0" w:afterAutospacing="0"/>
              <w:jc w:val="center"/>
              <w:rPr>
                <w:rFonts w:ascii="Times New Roman"/>
                <w:sz w:val="21"/>
                <w:szCs w:val="21"/>
                <w:u w:val="single"/>
              </w:rPr>
            </w:pPr>
            <w:r w:rsidRPr="00BE3D34">
              <w:rPr>
                <w:rFonts w:ascii="Times New Roman"/>
                <w:sz w:val="21"/>
                <w:szCs w:val="21"/>
                <w:u w:val="single"/>
              </w:rPr>
              <w:t>0</w:t>
            </w:r>
          </w:p>
        </w:tc>
      </w:tr>
      <w:tr w:rsidR="00981BDC" w:rsidRPr="00BE3D34" w:rsidTr="00023AF9">
        <w:trPr>
          <w:cantSplit/>
          <w:trHeight w:val="184"/>
          <w:jc w:val="center"/>
        </w:trPr>
        <w:tc>
          <w:tcPr>
            <w:tcW w:w="1970" w:type="dxa"/>
            <w:vAlign w:val="center"/>
          </w:tcPr>
          <w:p w:rsidR="00981BDC" w:rsidRPr="00BE3D34" w:rsidRDefault="00796A88">
            <w:pPr>
              <w:adjustRightInd w:val="0"/>
              <w:snapToGrid w:val="0"/>
              <w:jc w:val="center"/>
              <w:rPr>
                <w:color w:val="000000"/>
                <w:szCs w:val="21"/>
                <w:u w:val="single"/>
              </w:rPr>
            </w:pPr>
            <w:r w:rsidRPr="00BE3D34">
              <w:rPr>
                <w:rFonts w:hint="eastAsia"/>
                <w:color w:val="000000"/>
                <w:szCs w:val="21"/>
                <w:u w:val="single"/>
              </w:rPr>
              <w:t>油渣</w:t>
            </w:r>
          </w:p>
        </w:tc>
        <w:tc>
          <w:tcPr>
            <w:tcW w:w="1439" w:type="dxa"/>
            <w:vAlign w:val="center"/>
          </w:tcPr>
          <w:p w:rsidR="00981BDC" w:rsidRPr="00BE3D34" w:rsidRDefault="00412211">
            <w:pPr>
              <w:jc w:val="center"/>
              <w:rPr>
                <w:u w:val="single"/>
              </w:rPr>
            </w:pPr>
            <w:r w:rsidRPr="00BE3D34">
              <w:rPr>
                <w:szCs w:val="21"/>
                <w:u w:val="single"/>
              </w:rPr>
              <w:t>一般固废</w:t>
            </w:r>
          </w:p>
        </w:tc>
        <w:tc>
          <w:tcPr>
            <w:tcW w:w="1102" w:type="dxa"/>
            <w:vAlign w:val="center"/>
          </w:tcPr>
          <w:p w:rsidR="00981BDC" w:rsidRPr="00BE3D34" w:rsidRDefault="00796A88">
            <w:pPr>
              <w:pStyle w:val="af6"/>
              <w:spacing w:before="0" w:beforeAutospacing="0" w:after="0" w:afterAutospacing="0"/>
              <w:jc w:val="center"/>
              <w:rPr>
                <w:rFonts w:ascii="Times New Roman"/>
                <w:sz w:val="21"/>
                <w:szCs w:val="21"/>
                <w:u w:val="single"/>
              </w:rPr>
            </w:pPr>
            <w:r w:rsidRPr="00BE3D34">
              <w:rPr>
                <w:rFonts w:ascii="Times New Roman" w:hint="eastAsia"/>
                <w:sz w:val="21"/>
                <w:szCs w:val="21"/>
                <w:u w:val="single"/>
              </w:rPr>
              <w:t>240</w:t>
            </w:r>
            <w:r w:rsidR="00412211" w:rsidRPr="00BE3D34">
              <w:rPr>
                <w:rFonts w:ascii="Times New Roman"/>
                <w:sz w:val="21"/>
                <w:szCs w:val="21"/>
                <w:u w:val="single"/>
              </w:rPr>
              <w:t>t/a</w:t>
            </w:r>
          </w:p>
        </w:tc>
        <w:tc>
          <w:tcPr>
            <w:tcW w:w="1979" w:type="dxa"/>
            <w:vAlign w:val="center"/>
          </w:tcPr>
          <w:p w:rsidR="00981BDC" w:rsidRPr="00BE3D34" w:rsidRDefault="00796A88">
            <w:pPr>
              <w:adjustRightInd w:val="0"/>
              <w:snapToGrid w:val="0"/>
              <w:jc w:val="center"/>
              <w:rPr>
                <w:szCs w:val="21"/>
                <w:u w:val="single"/>
              </w:rPr>
            </w:pPr>
            <w:proofErr w:type="gramStart"/>
            <w:r w:rsidRPr="00BE3D34">
              <w:rPr>
                <w:rFonts w:hint="eastAsia"/>
                <w:color w:val="000000"/>
                <w:szCs w:val="21"/>
                <w:u w:val="single"/>
              </w:rPr>
              <w:t>外售</w:t>
            </w:r>
            <w:r w:rsidRPr="00BE3D34">
              <w:rPr>
                <w:color w:val="000000"/>
                <w:szCs w:val="21"/>
                <w:u w:val="single"/>
              </w:rPr>
              <w:t>作脱模剂</w:t>
            </w:r>
            <w:proofErr w:type="gramEnd"/>
          </w:p>
        </w:tc>
        <w:tc>
          <w:tcPr>
            <w:tcW w:w="898" w:type="dxa"/>
            <w:vMerge/>
            <w:vAlign w:val="center"/>
          </w:tcPr>
          <w:p w:rsidR="00981BDC" w:rsidRPr="00BE3D34" w:rsidRDefault="00981BDC">
            <w:pPr>
              <w:adjustRightInd w:val="0"/>
              <w:snapToGrid w:val="0"/>
              <w:jc w:val="center"/>
              <w:rPr>
                <w:color w:val="000000"/>
                <w:szCs w:val="21"/>
                <w:u w:val="single"/>
              </w:rPr>
            </w:pPr>
          </w:p>
        </w:tc>
        <w:tc>
          <w:tcPr>
            <w:tcW w:w="894" w:type="dxa"/>
            <w:vMerge/>
            <w:vAlign w:val="center"/>
          </w:tcPr>
          <w:p w:rsidR="00981BDC" w:rsidRPr="00BE3D34" w:rsidRDefault="00981BDC">
            <w:pPr>
              <w:adjustRightInd w:val="0"/>
              <w:snapToGrid w:val="0"/>
              <w:jc w:val="center"/>
              <w:rPr>
                <w:color w:val="000000"/>
                <w:szCs w:val="21"/>
                <w:u w:val="single"/>
              </w:rPr>
            </w:pPr>
          </w:p>
        </w:tc>
      </w:tr>
      <w:tr w:rsidR="00981BDC" w:rsidRPr="00BE3D34" w:rsidTr="00023AF9">
        <w:trPr>
          <w:cantSplit/>
          <w:trHeight w:val="184"/>
          <w:jc w:val="center"/>
        </w:trPr>
        <w:tc>
          <w:tcPr>
            <w:tcW w:w="1970" w:type="dxa"/>
            <w:vAlign w:val="center"/>
          </w:tcPr>
          <w:p w:rsidR="00981BDC" w:rsidRPr="00BE3D34" w:rsidRDefault="00412211">
            <w:pPr>
              <w:adjustRightInd w:val="0"/>
              <w:snapToGrid w:val="0"/>
              <w:jc w:val="center"/>
              <w:rPr>
                <w:color w:val="000000"/>
                <w:szCs w:val="21"/>
                <w:u w:val="single"/>
              </w:rPr>
            </w:pPr>
            <w:r w:rsidRPr="00BE3D34">
              <w:rPr>
                <w:rFonts w:hint="eastAsia"/>
                <w:color w:val="000000"/>
                <w:szCs w:val="21"/>
                <w:u w:val="single"/>
              </w:rPr>
              <w:t>草木灰</w:t>
            </w:r>
          </w:p>
        </w:tc>
        <w:tc>
          <w:tcPr>
            <w:tcW w:w="1439" w:type="dxa"/>
            <w:vAlign w:val="center"/>
          </w:tcPr>
          <w:p w:rsidR="00981BDC" w:rsidRPr="00BE3D34" w:rsidRDefault="00412211">
            <w:pPr>
              <w:jc w:val="center"/>
              <w:rPr>
                <w:u w:val="single"/>
              </w:rPr>
            </w:pPr>
            <w:r w:rsidRPr="00BE3D34">
              <w:rPr>
                <w:szCs w:val="21"/>
                <w:u w:val="single"/>
              </w:rPr>
              <w:t>一般固废</w:t>
            </w:r>
          </w:p>
        </w:tc>
        <w:tc>
          <w:tcPr>
            <w:tcW w:w="1102" w:type="dxa"/>
            <w:vAlign w:val="center"/>
          </w:tcPr>
          <w:p w:rsidR="00981BDC" w:rsidRPr="00BE3D34" w:rsidRDefault="00412211">
            <w:pPr>
              <w:adjustRightInd w:val="0"/>
              <w:snapToGrid w:val="0"/>
              <w:jc w:val="center"/>
              <w:rPr>
                <w:color w:val="000000"/>
                <w:szCs w:val="21"/>
                <w:u w:val="single"/>
              </w:rPr>
            </w:pPr>
            <w:r w:rsidRPr="00BE3D34">
              <w:rPr>
                <w:rFonts w:hint="eastAsia"/>
                <w:color w:val="000000"/>
                <w:szCs w:val="21"/>
                <w:u w:val="single"/>
              </w:rPr>
              <w:t>18.5t</w:t>
            </w:r>
            <w:r w:rsidRPr="00BE3D34">
              <w:rPr>
                <w:color w:val="000000"/>
                <w:szCs w:val="21"/>
                <w:u w:val="single"/>
              </w:rPr>
              <w:t>/a</w:t>
            </w:r>
          </w:p>
        </w:tc>
        <w:tc>
          <w:tcPr>
            <w:tcW w:w="1979" w:type="dxa"/>
            <w:vAlign w:val="center"/>
          </w:tcPr>
          <w:p w:rsidR="00981BDC" w:rsidRPr="00BE3D34" w:rsidRDefault="00796A88">
            <w:pPr>
              <w:adjustRightInd w:val="0"/>
              <w:snapToGrid w:val="0"/>
              <w:jc w:val="center"/>
              <w:rPr>
                <w:szCs w:val="21"/>
                <w:u w:val="single"/>
              </w:rPr>
            </w:pPr>
            <w:proofErr w:type="gramStart"/>
            <w:r w:rsidRPr="00BE3D34">
              <w:rPr>
                <w:rFonts w:hint="eastAsia"/>
                <w:szCs w:val="21"/>
                <w:u w:val="single"/>
              </w:rPr>
              <w:t>外售作农肥</w:t>
            </w:r>
            <w:proofErr w:type="gramEnd"/>
          </w:p>
        </w:tc>
        <w:tc>
          <w:tcPr>
            <w:tcW w:w="898" w:type="dxa"/>
            <w:vMerge/>
            <w:vAlign w:val="center"/>
          </w:tcPr>
          <w:p w:rsidR="00981BDC" w:rsidRPr="00BE3D34" w:rsidRDefault="00981BDC">
            <w:pPr>
              <w:adjustRightInd w:val="0"/>
              <w:snapToGrid w:val="0"/>
              <w:jc w:val="center"/>
              <w:rPr>
                <w:color w:val="000000"/>
                <w:szCs w:val="21"/>
                <w:u w:val="single"/>
              </w:rPr>
            </w:pPr>
          </w:p>
        </w:tc>
        <w:tc>
          <w:tcPr>
            <w:tcW w:w="894" w:type="dxa"/>
            <w:vMerge/>
            <w:vAlign w:val="center"/>
          </w:tcPr>
          <w:p w:rsidR="00981BDC" w:rsidRPr="00BE3D34" w:rsidRDefault="00981BDC">
            <w:pPr>
              <w:adjustRightInd w:val="0"/>
              <w:snapToGrid w:val="0"/>
              <w:jc w:val="center"/>
              <w:rPr>
                <w:color w:val="000000"/>
                <w:szCs w:val="21"/>
                <w:u w:val="single"/>
              </w:rPr>
            </w:pPr>
          </w:p>
        </w:tc>
      </w:tr>
      <w:tr w:rsidR="00981BDC" w:rsidRPr="00BE3D34" w:rsidTr="00023AF9">
        <w:trPr>
          <w:cantSplit/>
          <w:trHeight w:val="184"/>
          <w:jc w:val="center"/>
        </w:trPr>
        <w:tc>
          <w:tcPr>
            <w:tcW w:w="1970" w:type="dxa"/>
            <w:vAlign w:val="center"/>
          </w:tcPr>
          <w:p w:rsidR="00981BDC" w:rsidRPr="00BE3D34" w:rsidRDefault="00412211">
            <w:pPr>
              <w:adjustRightInd w:val="0"/>
              <w:snapToGrid w:val="0"/>
              <w:jc w:val="center"/>
              <w:rPr>
                <w:color w:val="000000"/>
                <w:szCs w:val="21"/>
                <w:u w:val="single"/>
              </w:rPr>
            </w:pPr>
            <w:r w:rsidRPr="00BE3D34">
              <w:rPr>
                <w:rFonts w:hint="eastAsia"/>
                <w:color w:val="000000"/>
                <w:szCs w:val="21"/>
                <w:u w:val="single"/>
              </w:rPr>
              <w:t>锅炉除尘灰渣</w:t>
            </w:r>
          </w:p>
        </w:tc>
        <w:tc>
          <w:tcPr>
            <w:tcW w:w="1439" w:type="dxa"/>
            <w:vAlign w:val="center"/>
          </w:tcPr>
          <w:p w:rsidR="00981BDC" w:rsidRPr="00BE3D34" w:rsidRDefault="00412211">
            <w:pPr>
              <w:jc w:val="center"/>
              <w:rPr>
                <w:u w:val="single"/>
              </w:rPr>
            </w:pPr>
            <w:r w:rsidRPr="00BE3D34">
              <w:rPr>
                <w:szCs w:val="21"/>
                <w:u w:val="single"/>
              </w:rPr>
              <w:t>一般固废</w:t>
            </w:r>
          </w:p>
        </w:tc>
        <w:tc>
          <w:tcPr>
            <w:tcW w:w="1102" w:type="dxa"/>
            <w:vAlign w:val="center"/>
          </w:tcPr>
          <w:p w:rsidR="00981BDC" w:rsidRPr="00BE3D34" w:rsidRDefault="00412211">
            <w:pPr>
              <w:adjustRightInd w:val="0"/>
              <w:snapToGrid w:val="0"/>
              <w:jc w:val="center"/>
              <w:rPr>
                <w:color w:val="000000"/>
                <w:szCs w:val="21"/>
                <w:u w:val="single"/>
              </w:rPr>
            </w:pPr>
            <w:r w:rsidRPr="00BE3D34">
              <w:rPr>
                <w:rFonts w:hint="eastAsia"/>
                <w:szCs w:val="21"/>
                <w:u w:val="single"/>
              </w:rPr>
              <w:t>0.16t/a</w:t>
            </w:r>
          </w:p>
        </w:tc>
        <w:tc>
          <w:tcPr>
            <w:tcW w:w="1979" w:type="dxa"/>
            <w:vAlign w:val="center"/>
          </w:tcPr>
          <w:p w:rsidR="00981BDC" w:rsidRPr="00BE3D34" w:rsidRDefault="00796A88">
            <w:pPr>
              <w:adjustRightInd w:val="0"/>
              <w:snapToGrid w:val="0"/>
              <w:jc w:val="center"/>
              <w:rPr>
                <w:szCs w:val="21"/>
                <w:u w:val="single"/>
              </w:rPr>
            </w:pPr>
            <w:proofErr w:type="gramStart"/>
            <w:r w:rsidRPr="00BE3D34">
              <w:rPr>
                <w:rFonts w:hint="eastAsia"/>
                <w:szCs w:val="21"/>
                <w:u w:val="single"/>
              </w:rPr>
              <w:t>外售作农肥</w:t>
            </w:r>
            <w:proofErr w:type="gramEnd"/>
          </w:p>
        </w:tc>
        <w:tc>
          <w:tcPr>
            <w:tcW w:w="898" w:type="dxa"/>
            <w:vMerge/>
            <w:vAlign w:val="center"/>
          </w:tcPr>
          <w:p w:rsidR="00981BDC" w:rsidRPr="00BE3D34" w:rsidRDefault="00981BDC">
            <w:pPr>
              <w:adjustRightInd w:val="0"/>
              <w:snapToGrid w:val="0"/>
              <w:jc w:val="center"/>
              <w:rPr>
                <w:color w:val="000000"/>
                <w:szCs w:val="21"/>
                <w:u w:val="single"/>
              </w:rPr>
            </w:pPr>
          </w:p>
        </w:tc>
        <w:tc>
          <w:tcPr>
            <w:tcW w:w="894" w:type="dxa"/>
            <w:vMerge/>
            <w:vAlign w:val="center"/>
          </w:tcPr>
          <w:p w:rsidR="00981BDC" w:rsidRPr="00BE3D34" w:rsidRDefault="00981BDC">
            <w:pPr>
              <w:adjustRightInd w:val="0"/>
              <w:snapToGrid w:val="0"/>
              <w:jc w:val="center"/>
              <w:rPr>
                <w:color w:val="000000"/>
                <w:szCs w:val="21"/>
                <w:u w:val="single"/>
              </w:rPr>
            </w:pPr>
          </w:p>
        </w:tc>
      </w:tr>
      <w:tr w:rsidR="00981BDC" w:rsidRPr="00BE3D34" w:rsidTr="00023AF9">
        <w:trPr>
          <w:cantSplit/>
          <w:trHeight w:val="65"/>
          <w:jc w:val="center"/>
        </w:trPr>
        <w:tc>
          <w:tcPr>
            <w:tcW w:w="1970" w:type="dxa"/>
            <w:vAlign w:val="center"/>
          </w:tcPr>
          <w:p w:rsidR="00981BDC" w:rsidRPr="00BE3D34" w:rsidRDefault="00412211">
            <w:pPr>
              <w:adjustRightInd w:val="0"/>
              <w:snapToGrid w:val="0"/>
              <w:jc w:val="center"/>
              <w:rPr>
                <w:color w:val="000000"/>
                <w:szCs w:val="21"/>
                <w:u w:val="single"/>
              </w:rPr>
            </w:pPr>
            <w:r w:rsidRPr="00BE3D34">
              <w:rPr>
                <w:color w:val="000000"/>
                <w:szCs w:val="21"/>
                <w:u w:val="single"/>
              </w:rPr>
              <w:t>废水处理污泥</w:t>
            </w:r>
          </w:p>
        </w:tc>
        <w:tc>
          <w:tcPr>
            <w:tcW w:w="1439" w:type="dxa"/>
            <w:vAlign w:val="center"/>
          </w:tcPr>
          <w:p w:rsidR="00981BDC" w:rsidRPr="00BE3D34" w:rsidRDefault="00412211">
            <w:pPr>
              <w:jc w:val="center"/>
              <w:rPr>
                <w:szCs w:val="21"/>
                <w:u w:val="single"/>
              </w:rPr>
            </w:pPr>
            <w:r w:rsidRPr="00BE3D34">
              <w:rPr>
                <w:szCs w:val="21"/>
                <w:u w:val="single"/>
              </w:rPr>
              <w:t>一般固废</w:t>
            </w:r>
          </w:p>
        </w:tc>
        <w:tc>
          <w:tcPr>
            <w:tcW w:w="1102" w:type="dxa"/>
            <w:vAlign w:val="center"/>
          </w:tcPr>
          <w:p w:rsidR="00981BDC" w:rsidRPr="00BE3D34" w:rsidRDefault="00412211">
            <w:pPr>
              <w:adjustRightInd w:val="0"/>
              <w:snapToGrid w:val="0"/>
              <w:jc w:val="center"/>
              <w:rPr>
                <w:color w:val="000000"/>
                <w:szCs w:val="21"/>
                <w:u w:val="single"/>
              </w:rPr>
            </w:pPr>
            <w:r w:rsidRPr="00BE3D34">
              <w:rPr>
                <w:rFonts w:hint="eastAsia"/>
                <w:color w:val="000000"/>
                <w:szCs w:val="21"/>
                <w:u w:val="single"/>
              </w:rPr>
              <w:t>1.8t</w:t>
            </w:r>
            <w:r w:rsidRPr="00BE3D34">
              <w:rPr>
                <w:color w:val="000000"/>
                <w:szCs w:val="21"/>
                <w:u w:val="single"/>
              </w:rPr>
              <w:t>/a</w:t>
            </w:r>
          </w:p>
        </w:tc>
        <w:tc>
          <w:tcPr>
            <w:tcW w:w="1979" w:type="dxa"/>
            <w:vAlign w:val="center"/>
          </w:tcPr>
          <w:p w:rsidR="00981BDC" w:rsidRPr="00BE3D34" w:rsidRDefault="00412211">
            <w:pPr>
              <w:adjustRightInd w:val="0"/>
              <w:snapToGrid w:val="0"/>
              <w:jc w:val="center"/>
              <w:rPr>
                <w:color w:val="000000"/>
                <w:szCs w:val="21"/>
                <w:u w:val="single"/>
              </w:rPr>
            </w:pPr>
            <w:r w:rsidRPr="00BE3D34">
              <w:rPr>
                <w:rFonts w:hint="eastAsia"/>
                <w:szCs w:val="21"/>
                <w:u w:val="single"/>
              </w:rPr>
              <w:t>干化后</w:t>
            </w:r>
            <w:r w:rsidR="00796A88" w:rsidRPr="00BE3D34">
              <w:rPr>
                <w:rFonts w:hint="eastAsia"/>
                <w:szCs w:val="21"/>
                <w:u w:val="single"/>
              </w:rPr>
              <w:t>由</w:t>
            </w:r>
            <w:r w:rsidR="00796A88" w:rsidRPr="00BE3D34">
              <w:rPr>
                <w:color w:val="000000"/>
                <w:szCs w:val="21"/>
                <w:u w:val="single"/>
              </w:rPr>
              <w:t>当地环卫部门清运填埋</w:t>
            </w:r>
          </w:p>
        </w:tc>
        <w:tc>
          <w:tcPr>
            <w:tcW w:w="898" w:type="dxa"/>
            <w:vMerge/>
            <w:vAlign w:val="center"/>
          </w:tcPr>
          <w:p w:rsidR="00981BDC" w:rsidRPr="00BE3D34" w:rsidRDefault="00981BDC">
            <w:pPr>
              <w:adjustRightInd w:val="0"/>
              <w:snapToGrid w:val="0"/>
              <w:jc w:val="center"/>
              <w:rPr>
                <w:color w:val="000000"/>
                <w:szCs w:val="21"/>
                <w:u w:val="single"/>
              </w:rPr>
            </w:pPr>
          </w:p>
        </w:tc>
        <w:tc>
          <w:tcPr>
            <w:tcW w:w="894" w:type="dxa"/>
            <w:vMerge/>
            <w:vAlign w:val="center"/>
          </w:tcPr>
          <w:p w:rsidR="00981BDC" w:rsidRPr="00BE3D34" w:rsidRDefault="00981BDC">
            <w:pPr>
              <w:adjustRightInd w:val="0"/>
              <w:snapToGrid w:val="0"/>
              <w:jc w:val="center"/>
              <w:rPr>
                <w:color w:val="000000"/>
                <w:szCs w:val="21"/>
                <w:u w:val="single"/>
              </w:rPr>
            </w:pPr>
          </w:p>
        </w:tc>
      </w:tr>
      <w:tr w:rsidR="00981BDC" w:rsidRPr="00BE3D34" w:rsidTr="00023AF9">
        <w:trPr>
          <w:cantSplit/>
          <w:trHeight w:val="65"/>
          <w:jc w:val="center"/>
        </w:trPr>
        <w:tc>
          <w:tcPr>
            <w:tcW w:w="1970" w:type="dxa"/>
            <w:vAlign w:val="center"/>
          </w:tcPr>
          <w:p w:rsidR="00981BDC" w:rsidRPr="00BE3D34" w:rsidRDefault="00412211">
            <w:pPr>
              <w:adjustRightInd w:val="0"/>
              <w:snapToGrid w:val="0"/>
              <w:jc w:val="center"/>
              <w:rPr>
                <w:color w:val="000000"/>
                <w:szCs w:val="21"/>
                <w:u w:val="single"/>
              </w:rPr>
            </w:pPr>
            <w:r w:rsidRPr="00BE3D34">
              <w:rPr>
                <w:color w:val="000000"/>
                <w:szCs w:val="21"/>
                <w:u w:val="single"/>
              </w:rPr>
              <w:t>生活垃圾</w:t>
            </w:r>
          </w:p>
        </w:tc>
        <w:tc>
          <w:tcPr>
            <w:tcW w:w="1439" w:type="dxa"/>
            <w:vAlign w:val="center"/>
          </w:tcPr>
          <w:p w:rsidR="00981BDC" w:rsidRPr="00BE3D34" w:rsidRDefault="00412211">
            <w:pPr>
              <w:jc w:val="center"/>
              <w:rPr>
                <w:u w:val="single"/>
              </w:rPr>
            </w:pPr>
            <w:r w:rsidRPr="00BE3D34">
              <w:rPr>
                <w:szCs w:val="21"/>
                <w:u w:val="single"/>
              </w:rPr>
              <w:t>一般固废</w:t>
            </w:r>
          </w:p>
        </w:tc>
        <w:tc>
          <w:tcPr>
            <w:tcW w:w="1102" w:type="dxa"/>
            <w:vAlign w:val="center"/>
          </w:tcPr>
          <w:p w:rsidR="00981BDC" w:rsidRPr="00BE3D34" w:rsidRDefault="00412211">
            <w:pPr>
              <w:adjustRightInd w:val="0"/>
              <w:snapToGrid w:val="0"/>
              <w:jc w:val="center"/>
              <w:rPr>
                <w:color w:val="000000"/>
                <w:szCs w:val="21"/>
                <w:u w:val="single"/>
              </w:rPr>
            </w:pPr>
            <w:r w:rsidRPr="00BE3D34">
              <w:rPr>
                <w:rFonts w:hint="eastAsia"/>
                <w:color w:val="000000"/>
                <w:szCs w:val="21"/>
                <w:u w:val="single"/>
              </w:rPr>
              <w:t>3</w:t>
            </w:r>
            <w:r w:rsidRPr="00BE3D34">
              <w:rPr>
                <w:color w:val="000000"/>
                <w:szCs w:val="21"/>
                <w:u w:val="single"/>
              </w:rPr>
              <w:t>t/a</w:t>
            </w:r>
          </w:p>
        </w:tc>
        <w:tc>
          <w:tcPr>
            <w:tcW w:w="1979" w:type="dxa"/>
            <w:vAlign w:val="center"/>
          </w:tcPr>
          <w:p w:rsidR="00981BDC" w:rsidRPr="00BE3D34" w:rsidRDefault="00412211">
            <w:pPr>
              <w:adjustRightInd w:val="0"/>
              <w:snapToGrid w:val="0"/>
              <w:jc w:val="center"/>
              <w:rPr>
                <w:color w:val="000000"/>
                <w:szCs w:val="21"/>
                <w:u w:val="single"/>
              </w:rPr>
            </w:pPr>
            <w:r w:rsidRPr="00BE3D34">
              <w:rPr>
                <w:color w:val="000000"/>
                <w:szCs w:val="21"/>
                <w:u w:val="single"/>
              </w:rPr>
              <w:t>当地环卫部门清运填埋</w:t>
            </w:r>
          </w:p>
        </w:tc>
        <w:tc>
          <w:tcPr>
            <w:tcW w:w="898" w:type="dxa"/>
            <w:vMerge/>
            <w:vAlign w:val="center"/>
          </w:tcPr>
          <w:p w:rsidR="00981BDC" w:rsidRPr="00BE3D34" w:rsidRDefault="00981BDC">
            <w:pPr>
              <w:adjustRightInd w:val="0"/>
              <w:snapToGrid w:val="0"/>
              <w:jc w:val="center"/>
              <w:rPr>
                <w:color w:val="000000"/>
                <w:szCs w:val="21"/>
                <w:u w:val="single"/>
              </w:rPr>
            </w:pPr>
          </w:p>
        </w:tc>
        <w:tc>
          <w:tcPr>
            <w:tcW w:w="894" w:type="dxa"/>
            <w:vMerge/>
            <w:vAlign w:val="center"/>
          </w:tcPr>
          <w:p w:rsidR="00981BDC" w:rsidRPr="00BE3D34" w:rsidRDefault="00981BDC">
            <w:pPr>
              <w:adjustRightInd w:val="0"/>
              <w:snapToGrid w:val="0"/>
              <w:jc w:val="center"/>
              <w:rPr>
                <w:color w:val="000000"/>
                <w:szCs w:val="21"/>
                <w:u w:val="single"/>
              </w:rPr>
            </w:pPr>
          </w:p>
        </w:tc>
      </w:tr>
      <w:tr w:rsidR="00981BDC" w:rsidRPr="00BE3D34" w:rsidTr="00023AF9">
        <w:trPr>
          <w:cantSplit/>
          <w:trHeight w:val="238"/>
          <w:jc w:val="center"/>
        </w:trPr>
        <w:tc>
          <w:tcPr>
            <w:tcW w:w="1970" w:type="dxa"/>
            <w:vAlign w:val="center"/>
          </w:tcPr>
          <w:p w:rsidR="00981BDC" w:rsidRPr="00BE3D34" w:rsidRDefault="00412211">
            <w:pPr>
              <w:adjustRightInd w:val="0"/>
              <w:snapToGrid w:val="0"/>
              <w:spacing w:line="360" w:lineRule="auto"/>
              <w:jc w:val="center"/>
              <w:rPr>
                <w:color w:val="000000"/>
                <w:szCs w:val="21"/>
                <w:u w:val="single"/>
              </w:rPr>
            </w:pPr>
            <w:r w:rsidRPr="00BE3D34">
              <w:rPr>
                <w:rFonts w:hint="eastAsia"/>
                <w:color w:val="000000"/>
                <w:szCs w:val="21"/>
                <w:u w:val="single"/>
              </w:rPr>
              <w:t>硫酸、氢氧化钠包装废物</w:t>
            </w:r>
          </w:p>
        </w:tc>
        <w:tc>
          <w:tcPr>
            <w:tcW w:w="1439" w:type="dxa"/>
            <w:vAlign w:val="center"/>
          </w:tcPr>
          <w:p w:rsidR="00981BDC" w:rsidRPr="00BE3D34" w:rsidRDefault="00412211">
            <w:pPr>
              <w:adjustRightInd w:val="0"/>
              <w:snapToGrid w:val="0"/>
              <w:spacing w:line="360" w:lineRule="auto"/>
              <w:jc w:val="center"/>
              <w:rPr>
                <w:color w:val="000000"/>
                <w:szCs w:val="21"/>
                <w:u w:val="single"/>
              </w:rPr>
            </w:pPr>
            <w:r w:rsidRPr="00BE3D34">
              <w:rPr>
                <w:szCs w:val="21"/>
                <w:u w:val="single"/>
              </w:rPr>
              <w:t>危险固废</w:t>
            </w:r>
          </w:p>
        </w:tc>
        <w:tc>
          <w:tcPr>
            <w:tcW w:w="1102" w:type="dxa"/>
            <w:vAlign w:val="center"/>
          </w:tcPr>
          <w:p w:rsidR="00981BDC" w:rsidRPr="00BE3D34" w:rsidRDefault="00412211">
            <w:pPr>
              <w:adjustRightInd w:val="0"/>
              <w:snapToGrid w:val="0"/>
              <w:spacing w:line="360" w:lineRule="auto"/>
              <w:jc w:val="center"/>
              <w:rPr>
                <w:color w:val="000000"/>
                <w:szCs w:val="21"/>
                <w:u w:val="single"/>
              </w:rPr>
            </w:pPr>
            <w:r w:rsidRPr="00BE3D34">
              <w:rPr>
                <w:rFonts w:hint="eastAsia"/>
                <w:color w:val="000000"/>
                <w:szCs w:val="21"/>
                <w:u w:val="single"/>
              </w:rPr>
              <w:t>0.1t/a</w:t>
            </w:r>
          </w:p>
        </w:tc>
        <w:tc>
          <w:tcPr>
            <w:tcW w:w="1979" w:type="dxa"/>
            <w:vAlign w:val="center"/>
          </w:tcPr>
          <w:p w:rsidR="00981BDC" w:rsidRPr="00BE3D34" w:rsidRDefault="00412211">
            <w:pPr>
              <w:adjustRightInd w:val="0"/>
              <w:snapToGrid w:val="0"/>
              <w:spacing w:line="360" w:lineRule="auto"/>
              <w:jc w:val="center"/>
              <w:rPr>
                <w:color w:val="000000"/>
                <w:szCs w:val="21"/>
                <w:u w:val="single"/>
              </w:rPr>
            </w:pPr>
            <w:r w:rsidRPr="00BE3D34">
              <w:rPr>
                <w:rFonts w:hint="eastAsia"/>
                <w:color w:val="000000"/>
                <w:szCs w:val="21"/>
                <w:u w:val="single"/>
              </w:rPr>
              <w:t>厂家回收处理</w:t>
            </w:r>
          </w:p>
        </w:tc>
        <w:tc>
          <w:tcPr>
            <w:tcW w:w="898" w:type="dxa"/>
            <w:vMerge/>
            <w:vAlign w:val="center"/>
          </w:tcPr>
          <w:p w:rsidR="00981BDC" w:rsidRPr="00BE3D34" w:rsidRDefault="00981BDC">
            <w:pPr>
              <w:adjustRightInd w:val="0"/>
              <w:snapToGrid w:val="0"/>
              <w:spacing w:line="360" w:lineRule="auto"/>
              <w:jc w:val="center"/>
              <w:rPr>
                <w:color w:val="000000"/>
                <w:szCs w:val="21"/>
                <w:u w:val="single"/>
              </w:rPr>
            </w:pPr>
          </w:p>
        </w:tc>
        <w:tc>
          <w:tcPr>
            <w:tcW w:w="894" w:type="dxa"/>
            <w:vMerge/>
            <w:vAlign w:val="center"/>
          </w:tcPr>
          <w:p w:rsidR="00981BDC" w:rsidRPr="00BE3D34" w:rsidRDefault="00981BDC">
            <w:pPr>
              <w:adjustRightInd w:val="0"/>
              <w:snapToGrid w:val="0"/>
              <w:spacing w:line="360" w:lineRule="auto"/>
              <w:jc w:val="center"/>
              <w:rPr>
                <w:color w:val="000000"/>
                <w:szCs w:val="21"/>
                <w:u w:val="single"/>
              </w:rPr>
            </w:pPr>
          </w:p>
        </w:tc>
      </w:tr>
    </w:tbl>
    <w:p w:rsidR="00981BDC" w:rsidRDefault="00981BDC">
      <w:pPr>
        <w:spacing w:line="312" w:lineRule="auto"/>
        <w:ind w:firstLineChars="200" w:firstLine="480"/>
        <w:rPr>
          <w:sz w:val="24"/>
        </w:rPr>
        <w:sectPr w:rsidR="00981BDC">
          <w:headerReference w:type="default" r:id="rId17"/>
          <w:footerReference w:type="default" r:id="rId18"/>
          <w:pgSz w:w="11906" w:h="16838"/>
          <w:pgMar w:top="1440" w:right="1797" w:bottom="1440" w:left="1797" w:header="680" w:footer="992" w:gutter="0"/>
          <w:pgNumType w:start="1"/>
          <w:cols w:space="720"/>
          <w:docGrid w:linePitch="312"/>
        </w:sectPr>
      </w:pPr>
    </w:p>
    <w:p w:rsidR="00981BDC" w:rsidRDefault="00412211">
      <w:pPr>
        <w:pStyle w:val="1"/>
        <w:numPr>
          <w:ilvl w:val="0"/>
          <w:numId w:val="0"/>
        </w:numPr>
        <w:tabs>
          <w:tab w:val="left" w:pos="432"/>
        </w:tabs>
        <w:spacing w:beforeLines="0"/>
        <w:ind w:left="105"/>
        <w:jc w:val="center"/>
        <w:rPr>
          <w:rFonts w:eastAsia="宋体"/>
        </w:rPr>
      </w:pPr>
      <w:bookmarkStart w:id="59" w:name="_Toc453704383"/>
      <w:r>
        <w:rPr>
          <w:rFonts w:eastAsia="宋体" w:hint="eastAsia"/>
        </w:rPr>
        <w:lastRenderedPageBreak/>
        <w:t>4</w:t>
      </w:r>
      <w:r>
        <w:rPr>
          <w:rFonts w:eastAsia="宋体"/>
        </w:rPr>
        <w:t>.</w:t>
      </w:r>
      <w:r>
        <w:rPr>
          <w:rFonts w:eastAsia="宋体" w:hAnsi="宋体"/>
        </w:rPr>
        <w:t>区域</w:t>
      </w:r>
      <w:r>
        <w:rPr>
          <w:rFonts w:eastAsia="宋体" w:hAnsi="宋体" w:hint="eastAsia"/>
        </w:rPr>
        <w:t>环境质量现状评价</w:t>
      </w:r>
      <w:bookmarkEnd w:id="59"/>
    </w:p>
    <w:p w:rsidR="00981BDC" w:rsidRDefault="00412211" w:rsidP="000A384C">
      <w:pPr>
        <w:pStyle w:val="2"/>
        <w:adjustRightInd w:val="0"/>
        <w:snapToGrid w:val="0"/>
        <w:spacing w:beforeLines="50" w:after="0" w:line="360" w:lineRule="auto"/>
        <w:ind w:left="578" w:hanging="578"/>
        <w:rPr>
          <w:rFonts w:ascii="Times New Roman" w:eastAsia="宋体" w:hAnsi="Times New Roman"/>
          <w:sz w:val="28"/>
        </w:rPr>
      </w:pPr>
      <w:bookmarkStart w:id="60" w:name="_Toc453704384"/>
      <w:r>
        <w:rPr>
          <w:rFonts w:ascii="Times New Roman" w:eastAsia="宋体" w:hAnsi="Times New Roman" w:hint="eastAsia"/>
          <w:sz w:val="28"/>
        </w:rPr>
        <w:t>4</w:t>
      </w:r>
      <w:r>
        <w:rPr>
          <w:rFonts w:ascii="Times New Roman" w:eastAsia="宋体" w:hAnsi="Times New Roman"/>
          <w:sz w:val="28"/>
        </w:rPr>
        <w:t>.1</w:t>
      </w:r>
      <w:r>
        <w:rPr>
          <w:rFonts w:ascii="Times New Roman" w:eastAsia="宋体" w:hAnsi="宋体"/>
          <w:sz w:val="28"/>
        </w:rPr>
        <w:t>自然环境</w:t>
      </w:r>
      <w:bookmarkEnd w:id="60"/>
    </w:p>
    <w:p w:rsidR="00981BDC" w:rsidRDefault="00412211">
      <w:pPr>
        <w:pStyle w:val="3"/>
        <w:adjustRightInd w:val="0"/>
        <w:snapToGrid w:val="0"/>
        <w:spacing w:before="0" w:after="0" w:line="360" w:lineRule="auto"/>
        <w:jc w:val="left"/>
        <w:rPr>
          <w:sz w:val="24"/>
        </w:rPr>
      </w:pPr>
      <w:r>
        <w:rPr>
          <w:rFonts w:hint="eastAsia"/>
          <w:sz w:val="24"/>
        </w:rPr>
        <w:t>4</w:t>
      </w:r>
      <w:r>
        <w:rPr>
          <w:sz w:val="24"/>
        </w:rPr>
        <w:t>.1.1</w:t>
      </w:r>
      <w:r>
        <w:rPr>
          <w:rFonts w:hAnsi="宋体"/>
          <w:sz w:val="24"/>
        </w:rPr>
        <w:t>地理位置</w:t>
      </w:r>
    </w:p>
    <w:p w:rsidR="00981BDC" w:rsidRDefault="00412211">
      <w:pPr>
        <w:pStyle w:val="a2"/>
        <w:adjustRightInd w:val="0"/>
        <w:snapToGrid w:val="0"/>
        <w:spacing w:after="0" w:line="360" w:lineRule="auto"/>
        <w:ind w:firstLineChars="200" w:firstLine="480"/>
        <w:rPr>
          <w:snapToGrid w:val="0"/>
          <w:kern w:val="0"/>
          <w:sz w:val="24"/>
        </w:rPr>
      </w:pPr>
      <w:r>
        <w:rPr>
          <w:rFonts w:hAnsi="宋体"/>
          <w:snapToGrid w:val="0"/>
          <w:kern w:val="0"/>
          <w:sz w:val="24"/>
        </w:rPr>
        <w:t>岳阳县位于湖南省东北部，岳阳市境中部，处于东经</w:t>
      </w:r>
      <w:r>
        <w:rPr>
          <w:snapToGrid w:val="0"/>
          <w:kern w:val="0"/>
          <w:sz w:val="24"/>
        </w:rPr>
        <w:t>112 °44′—113 °43′</w:t>
      </w:r>
      <w:r>
        <w:rPr>
          <w:rFonts w:hAnsi="宋体"/>
          <w:snapToGrid w:val="0"/>
          <w:kern w:val="0"/>
          <w:sz w:val="24"/>
        </w:rPr>
        <w:t>，北纬</w:t>
      </w:r>
      <w:r>
        <w:rPr>
          <w:snapToGrid w:val="0"/>
          <w:kern w:val="0"/>
          <w:sz w:val="24"/>
        </w:rPr>
        <w:t>28 °57′—29°37′</w:t>
      </w:r>
      <w:r>
        <w:rPr>
          <w:rFonts w:hAnsi="宋体"/>
          <w:snapToGrid w:val="0"/>
          <w:kern w:val="0"/>
          <w:sz w:val="24"/>
        </w:rPr>
        <w:t>之间，北临岳阳市区、临湘，南抵汨罗、平江，东接湖北通城，西连沅江、华容。近城有</w:t>
      </w:r>
      <w:r>
        <w:rPr>
          <w:snapToGrid w:val="0"/>
          <w:kern w:val="0"/>
          <w:sz w:val="24"/>
        </w:rPr>
        <w:t>5</w:t>
      </w:r>
      <w:r>
        <w:rPr>
          <w:rFonts w:hAnsi="宋体"/>
          <w:snapToGrid w:val="0"/>
          <w:kern w:val="0"/>
          <w:sz w:val="24"/>
        </w:rPr>
        <w:t>个乡镇、</w:t>
      </w:r>
      <w:r>
        <w:rPr>
          <w:snapToGrid w:val="0"/>
          <w:kern w:val="0"/>
          <w:sz w:val="24"/>
        </w:rPr>
        <w:t>12</w:t>
      </w:r>
      <w:r>
        <w:rPr>
          <w:rFonts w:hAnsi="宋体"/>
          <w:snapToGrid w:val="0"/>
          <w:kern w:val="0"/>
          <w:sz w:val="24"/>
        </w:rPr>
        <w:t>万多人口，占全县</w:t>
      </w:r>
      <w:r>
        <w:rPr>
          <w:snapToGrid w:val="0"/>
          <w:kern w:val="0"/>
          <w:sz w:val="24"/>
        </w:rPr>
        <w:t>20</w:t>
      </w:r>
      <w:r>
        <w:rPr>
          <w:rFonts w:hAnsi="宋体"/>
          <w:snapToGrid w:val="0"/>
          <w:kern w:val="0"/>
          <w:sz w:val="24"/>
        </w:rPr>
        <w:t>个乡镇的</w:t>
      </w:r>
      <w:r>
        <w:rPr>
          <w:snapToGrid w:val="0"/>
          <w:kern w:val="0"/>
          <w:sz w:val="24"/>
        </w:rPr>
        <w:t>20%</w:t>
      </w:r>
      <w:r>
        <w:rPr>
          <w:rFonts w:hAnsi="宋体"/>
          <w:snapToGrid w:val="0"/>
          <w:kern w:val="0"/>
          <w:sz w:val="24"/>
        </w:rPr>
        <w:t>。京广铁路、</w:t>
      </w:r>
      <w:r>
        <w:rPr>
          <w:snapToGrid w:val="0"/>
          <w:kern w:val="0"/>
          <w:sz w:val="24"/>
        </w:rPr>
        <w:t>107</w:t>
      </w:r>
      <w:r>
        <w:rPr>
          <w:rFonts w:hAnsi="宋体"/>
          <w:snapToGrid w:val="0"/>
          <w:kern w:val="0"/>
          <w:sz w:val="24"/>
        </w:rPr>
        <w:t>国道贯穿南北，省道</w:t>
      </w:r>
      <w:r>
        <w:rPr>
          <w:snapToGrid w:val="0"/>
          <w:kern w:val="0"/>
          <w:sz w:val="24"/>
        </w:rPr>
        <w:t>1834</w:t>
      </w:r>
      <w:r>
        <w:rPr>
          <w:rFonts w:hAnsi="宋体"/>
          <w:snapToGrid w:val="0"/>
          <w:kern w:val="0"/>
          <w:sz w:val="24"/>
        </w:rPr>
        <w:t>线、</w:t>
      </w:r>
      <w:r>
        <w:rPr>
          <w:snapToGrid w:val="0"/>
          <w:kern w:val="0"/>
          <w:sz w:val="24"/>
        </w:rPr>
        <w:t>1870</w:t>
      </w:r>
      <w:r>
        <w:rPr>
          <w:rFonts w:hAnsi="宋体"/>
          <w:snapToGrid w:val="0"/>
          <w:kern w:val="0"/>
          <w:sz w:val="24"/>
        </w:rPr>
        <w:t>线和县道容公公路、新墙河道横跨东西，城区往西</w:t>
      </w:r>
      <w:r>
        <w:rPr>
          <w:snapToGrid w:val="0"/>
          <w:kern w:val="0"/>
          <w:sz w:val="24"/>
        </w:rPr>
        <w:t>12</w:t>
      </w:r>
      <w:r>
        <w:rPr>
          <w:rFonts w:hAnsi="宋体"/>
          <w:snapToGrid w:val="0"/>
          <w:kern w:val="0"/>
          <w:sz w:val="24"/>
        </w:rPr>
        <w:t>公里有</w:t>
      </w:r>
      <w:r>
        <w:rPr>
          <w:snapToGrid w:val="0"/>
          <w:kern w:val="0"/>
          <w:sz w:val="24"/>
        </w:rPr>
        <w:t>2000</w:t>
      </w:r>
      <w:r>
        <w:rPr>
          <w:rFonts w:hAnsi="宋体"/>
          <w:snapToGrid w:val="0"/>
          <w:kern w:val="0"/>
          <w:sz w:val="24"/>
        </w:rPr>
        <w:t>吨级的鹿角码头，水运</w:t>
      </w:r>
      <w:proofErr w:type="gramStart"/>
      <w:r>
        <w:rPr>
          <w:rFonts w:hAnsi="宋体"/>
          <w:snapToGrid w:val="0"/>
          <w:kern w:val="0"/>
          <w:sz w:val="24"/>
        </w:rPr>
        <w:t>航道南</w:t>
      </w:r>
      <w:proofErr w:type="gramEnd"/>
      <w:r>
        <w:rPr>
          <w:rFonts w:hAnsi="宋体"/>
          <w:snapToGrid w:val="0"/>
          <w:kern w:val="0"/>
          <w:sz w:val="24"/>
        </w:rPr>
        <w:t>连湘</w:t>
      </w:r>
      <w:proofErr w:type="gramStart"/>
      <w:r>
        <w:rPr>
          <w:rFonts w:hAnsi="宋体"/>
          <w:snapToGrid w:val="0"/>
          <w:kern w:val="0"/>
          <w:sz w:val="24"/>
        </w:rPr>
        <w:t>资沅澧</w:t>
      </w:r>
      <w:proofErr w:type="gramEnd"/>
      <w:r>
        <w:rPr>
          <w:rFonts w:hAnsi="宋体"/>
          <w:snapToGrid w:val="0"/>
          <w:kern w:val="0"/>
          <w:sz w:val="24"/>
        </w:rPr>
        <w:t>，北通浩瀚长江，共同构成县域水陆交通网络骨架，形成铁、公、水三位一体的组合交通优势。</w:t>
      </w:r>
    </w:p>
    <w:p w:rsidR="00981BDC" w:rsidRDefault="00412211">
      <w:pPr>
        <w:pStyle w:val="a2"/>
        <w:adjustRightInd w:val="0"/>
        <w:snapToGrid w:val="0"/>
        <w:spacing w:after="0" w:line="360" w:lineRule="auto"/>
        <w:ind w:firstLineChars="200" w:firstLine="480"/>
        <w:rPr>
          <w:sz w:val="24"/>
        </w:rPr>
      </w:pPr>
      <w:r>
        <w:rPr>
          <w:rFonts w:hAnsi="宋体"/>
          <w:snapToGrid w:val="0"/>
          <w:kern w:val="0"/>
          <w:sz w:val="24"/>
        </w:rPr>
        <w:t>新开镇毗邻岳阳市区，是岳阳市的东大门，境内京珠高速，</w:t>
      </w:r>
      <w:r>
        <w:rPr>
          <w:rFonts w:hAnsi="宋体"/>
          <w:snapToGrid w:val="0"/>
          <w:kern w:val="0"/>
          <w:sz w:val="24"/>
        </w:rPr>
        <w:t>107</w:t>
      </w:r>
      <w:r>
        <w:rPr>
          <w:rFonts w:hAnsi="宋体"/>
          <w:snapToGrid w:val="0"/>
          <w:kern w:val="0"/>
          <w:sz w:val="24"/>
        </w:rPr>
        <w:t>国道、</w:t>
      </w:r>
      <w:r>
        <w:rPr>
          <w:rFonts w:hAnsi="宋体"/>
          <w:snapToGrid w:val="0"/>
          <w:kern w:val="0"/>
          <w:sz w:val="24"/>
        </w:rPr>
        <w:t>306</w:t>
      </w:r>
      <w:r>
        <w:rPr>
          <w:rFonts w:hAnsi="宋体"/>
          <w:snapToGrid w:val="0"/>
          <w:kern w:val="0"/>
          <w:sz w:val="24"/>
        </w:rPr>
        <w:t>省道纵横穿过，具有得天独厚的</w:t>
      </w:r>
      <w:proofErr w:type="gramStart"/>
      <w:r>
        <w:rPr>
          <w:rFonts w:hAnsi="宋体"/>
          <w:snapToGrid w:val="0"/>
          <w:kern w:val="0"/>
          <w:sz w:val="24"/>
        </w:rPr>
        <w:t>的</w:t>
      </w:r>
      <w:proofErr w:type="gramEnd"/>
      <w:r>
        <w:rPr>
          <w:rFonts w:hAnsi="宋体"/>
          <w:snapToGrid w:val="0"/>
          <w:kern w:val="0"/>
          <w:sz w:val="24"/>
        </w:rPr>
        <w:t>交通</w:t>
      </w:r>
      <w:proofErr w:type="gramStart"/>
      <w:r>
        <w:rPr>
          <w:rFonts w:hAnsi="宋体"/>
          <w:snapToGrid w:val="0"/>
          <w:kern w:val="0"/>
          <w:sz w:val="24"/>
        </w:rPr>
        <w:t>枢</w:t>
      </w:r>
      <w:proofErr w:type="gramEnd"/>
      <w:r>
        <w:rPr>
          <w:rFonts w:hAnsi="宋体"/>
          <w:snapToGrid w:val="0"/>
          <w:kern w:val="0"/>
          <w:sz w:val="24"/>
        </w:rPr>
        <w:t>位优势，镇政府所在地——新开塘距京广铁路岳阳货运站</w:t>
      </w:r>
      <w:r>
        <w:rPr>
          <w:rFonts w:hAnsi="宋体"/>
          <w:snapToGrid w:val="0"/>
          <w:kern w:val="0"/>
          <w:sz w:val="24"/>
        </w:rPr>
        <w:t>14</w:t>
      </w:r>
      <w:r>
        <w:rPr>
          <w:rFonts w:hAnsi="宋体"/>
          <w:snapToGrid w:val="0"/>
          <w:kern w:val="0"/>
          <w:sz w:val="24"/>
        </w:rPr>
        <w:t>公里，</w:t>
      </w:r>
      <w:proofErr w:type="gramStart"/>
      <w:r>
        <w:rPr>
          <w:rFonts w:hAnsi="宋体"/>
          <w:snapToGrid w:val="0"/>
          <w:kern w:val="0"/>
          <w:sz w:val="24"/>
        </w:rPr>
        <w:t>距武广</w:t>
      </w:r>
      <w:proofErr w:type="gramEnd"/>
      <w:r>
        <w:rPr>
          <w:rFonts w:hAnsi="宋体"/>
          <w:snapToGrid w:val="0"/>
          <w:kern w:val="0"/>
          <w:sz w:val="24"/>
        </w:rPr>
        <w:t>高速铁路岳阳客运站</w:t>
      </w:r>
      <w:r>
        <w:rPr>
          <w:rFonts w:hAnsi="宋体"/>
          <w:snapToGrid w:val="0"/>
          <w:kern w:val="0"/>
          <w:sz w:val="24"/>
        </w:rPr>
        <w:t>12</w:t>
      </w:r>
      <w:r>
        <w:rPr>
          <w:rFonts w:hAnsi="宋体"/>
          <w:snapToGrid w:val="0"/>
          <w:kern w:val="0"/>
          <w:sz w:val="24"/>
        </w:rPr>
        <w:t>公里，距京珠高速公路岳阳出入口</w:t>
      </w:r>
      <w:r>
        <w:rPr>
          <w:rFonts w:hAnsi="宋体"/>
          <w:snapToGrid w:val="0"/>
          <w:kern w:val="0"/>
          <w:sz w:val="24"/>
        </w:rPr>
        <w:t>14</w:t>
      </w:r>
      <w:r>
        <w:rPr>
          <w:rFonts w:hAnsi="宋体"/>
          <w:snapToGrid w:val="0"/>
          <w:kern w:val="0"/>
          <w:sz w:val="24"/>
        </w:rPr>
        <w:t>公里，距城区陵矶外运码头</w:t>
      </w:r>
      <w:r>
        <w:rPr>
          <w:rFonts w:hAnsi="宋体"/>
          <w:snapToGrid w:val="0"/>
          <w:kern w:val="0"/>
          <w:sz w:val="24"/>
        </w:rPr>
        <w:t>21</w:t>
      </w:r>
      <w:r>
        <w:rPr>
          <w:rFonts w:hAnsi="宋体"/>
          <w:snapToGrid w:val="0"/>
          <w:kern w:val="0"/>
          <w:sz w:val="24"/>
        </w:rPr>
        <w:t>公里。</w:t>
      </w:r>
      <w:r>
        <w:rPr>
          <w:rFonts w:hAnsi="宋体"/>
          <w:sz w:val="24"/>
        </w:rPr>
        <w:t>本项目位于</w:t>
      </w:r>
      <w:r>
        <w:rPr>
          <w:rFonts w:hint="eastAsia"/>
          <w:bCs/>
          <w:sz w:val="24"/>
        </w:rPr>
        <w:t>岳阳县新开镇新开村</w:t>
      </w:r>
      <w:r>
        <w:rPr>
          <w:rFonts w:hAnsi="宋体"/>
          <w:sz w:val="24"/>
        </w:rPr>
        <w:t>，具体地理位置见附图</w:t>
      </w:r>
      <w:r>
        <w:rPr>
          <w:sz w:val="24"/>
        </w:rPr>
        <w:t>1</w:t>
      </w:r>
      <w:r>
        <w:rPr>
          <w:rFonts w:hAnsi="宋体"/>
          <w:sz w:val="24"/>
        </w:rPr>
        <w:t>。</w:t>
      </w:r>
    </w:p>
    <w:p w:rsidR="00981BDC" w:rsidRDefault="00412211" w:rsidP="000A384C">
      <w:pPr>
        <w:pStyle w:val="3"/>
        <w:adjustRightInd w:val="0"/>
        <w:snapToGrid w:val="0"/>
        <w:spacing w:beforeLines="50" w:afterLines="50" w:line="360" w:lineRule="auto"/>
        <w:jc w:val="left"/>
        <w:rPr>
          <w:sz w:val="24"/>
        </w:rPr>
      </w:pPr>
      <w:r>
        <w:rPr>
          <w:rFonts w:hint="eastAsia"/>
          <w:sz w:val="24"/>
        </w:rPr>
        <w:t>4</w:t>
      </w:r>
      <w:r>
        <w:rPr>
          <w:sz w:val="24"/>
        </w:rPr>
        <w:t>.1.2</w:t>
      </w:r>
      <w:r>
        <w:rPr>
          <w:rFonts w:hAnsi="宋体"/>
          <w:sz w:val="24"/>
        </w:rPr>
        <w:t>地形、地质地貌</w:t>
      </w:r>
    </w:p>
    <w:p w:rsidR="00981BDC" w:rsidRDefault="00412211">
      <w:pPr>
        <w:spacing w:line="360" w:lineRule="auto"/>
        <w:ind w:firstLineChars="200" w:firstLine="480"/>
        <w:rPr>
          <w:sz w:val="24"/>
        </w:rPr>
      </w:pPr>
      <w:r>
        <w:rPr>
          <w:rFonts w:hAnsi="宋体"/>
          <w:sz w:val="24"/>
        </w:rPr>
        <w:t>岳阳县境地貌自东北幕</w:t>
      </w:r>
      <w:proofErr w:type="gramStart"/>
      <w:r>
        <w:rPr>
          <w:rFonts w:hAnsi="宋体"/>
          <w:sz w:val="24"/>
        </w:rPr>
        <w:t>阜</w:t>
      </w:r>
      <w:proofErr w:type="gramEnd"/>
      <w:r>
        <w:rPr>
          <w:rFonts w:hAnsi="宋体"/>
          <w:sz w:val="24"/>
        </w:rPr>
        <w:t>山余脉向西南东</w:t>
      </w:r>
      <w:proofErr w:type="gramStart"/>
      <w:r>
        <w:rPr>
          <w:rFonts w:hAnsi="宋体"/>
          <w:sz w:val="24"/>
        </w:rPr>
        <w:t>洞庭湖呈降阶梯状</w:t>
      </w:r>
      <w:proofErr w:type="gramEnd"/>
      <w:r>
        <w:rPr>
          <w:rFonts w:hAnsi="宋体"/>
          <w:sz w:val="24"/>
        </w:rPr>
        <w:t>倾斜。山地、丘陵、岗地、平原、水面比例大致可分为</w:t>
      </w:r>
      <w:r>
        <w:rPr>
          <w:sz w:val="24"/>
        </w:rPr>
        <w:t>12:11:24:13:40</w:t>
      </w:r>
      <w:r>
        <w:rPr>
          <w:rFonts w:hAnsi="宋体"/>
          <w:sz w:val="24"/>
        </w:rPr>
        <w:t>。山地主要分布在毛田镇、</w:t>
      </w:r>
      <w:proofErr w:type="gramStart"/>
      <w:r>
        <w:rPr>
          <w:rFonts w:hAnsi="宋体"/>
          <w:sz w:val="24"/>
        </w:rPr>
        <w:t>月田镇</w:t>
      </w:r>
      <w:proofErr w:type="gramEnd"/>
      <w:r>
        <w:rPr>
          <w:rFonts w:hAnsi="宋体"/>
          <w:sz w:val="24"/>
        </w:rPr>
        <w:t>、张谷英镇、云山乡、相思乡、饶村乡及公田镇的一部分地方。主要山脉有相思山、大云山。丘陵主要分布于盆地周边或山间山麓旁侧。岗地主要分布于东洞庭湖东岸的麻塘镇、城关镇、黄沙街及新墙河两岸。平原主要分布在</w:t>
      </w:r>
      <w:proofErr w:type="gramStart"/>
      <w:r>
        <w:rPr>
          <w:rFonts w:hAnsi="宋体"/>
          <w:sz w:val="24"/>
        </w:rPr>
        <w:t>筻</w:t>
      </w:r>
      <w:proofErr w:type="gramEnd"/>
      <w:r>
        <w:rPr>
          <w:rFonts w:hAnsi="宋体"/>
          <w:sz w:val="24"/>
        </w:rPr>
        <w:t>口、新墙、公田、鹿角、城关等乡镇。</w:t>
      </w:r>
    </w:p>
    <w:p w:rsidR="00981BDC" w:rsidRDefault="00412211">
      <w:pPr>
        <w:spacing w:line="360" w:lineRule="auto"/>
        <w:ind w:firstLineChars="200" w:firstLine="480"/>
        <w:rPr>
          <w:sz w:val="24"/>
        </w:rPr>
      </w:pPr>
      <w:r>
        <w:rPr>
          <w:rFonts w:hAnsi="宋体"/>
          <w:sz w:val="24"/>
        </w:rPr>
        <w:t>岳阳县域地貌类型丰富，地势东高西低，呈阶梯状分布。东部山区以海拔高度在</w:t>
      </w:r>
      <w:r>
        <w:rPr>
          <w:sz w:val="24"/>
        </w:rPr>
        <w:t>250-950m</w:t>
      </w:r>
      <w:r>
        <w:rPr>
          <w:rFonts w:hAnsi="宋体"/>
          <w:sz w:val="24"/>
        </w:rPr>
        <w:t>的山地为主，最高峰相思山主峰海拔</w:t>
      </w:r>
      <w:r>
        <w:rPr>
          <w:sz w:val="24"/>
        </w:rPr>
        <w:t>975.2m</w:t>
      </w:r>
      <w:r>
        <w:rPr>
          <w:rFonts w:hAnsi="宋体"/>
          <w:sz w:val="24"/>
        </w:rPr>
        <w:t>，主要为花岗岩和</w:t>
      </w:r>
      <w:proofErr w:type="gramStart"/>
      <w:r>
        <w:rPr>
          <w:rFonts w:hAnsi="宋体"/>
          <w:sz w:val="24"/>
        </w:rPr>
        <w:t>板页岩</w:t>
      </w:r>
      <w:proofErr w:type="gramEnd"/>
      <w:r>
        <w:rPr>
          <w:rFonts w:hAnsi="宋体"/>
          <w:sz w:val="24"/>
        </w:rPr>
        <w:t>，地形结构奇特。中部丘岗区海拔高度在</w:t>
      </w:r>
      <w:r>
        <w:rPr>
          <w:sz w:val="24"/>
        </w:rPr>
        <w:t>50-300m</w:t>
      </w:r>
      <w:r>
        <w:rPr>
          <w:rFonts w:hAnsi="宋体"/>
          <w:sz w:val="24"/>
        </w:rPr>
        <w:t>之间，主要由第四纪红色粘土，紫色砂岩，变质及轻质板页岩和河流冲积物形成。西部</w:t>
      </w:r>
      <w:proofErr w:type="gramStart"/>
      <w:r>
        <w:rPr>
          <w:rFonts w:hAnsi="宋体"/>
          <w:sz w:val="24"/>
        </w:rPr>
        <w:t>滨湖区</w:t>
      </w:r>
      <w:proofErr w:type="gramEnd"/>
      <w:r>
        <w:rPr>
          <w:rFonts w:hAnsi="宋体"/>
          <w:sz w:val="24"/>
        </w:rPr>
        <w:t>海拔一般不超过</w:t>
      </w:r>
      <w:r>
        <w:rPr>
          <w:sz w:val="24"/>
        </w:rPr>
        <w:t>50m</w:t>
      </w:r>
      <w:r>
        <w:rPr>
          <w:rFonts w:hAnsi="宋体"/>
          <w:sz w:val="24"/>
        </w:rPr>
        <w:t>，主要由洞庭湖及其冲积物发育而成。</w:t>
      </w:r>
    </w:p>
    <w:p w:rsidR="00981BDC" w:rsidRDefault="00412211">
      <w:pPr>
        <w:spacing w:line="360" w:lineRule="auto"/>
        <w:ind w:firstLineChars="200" w:firstLine="480"/>
        <w:rPr>
          <w:sz w:val="24"/>
        </w:rPr>
      </w:pPr>
      <w:r>
        <w:rPr>
          <w:rFonts w:hAnsi="宋体"/>
          <w:sz w:val="24"/>
        </w:rPr>
        <w:t>本项目用地范围内，无溶洞等不良土质，也无山崩、滑坡等地质灾害发生。场址地下水较丰富，分上层滞水和下层潜水，上层滞水由地表水补充，下层潜水有承压性。</w:t>
      </w:r>
    </w:p>
    <w:p w:rsidR="00981BDC" w:rsidRDefault="00412211">
      <w:pPr>
        <w:spacing w:line="360" w:lineRule="auto"/>
        <w:ind w:firstLineChars="200" w:firstLine="480"/>
        <w:rPr>
          <w:sz w:val="24"/>
        </w:rPr>
      </w:pPr>
      <w:r>
        <w:rPr>
          <w:rFonts w:hAnsi="宋体"/>
          <w:sz w:val="24"/>
        </w:rPr>
        <w:t>根据《中国地震动参数区划图》（</w:t>
      </w:r>
      <w:r>
        <w:rPr>
          <w:sz w:val="24"/>
        </w:rPr>
        <w:t>GB18306-2001</w:t>
      </w:r>
      <w:r>
        <w:rPr>
          <w:rFonts w:hAnsi="宋体"/>
          <w:sz w:val="24"/>
        </w:rPr>
        <w:t>），本项目用地区域地震动峰</w:t>
      </w:r>
      <w:r>
        <w:rPr>
          <w:rFonts w:hAnsi="宋体"/>
          <w:sz w:val="24"/>
        </w:rPr>
        <w:lastRenderedPageBreak/>
        <w:t>值加速度分区为</w:t>
      </w:r>
      <w:r>
        <w:rPr>
          <w:sz w:val="24"/>
        </w:rPr>
        <w:t>0.05g</w:t>
      </w:r>
      <w:r>
        <w:rPr>
          <w:rFonts w:hAnsi="宋体"/>
          <w:sz w:val="24"/>
        </w:rPr>
        <w:t>，地震动反应</w:t>
      </w:r>
      <w:proofErr w:type="gramStart"/>
      <w:r>
        <w:rPr>
          <w:rFonts w:hAnsi="宋体"/>
          <w:sz w:val="24"/>
        </w:rPr>
        <w:t>谱特征</w:t>
      </w:r>
      <w:proofErr w:type="gramEnd"/>
      <w:r>
        <w:rPr>
          <w:rFonts w:hAnsi="宋体"/>
          <w:sz w:val="24"/>
        </w:rPr>
        <w:t>周期为</w:t>
      </w:r>
      <w:r>
        <w:rPr>
          <w:sz w:val="24"/>
        </w:rPr>
        <w:t>0.35</w:t>
      </w:r>
      <w:r>
        <w:rPr>
          <w:rFonts w:hAnsi="宋体"/>
          <w:sz w:val="24"/>
        </w:rPr>
        <w:t>，对照地震基本烈度为</w:t>
      </w:r>
      <w:r>
        <w:rPr>
          <w:rFonts w:ascii="宋体" w:hAnsi="宋体"/>
          <w:sz w:val="24"/>
        </w:rPr>
        <w:t>Ⅵ</w:t>
      </w:r>
      <w:r>
        <w:rPr>
          <w:rFonts w:hAnsi="宋体"/>
          <w:sz w:val="24"/>
        </w:rPr>
        <w:t>度，基本上属少震区和无震区，地质状况良好。</w:t>
      </w:r>
    </w:p>
    <w:p w:rsidR="00981BDC" w:rsidRDefault="00412211" w:rsidP="000A384C">
      <w:pPr>
        <w:pStyle w:val="3"/>
        <w:adjustRightInd w:val="0"/>
        <w:snapToGrid w:val="0"/>
        <w:spacing w:beforeLines="50" w:afterLines="50" w:line="360" w:lineRule="auto"/>
        <w:jc w:val="left"/>
        <w:rPr>
          <w:sz w:val="24"/>
        </w:rPr>
      </w:pPr>
      <w:r>
        <w:rPr>
          <w:rFonts w:hint="eastAsia"/>
          <w:sz w:val="24"/>
        </w:rPr>
        <w:t>4</w:t>
      </w:r>
      <w:r>
        <w:rPr>
          <w:sz w:val="24"/>
        </w:rPr>
        <w:t>.1.3</w:t>
      </w:r>
      <w:r>
        <w:rPr>
          <w:rFonts w:hAnsi="宋体"/>
          <w:sz w:val="24"/>
        </w:rPr>
        <w:t>气候与气象</w:t>
      </w:r>
    </w:p>
    <w:p w:rsidR="00981BDC" w:rsidRDefault="00412211">
      <w:pPr>
        <w:snapToGrid w:val="0"/>
        <w:spacing w:line="360" w:lineRule="auto"/>
        <w:ind w:firstLineChars="200" w:firstLine="480"/>
        <w:rPr>
          <w:snapToGrid w:val="0"/>
          <w:kern w:val="0"/>
          <w:sz w:val="24"/>
        </w:rPr>
      </w:pPr>
      <w:r>
        <w:rPr>
          <w:rFonts w:hAnsi="宋体"/>
          <w:snapToGrid w:val="0"/>
          <w:kern w:val="0"/>
          <w:sz w:val="24"/>
        </w:rPr>
        <w:t>岳阳县属亚热带季风湿润性气候，具有雨量充沛、气候温和、日照充足、四季分明、暑热期长、严寒期短的特点。岳阳县气象站位于荣家湾，于</w:t>
      </w:r>
      <w:r>
        <w:rPr>
          <w:snapToGrid w:val="0"/>
          <w:kern w:val="0"/>
          <w:sz w:val="24"/>
        </w:rPr>
        <w:t>1986</w:t>
      </w:r>
      <w:r>
        <w:rPr>
          <w:rFonts w:hAnsi="宋体"/>
          <w:snapToGrid w:val="0"/>
          <w:kern w:val="0"/>
          <w:sz w:val="24"/>
        </w:rPr>
        <w:t>年设立，次年</w:t>
      </w:r>
      <w:r>
        <w:rPr>
          <w:snapToGrid w:val="0"/>
          <w:kern w:val="0"/>
          <w:sz w:val="24"/>
        </w:rPr>
        <w:t>1</w:t>
      </w:r>
      <w:r>
        <w:rPr>
          <w:rFonts w:hAnsi="宋体"/>
          <w:snapToGrid w:val="0"/>
          <w:kern w:val="0"/>
          <w:sz w:val="24"/>
        </w:rPr>
        <w:t>月</w:t>
      </w:r>
      <w:r>
        <w:rPr>
          <w:snapToGrid w:val="0"/>
          <w:kern w:val="0"/>
          <w:sz w:val="24"/>
        </w:rPr>
        <w:t>1</w:t>
      </w:r>
      <w:r>
        <w:rPr>
          <w:rFonts w:hAnsi="宋体"/>
          <w:snapToGrid w:val="0"/>
          <w:kern w:val="0"/>
          <w:sz w:val="24"/>
        </w:rPr>
        <w:t>日开始观测至今。根</w:t>
      </w:r>
      <w:proofErr w:type="gramStart"/>
      <w:r>
        <w:rPr>
          <w:rFonts w:hAnsi="宋体"/>
          <w:snapToGrid w:val="0"/>
          <w:kern w:val="0"/>
          <w:sz w:val="24"/>
        </w:rPr>
        <w:t>椐</w:t>
      </w:r>
      <w:proofErr w:type="gramEnd"/>
      <w:r>
        <w:rPr>
          <w:rFonts w:hAnsi="宋体"/>
          <w:snapToGrid w:val="0"/>
          <w:kern w:val="0"/>
          <w:sz w:val="24"/>
        </w:rPr>
        <w:t>其至今的年实测资料统计，多年平均日照时间在</w:t>
      </w:r>
      <w:r>
        <w:rPr>
          <w:snapToGrid w:val="0"/>
          <w:kern w:val="0"/>
          <w:sz w:val="24"/>
        </w:rPr>
        <w:t>1813.8</w:t>
      </w:r>
      <w:r>
        <w:rPr>
          <w:rFonts w:hAnsi="宋体"/>
          <w:snapToGrid w:val="0"/>
          <w:kern w:val="0"/>
          <w:sz w:val="24"/>
        </w:rPr>
        <w:t>小时，多年平均无霜期</w:t>
      </w:r>
      <w:r>
        <w:rPr>
          <w:snapToGrid w:val="0"/>
          <w:kern w:val="0"/>
          <w:sz w:val="24"/>
        </w:rPr>
        <w:t>277</w:t>
      </w:r>
      <w:r>
        <w:rPr>
          <w:rFonts w:hAnsi="宋体"/>
          <w:snapToGrid w:val="0"/>
          <w:kern w:val="0"/>
          <w:sz w:val="24"/>
        </w:rPr>
        <w:t>天，多年均气温</w:t>
      </w:r>
      <w:r>
        <w:rPr>
          <w:snapToGrid w:val="0"/>
          <w:kern w:val="0"/>
          <w:sz w:val="24"/>
        </w:rPr>
        <w:t>16.8</w:t>
      </w:r>
      <w:r>
        <w:rPr>
          <w:rFonts w:hAnsi="宋体"/>
          <w:snapToGrid w:val="0"/>
          <w:kern w:val="0"/>
          <w:sz w:val="24"/>
        </w:rPr>
        <w:t>℃，最高气温</w:t>
      </w:r>
      <w:r>
        <w:rPr>
          <w:snapToGrid w:val="0"/>
          <w:kern w:val="0"/>
          <w:sz w:val="24"/>
        </w:rPr>
        <w:t>40.3</w:t>
      </w:r>
      <w:r>
        <w:rPr>
          <w:rFonts w:hAnsi="宋体"/>
          <w:snapToGrid w:val="0"/>
          <w:kern w:val="0"/>
          <w:sz w:val="24"/>
        </w:rPr>
        <w:t>℃，最低气温</w:t>
      </w:r>
      <w:r>
        <w:rPr>
          <w:snapToGrid w:val="0"/>
          <w:kern w:val="0"/>
          <w:sz w:val="24"/>
        </w:rPr>
        <w:t>-11.8</w:t>
      </w:r>
      <w:r>
        <w:rPr>
          <w:rFonts w:hAnsi="宋体"/>
          <w:snapToGrid w:val="0"/>
          <w:kern w:val="0"/>
          <w:sz w:val="24"/>
        </w:rPr>
        <w:t>℃。</w:t>
      </w:r>
    </w:p>
    <w:p w:rsidR="00981BDC" w:rsidRDefault="00412211">
      <w:pPr>
        <w:snapToGrid w:val="0"/>
        <w:spacing w:line="360" w:lineRule="auto"/>
        <w:ind w:firstLineChars="200" w:firstLine="480"/>
        <w:rPr>
          <w:snapToGrid w:val="0"/>
          <w:kern w:val="0"/>
          <w:sz w:val="24"/>
        </w:rPr>
      </w:pPr>
      <w:r>
        <w:rPr>
          <w:rFonts w:hAnsi="宋体"/>
          <w:snapToGrid w:val="0"/>
          <w:kern w:val="0"/>
          <w:sz w:val="24"/>
        </w:rPr>
        <w:t>根据实测降雨资料统计，多年平均年降水量为</w:t>
      </w:r>
      <w:r>
        <w:rPr>
          <w:snapToGrid w:val="0"/>
          <w:kern w:val="0"/>
          <w:sz w:val="24"/>
        </w:rPr>
        <w:t>1316.26mm</w:t>
      </w:r>
      <w:r>
        <w:rPr>
          <w:rFonts w:hAnsi="宋体"/>
          <w:snapToGrid w:val="0"/>
          <w:kern w:val="0"/>
          <w:sz w:val="24"/>
        </w:rPr>
        <w:t>，最大一日降水量为</w:t>
      </w:r>
      <w:r>
        <w:rPr>
          <w:snapToGrid w:val="0"/>
          <w:kern w:val="0"/>
          <w:sz w:val="24"/>
        </w:rPr>
        <w:t>208.00mm</w:t>
      </w:r>
      <w:r>
        <w:rPr>
          <w:rFonts w:hAnsi="宋体"/>
          <w:snapToGrid w:val="0"/>
          <w:kern w:val="0"/>
          <w:sz w:val="24"/>
        </w:rPr>
        <w:t>（</w:t>
      </w:r>
      <w:r>
        <w:rPr>
          <w:snapToGrid w:val="0"/>
          <w:kern w:val="0"/>
          <w:sz w:val="24"/>
        </w:rPr>
        <w:t>1983</w:t>
      </w:r>
      <w:r>
        <w:rPr>
          <w:rFonts w:hAnsi="宋体"/>
          <w:snapToGrid w:val="0"/>
          <w:kern w:val="0"/>
          <w:sz w:val="24"/>
        </w:rPr>
        <w:t>年</w:t>
      </w:r>
      <w:r>
        <w:rPr>
          <w:snapToGrid w:val="0"/>
          <w:kern w:val="0"/>
          <w:sz w:val="24"/>
        </w:rPr>
        <w:t>7</w:t>
      </w:r>
      <w:r>
        <w:rPr>
          <w:rFonts w:hAnsi="宋体"/>
          <w:snapToGrid w:val="0"/>
          <w:kern w:val="0"/>
          <w:sz w:val="24"/>
        </w:rPr>
        <w:t>月</w:t>
      </w:r>
      <w:r>
        <w:rPr>
          <w:snapToGrid w:val="0"/>
          <w:kern w:val="0"/>
          <w:sz w:val="24"/>
        </w:rPr>
        <w:t>8</w:t>
      </w:r>
      <w:r>
        <w:rPr>
          <w:rFonts w:hAnsi="宋体"/>
          <w:snapToGrid w:val="0"/>
          <w:kern w:val="0"/>
          <w:sz w:val="24"/>
        </w:rPr>
        <w:t>日）。</w:t>
      </w:r>
      <w:r>
        <w:rPr>
          <w:snapToGrid w:val="0"/>
          <w:kern w:val="0"/>
          <w:sz w:val="24"/>
        </w:rPr>
        <w:t>1967</w:t>
      </w:r>
      <w:r>
        <w:rPr>
          <w:rFonts w:hAnsi="宋体"/>
          <w:snapToGrid w:val="0"/>
          <w:kern w:val="0"/>
          <w:sz w:val="24"/>
        </w:rPr>
        <w:t>年实测降水量</w:t>
      </w:r>
      <w:r>
        <w:rPr>
          <w:snapToGrid w:val="0"/>
          <w:kern w:val="0"/>
          <w:sz w:val="24"/>
        </w:rPr>
        <w:t>1530.6mm,</w:t>
      </w:r>
      <w:r>
        <w:rPr>
          <w:rFonts w:hAnsi="宋体"/>
          <w:snapToGrid w:val="0"/>
          <w:kern w:val="0"/>
          <w:sz w:val="24"/>
        </w:rPr>
        <w:t>为历年最大值，</w:t>
      </w:r>
      <w:r>
        <w:rPr>
          <w:snapToGrid w:val="0"/>
          <w:kern w:val="0"/>
          <w:sz w:val="24"/>
        </w:rPr>
        <w:t>1968</w:t>
      </w:r>
      <w:r>
        <w:rPr>
          <w:rFonts w:hAnsi="宋体"/>
          <w:snapToGrid w:val="0"/>
          <w:kern w:val="0"/>
          <w:sz w:val="24"/>
        </w:rPr>
        <w:t>年实测降水</w:t>
      </w:r>
      <w:r>
        <w:rPr>
          <w:snapToGrid w:val="0"/>
          <w:kern w:val="0"/>
          <w:sz w:val="24"/>
        </w:rPr>
        <w:t>787.4mm</w:t>
      </w:r>
      <w:r>
        <w:rPr>
          <w:rFonts w:hAnsi="宋体"/>
          <w:snapToGrid w:val="0"/>
          <w:kern w:val="0"/>
          <w:sz w:val="24"/>
        </w:rPr>
        <w:t>，为历年最小值。本流域形成暴雨的主要天气系统是梅雨峰系和山地地形雨，暴雨在</w:t>
      </w:r>
      <w:r>
        <w:rPr>
          <w:snapToGrid w:val="0"/>
          <w:kern w:val="0"/>
          <w:sz w:val="24"/>
        </w:rPr>
        <w:t>4</w:t>
      </w:r>
      <w:r>
        <w:rPr>
          <w:rFonts w:hAnsi="宋体"/>
          <w:snapToGrid w:val="0"/>
          <w:kern w:val="0"/>
          <w:sz w:val="24"/>
        </w:rPr>
        <w:t>～</w:t>
      </w:r>
      <w:r>
        <w:rPr>
          <w:snapToGrid w:val="0"/>
          <w:kern w:val="0"/>
          <w:sz w:val="24"/>
        </w:rPr>
        <w:t>8</w:t>
      </w:r>
      <w:r>
        <w:rPr>
          <w:rFonts w:hAnsi="宋体"/>
          <w:snapToGrid w:val="0"/>
          <w:kern w:val="0"/>
          <w:sz w:val="24"/>
        </w:rPr>
        <w:t>月都可能发生，大暴雨多集中在</w:t>
      </w:r>
      <w:r>
        <w:rPr>
          <w:snapToGrid w:val="0"/>
          <w:kern w:val="0"/>
          <w:sz w:val="24"/>
        </w:rPr>
        <w:t>6</w:t>
      </w:r>
      <w:r>
        <w:rPr>
          <w:rFonts w:hAnsi="宋体"/>
          <w:snapToGrid w:val="0"/>
          <w:kern w:val="0"/>
          <w:sz w:val="24"/>
        </w:rPr>
        <w:t>～</w:t>
      </w:r>
      <w:r>
        <w:rPr>
          <w:snapToGrid w:val="0"/>
          <w:kern w:val="0"/>
          <w:sz w:val="24"/>
        </w:rPr>
        <w:t>8</w:t>
      </w:r>
      <w:r>
        <w:rPr>
          <w:rFonts w:hAnsi="宋体"/>
          <w:snapToGrid w:val="0"/>
          <w:kern w:val="0"/>
          <w:sz w:val="24"/>
        </w:rPr>
        <w:t>月，暴雨持续时间一般为</w:t>
      </w:r>
      <w:r>
        <w:rPr>
          <w:snapToGrid w:val="0"/>
          <w:kern w:val="0"/>
          <w:sz w:val="24"/>
        </w:rPr>
        <w:t>1</w:t>
      </w:r>
      <w:r>
        <w:rPr>
          <w:rFonts w:hAnsi="宋体"/>
          <w:snapToGrid w:val="0"/>
          <w:kern w:val="0"/>
          <w:sz w:val="24"/>
        </w:rPr>
        <w:t>～</w:t>
      </w:r>
      <w:r>
        <w:rPr>
          <w:snapToGrid w:val="0"/>
          <w:kern w:val="0"/>
          <w:sz w:val="24"/>
        </w:rPr>
        <w:t>3</w:t>
      </w:r>
      <w:r>
        <w:rPr>
          <w:rFonts w:hAnsi="宋体"/>
          <w:snapToGrid w:val="0"/>
          <w:kern w:val="0"/>
          <w:sz w:val="24"/>
        </w:rPr>
        <w:t>天。雨量分布受地形影响随高程降低而呈递减趋势。</w:t>
      </w:r>
    </w:p>
    <w:p w:rsidR="00981BDC" w:rsidRDefault="00412211">
      <w:pPr>
        <w:snapToGrid w:val="0"/>
        <w:spacing w:line="360" w:lineRule="auto"/>
        <w:ind w:firstLineChars="200" w:firstLine="480"/>
        <w:rPr>
          <w:snapToGrid w:val="0"/>
          <w:kern w:val="0"/>
          <w:sz w:val="24"/>
        </w:rPr>
      </w:pPr>
      <w:r>
        <w:rPr>
          <w:rFonts w:hAnsi="宋体"/>
          <w:snapToGrid w:val="0"/>
          <w:kern w:val="0"/>
          <w:sz w:val="24"/>
        </w:rPr>
        <w:t>多年平均年蒸发量为</w:t>
      </w:r>
      <w:r>
        <w:rPr>
          <w:snapToGrid w:val="0"/>
          <w:kern w:val="0"/>
          <w:sz w:val="24"/>
        </w:rPr>
        <w:t>1247.1mm</w:t>
      </w:r>
      <w:r>
        <w:rPr>
          <w:rFonts w:hAnsi="宋体"/>
          <w:snapToGrid w:val="0"/>
          <w:kern w:val="0"/>
          <w:sz w:val="24"/>
        </w:rPr>
        <w:t>。蒸发与气温关系密切，</w:t>
      </w:r>
      <w:r>
        <w:rPr>
          <w:snapToGrid w:val="0"/>
          <w:kern w:val="0"/>
          <w:sz w:val="24"/>
        </w:rPr>
        <w:t>6</w:t>
      </w:r>
      <w:r>
        <w:rPr>
          <w:rFonts w:hAnsi="宋体"/>
          <w:snapToGrid w:val="0"/>
          <w:kern w:val="0"/>
          <w:sz w:val="24"/>
        </w:rPr>
        <w:t>～</w:t>
      </w:r>
      <w:r>
        <w:rPr>
          <w:snapToGrid w:val="0"/>
          <w:kern w:val="0"/>
          <w:sz w:val="24"/>
        </w:rPr>
        <w:t>8</w:t>
      </w:r>
      <w:r>
        <w:rPr>
          <w:rFonts w:hAnsi="宋体"/>
          <w:snapToGrid w:val="0"/>
          <w:kern w:val="0"/>
          <w:sz w:val="24"/>
        </w:rPr>
        <w:t>月气温高，蒸发量大，多年平均月蒸发量最大在</w:t>
      </w:r>
      <w:r>
        <w:rPr>
          <w:snapToGrid w:val="0"/>
          <w:kern w:val="0"/>
          <w:sz w:val="24"/>
        </w:rPr>
        <w:t>7</w:t>
      </w:r>
      <w:r>
        <w:rPr>
          <w:rFonts w:hAnsi="宋体"/>
          <w:snapToGrid w:val="0"/>
          <w:kern w:val="0"/>
          <w:sz w:val="24"/>
        </w:rPr>
        <w:t>月份，达</w:t>
      </w:r>
      <w:r>
        <w:rPr>
          <w:snapToGrid w:val="0"/>
          <w:kern w:val="0"/>
          <w:sz w:val="24"/>
        </w:rPr>
        <w:t>214.8mm</w:t>
      </w:r>
      <w:r>
        <w:rPr>
          <w:rFonts w:hAnsi="宋体"/>
          <w:snapToGrid w:val="0"/>
          <w:kern w:val="0"/>
          <w:sz w:val="24"/>
        </w:rPr>
        <w:t>。年主导风向</w:t>
      </w:r>
      <w:r>
        <w:rPr>
          <w:snapToGrid w:val="0"/>
          <w:kern w:val="0"/>
          <w:sz w:val="24"/>
        </w:rPr>
        <w:t>NNE</w:t>
      </w:r>
      <w:r>
        <w:rPr>
          <w:rFonts w:hAnsi="宋体"/>
          <w:snapToGrid w:val="0"/>
          <w:kern w:val="0"/>
          <w:sz w:val="24"/>
        </w:rPr>
        <w:t>，平均风速</w:t>
      </w:r>
      <w:r>
        <w:rPr>
          <w:snapToGrid w:val="0"/>
          <w:kern w:val="0"/>
          <w:sz w:val="24"/>
        </w:rPr>
        <w:t>2.9m/s</w:t>
      </w:r>
      <w:r>
        <w:rPr>
          <w:rFonts w:hAnsi="宋体"/>
          <w:snapToGrid w:val="0"/>
          <w:kern w:val="0"/>
          <w:sz w:val="24"/>
        </w:rPr>
        <w:t>，最大风力为九级。</w:t>
      </w:r>
    </w:p>
    <w:p w:rsidR="00981BDC" w:rsidRDefault="00412211" w:rsidP="000A384C">
      <w:pPr>
        <w:pStyle w:val="3"/>
        <w:adjustRightInd w:val="0"/>
        <w:snapToGrid w:val="0"/>
        <w:spacing w:beforeLines="50" w:afterLines="50" w:line="360" w:lineRule="auto"/>
        <w:jc w:val="left"/>
        <w:rPr>
          <w:sz w:val="24"/>
        </w:rPr>
      </w:pPr>
      <w:r>
        <w:rPr>
          <w:rFonts w:hint="eastAsia"/>
          <w:sz w:val="24"/>
        </w:rPr>
        <w:t>4</w:t>
      </w:r>
      <w:r>
        <w:rPr>
          <w:sz w:val="24"/>
        </w:rPr>
        <w:t>.1.4</w:t>
      </w:r>
      <w:r>
        <w:rPr>
          <w:rFonts w:hAnsi="宋体"/>
          <w:sz w:val="24"/>
        </w:rPr>
        <w:t>水文</w:t>
      </w:r>
    </w:p>
    <w:p w:rsidR="00981BDC" w:rsidRDefault="00412211">
      <w:pPr>
        <w:pStyle w:val="affa"/>
        <w:ind w:firstLine="480"/>
        <w:rPr>
          <w:rFonts w:ascii="Times New Roman"/>
        </w:rPr>
      </w:pPr>
      <w:r>
        <w:rPr>
          <w:rFonts w:ascii="Times New Roman" w:hAnsi="宋体"/>
        </w:rPr>
        <w:t>岳阳县水网密布。全县有新墙河、汨罗江、东洞庭湖三大水系，一级至三级河流</w:t>
      </w:r>
      <w:r>
        <w:rPr>
          <w:rFonts w:ascii="Times New Roman"/>
        </w:rPr>
        <w:t>64</w:t>
      </w:r>
      <w:r>
        <w:rPr>
          <w:rFonts w:ascii="Times New Roman" w:hAnsi="宋体"/>
        </w:rPr>
        <w:t>条。沿洞庭湖有</w:t>
      </w:r>
      <w:proofErr w:type="gramStart"/>
      <w:r>
        <w:rPr>
          <w:rFonts w:ascii="Times New Roman" w:hAnsi="宋体"/>
        </w:rPr>
        <w:t>中洲</w:t>
      </w:r>
      <w:proofErr w:type="gramEnd"/>
      <w:r>
        <w:rPr>
          <w:rFonts w:ascii="Times New Roman" w:hAnsi="宋体"/>
        </w:rPr>
        <w:t>、鹿角、麻塘、新开、新墙、黄沙等</w:t>
      </w:r>
      <w:r>
        <w:rPr>
          <w:rFonts w:ascii="Times New Roman"/>
        </w:rPr>
        <w:t>6</w:t>
      </w:r>
      <w:r>
        <w:rPr>
          <w:rFonts w:ascii="Times New Roman" w:hAnsi="宋体"/>
        </w:rPr>
        <w:t>个乡镇，一线防洪大堤总长度</w:t>
      </w:r>
      <w:r>
        <w:rPr>
          <w:rFonts w:ascii="Times New Roman"/>
        </w:rPr>
        <w:t>122</w:t>
      </w:r>
      <w:r>
        <w:rPr>
          <w:rFonts w:ascii="Times New Roman" w:hAnsi="宋体"/>
        </w:rPr>
        <w:t>公里，有万亩堤垸</w:t>
      </w:r>
      <w:r>
        <w:rPr>
          <w:rFonts w:ascii="Times New Roman"/>
        </w:rPr>
        <w:t>6</w:t>
      </w:r>
      <w:r>
        <w:rPr>
          <w:rFonts w:ascii="Times New Roman" w:hAnsi="宋体"/>
        </w:rPr>
        <w:t>个（其中麻塘</w:t>
      </w:r>
      <w:proofErr w:type="gramStart"/>
      <w:r>
        <w:rPr>
          <w:rFonts w:ascii="Times New Roman" w:hAnsi="宋体"/>
        </w:rPr>
        <w:t>垸</w:t>
      </w:r>
      <w:proofErr w:type="gramEnd"/>
      <w:r>
        <w:rPr>
          <w:rFonts w:ascii="Times New Roman" w:hAnsi="宋体"/>
        </w:rPr>
        <w:t>、</w:t>
      </w:r>
      <w:proofErr w:type="gramStart"/>
      <w:r>
        <w:rPr>
          <w:rFonts w:ascii="Times New Roman" w:hAnsi="宋体"/>
        </w:rPr>
        <w:t>中洲垸</w:t>
      </w:r>
      <w:proofErr w:type="gramEnd"/>
      <w:r>
        <w:rPr>
          <w:rFonts w:ascii="Times New Roman" w:hAnsi="宋体"/>
        </w:rPr>
        <w:t>按照洞庭湖二级堤防标准建设），平</w:t>
      </w:r>
      <w:proofErr w:type="gramStart"/>
      <w:r>
        <w:rPr>
          <w:rFonts w:ascii="Times New Roman" w:hAnsi="宋体"/>
        </w:rPr>
        <w:t>垸</w:t>
      </w:r>
      <w:proofErr w:type="gramEnd"/>
      <w:r>
        <w:rPr>
          <w:rFonts w:ascii="Times New Roman" w:hAnsi="宋体"/>
        </w:rPr>
        <w:t>行洪</w:t>
      </w:r>
      <w:proofErr w:type="gramStart"/>
      <w:r>
        <w:rPr>
          <w:rFonts w:ascii="Times New Roman" w:hAnsi="宋体"/>
        </w:rPr>
        <w:t>垸</w:t>
      </w:r>
      <w:proofErr w:type="gramEnd"/>
      <w:r>
        <w:rPr>
          <w:rFonts w:ascii="Times New Roman"/>
        </w:rPr>
        <w:t>12</w:t>
      </w:r>
      <w:r>
        <w:rPr>
          <w:rFonts w:ascii="Times New Roman" w:hAnsi="宋体"/>
        </w:rPr>
        <w:t>个。县境湖泊有与长江相通的东洞庭湖，有与境内河流相连的内湖。东洞庭湖面积</w:t>
      </w:r>
      <w:r>
        <w:rPr>
          <w:rFonts w:ascii="Times New Roman"/>
        </w:rPr>
        <w:t>1327.80</w:t>
      </w:r>
      <w:r>
        <w:rPr>
          <w:rFonts w:ascii="Times New Roman" w:hAnsi="宋体"/>
        </w:rPr>
        <w:t>平方公里，县境尚有大小内湖</w:t>
      </w:r>
      <w:r>
        <w:rPr>
          <w:rFonts w:ascii="Times New Roman"/>
        </w:rPr>
        <w:t>22</w:t>
      </w:r>
      <w:r>
        <w:rPr>
          <w:rFonts w:ascii="Times New Roman" w:hAnsi="宋体"/>
        </w:rPr>
        <w:t>个。全县有大小水库</w:t>
      </w:r>
      <w:r>
        <w:rPr>
          <w:rFonts w:ascii="Times New Roman"/>
        </w:rPr>
        <w:t>255</w:t>
      </w:r>
      <w:r>
        <w:rPr>
          <w:rFonts w:ascii="Times New Roman" w:hAnsi="宋体"/>
        </w:rPr>
        <w:t>座，其中中型水库</w:t>
      </w:r>
      <w:r>
        <w:rPr>
          <w:rFonts w:ascii="Times New Roman"/>
        </w:rPr>
        <w:t>3</w:t>
      </w:r>
      <w:r>
        <w:rPr>
          <w:rFonts w:ascii="Times New Roman" w:hAnsi="宋体"/>
        </w:rPr>
        <w:t>座，小一型水库</w:t>
      </w:r>
      <w:r>
        <w:rPr>
          <w:rFonts w:ascii="Times New Roman"/>
        </w:rPr>
        <w:t>37</w:t>
      </w:r>
      <w:r>
        <w:rPr>
          <w:rFonts w:ascii="Times New Roman" w:hAnsi="宋体"/>
        </w:rPr>
        <w:t>座、小二型水库</w:t>
      </w:r>
      <w:r>
        <w:rPr>
          <w:rFonts w:ascii="Times New Roman"/>
        </w:rPr>
        <w:t>215</w:t>
      </w:r>
      <w:r>
        <w:rPr>
          <w:rFonts w:ascii="Times New Roman" w:hAnsi="宋体"/>
        </w:rPr>
        <w:t>座，有塘坝</w:t>
      </w:r>
      <w:r>
        <w:rPr>
          <w:rFonts w:ascii="Times New Roman"/>
        </w:rPr>
        <w:t>33100</w:t>
      </w:r>
      <w:r>
        <w:rPr>
          <w:rFonts w:ascii="Times New Roman" w:hAnsi="宋体"/>
        </w:rPr>
        <w:t>处，水库塘坝总容量</w:t>
      </w:r>
      <w:r>
        <w:rPr>
          <w:rFonts w:ascii="Times New Roman"/>
        </w:rPr>
        <w:t>22011.6</w:t>
      </w:r>
      <w:r>
        <w:rPr>
          <w:rFonts w:ascii="Times New Roman" w:hAnsi="宋体"/>
        </w:rPr>
        <w:t>万</w:t>
      </w:r>
      <w:r>
        <w:rPr>
          <w:rFonts w:ascii="Times New Roman"/>
        </w:rPr>
        <w:t>m</w:t>
      </w:r>
      <w:r>
        <w:rPr>
          <w:rFonts w:ascii="Times New Roman"/>
          <w:vertAlign w:val="superscript"/>
        </w:rPr>
        <w:t>3</w:t>
      </w:r>
      <w:r>
        <w:rPr>
          <w:rFonts w:ascii="Times New Roman" w:hAnsi="宋体"/>
        </w:rPr>
        <w:t>。</w:t>
      </w:r>
    </w:p>
    <w:p w:rsidR="00981BDC" w:rsidRDefault="00412211">
      <w:pPr>
        <w:pStyle w:val="affa"/>
        <w:ind w:firstLine="480"/>
        <w:rPr>
          <w:rFonts w:ascii="Times New Roman"/>
          <w:b/>
          <w:bCs/>
        </w:rPr>
      </w:pPr>
      <w:r>
        <w:rPr>
          <w:rFonts w:ascii="Times New Roman" w:hAnsi="宋体"/>
        </w:rPr>
        <w:t>境内河流属洞庭湖水系，共有大小河流</w:t>
      </w:r>
      <w:r>
        <w:rPr>
          <w:rFonts w:ascii="Times New Roman"/>
        </w:rPr>
        <w:t>64</w:t>
      </w:r>
      <w:r>
        <w:rPr>
          <w:rFonts w:ascii="Times New Roman" w:hAnsi="宋体"/>
        </w:rPr>
        <w:t>条，总长度</w:t>
      </w:r>
      <w:r>
        <w:rPr>
          <w:rFonts w:ascii="Times New Roman"/>
        </w:rPr>
        <w:t>1069km</w:t>
      </w:r>
      <w:r>
        <w:rPr>
          <w:rFonts w:ascii="Times New Roman" w:hAnsi="宋体"/>
        </w:rPr>
        <w:t>。新墙河自东向西纵贯全境，流长</w:t>
      </w:r>
      <w:r>
        <w:rPr>
          <w:rFonts w:ascii="Times New Roman"/>
        </w:rPr>
        <w:t>108km</w:t>
      </w:r>
      <w:r>
        <w:rPr>
          <w:rFonts w:ascii="Times New Roman" w:hAnsi="宋体"/>
        </w:rPr>
        <w:t>，接纳</w:t>
      </w:r>
      <w:r>
        <w:rPr>
          <w:rFonts w:ascii="Times New Roman"/>
        </w:rPr>
        <w:t>47</w:t>
      </w:r>
      <w:r>
        <w:rPr>
          <w:rFonts w:ascii="Times New Roman" w:hAnsi="宋体"/>
        </w:rPr>
        <w:t>条支流，汇入东洞庭湖。由于降水量充沛，地表水丰富，年平均径流量达</w:t>
      </w:r>
      <w:r>
        <w:rPr>
          <w:rFonts w:ascii="Times New Roman"/>
        </w:rPr>
        <w:t>18</w:t>
      </w:r>
      <w:r>
        <w:rPr>
          <w:rFonts w:ascii="Times New Roman" w:hAnsi="宋体"/>
        </w:rPr>
        <w:t>亿</w:t>
      </w:r>
      <w:r>
        <w:rPr>
          <w:rFonts w:ascii="Times New Roman"/>
        </w:rPr>
        <w:t>m</w:t>
      </w:r>
      <w:r>
        <w:rPr>
          <w:rFonts w:ascii="Times New Roman"/>
          <w:vertAlign w:val="superscript"/>
        </w:rPr>
        <w:t>3</w:t>
      </w:r>
      <w:r>
        <w:rPr>
          <w:rFonts w:ascii="Times New Roman" w:hAnsi="宋体"/>
        </w:rPr>
        <w:t>，地下水蕴藏量</w:t>
      </w:r>
      <w:r>
        <w:rPr>
          <w:rFonts w:ascii="Times New Roman"/>
        </w:rPr>
        <w:t>6</w:t>
      </w:r>
      <w:r>
        <w:rPr>
          <w:rFonts w:ascii="Times New Roman" w:hAnsi="宋体"/>
        </w:rPr>
        <w:t>亿</w:t>
      </w:r>
      <w:r>
        <w:rPr>
          <w:rFonts w:ascii="Times New Roman"/>
        </w:rPr>
        <w:t>m</w:t>
      </w:r>
      <w:r>
        <w:rPr>
          <w:rFonts w:ascii="Times New Roman"/>
          <w:vertAlign w:val="superscript"/>
        </w:rPr>
        <w:t>3</w:t>
      </w:r>
      <w:r>
        <w:rPr>
          <w:rFonts w:ascii="Times New Roman" w:hAnsi="宋体"/>
        </w:rPr>
        <w:t>。新墙河干流总长</w:t>
      </w:r>
      <w:r>
        <w:rPr>
          <w:rFonts w:ascii="Times New Roman"/>
        </w:rPr>
        <w:t>115.40</w:t>
      </w:r>
      <w:r>
        <w:rPr>
          <w:rFonts w:ascii="Times New Roman" w:hAnsi="宋体"/>
        </w:rPr>
        <w:t>公里，沙港、游港河为新墙河两大支流，其中沙港河发源于平江县境内，经月田、铁山水库、公田、杨林，至</w:t>
      </w:r>
      <w:proofErr w:type="gramStart"/>
      <w:r>
        <w:rPr>
          <w:rFonts w:ascii="Times New Roman" w:hAnsi="宋体"/>
        </w:rPr>
        <w:t>筻</w:t>
      </w:r>
      <w:proofErr w:type="gramEnd"/>
      <w:r>
        <w:rPr>
          <w:rFonts w:ascii="Times New Roman" w:hAnsi="宋体"/>
        </w:rPr>
        <w:t>口镇的</w:t>
      </w:r>
      <w:proofErr w:type="gramStart"/>
      <w:r>
        <w:rPr>
          <w:rFonts w:ascii="Times New Roman" w:hAnsi="宋体"/>
        </w:rPr>
        <w:t>三港嘴汇合</w:t>
      </w:r>
      <w:proofErr w:type="gramEnd"/>
      <w:r>
        <w:rPr>
          <w:rFonts w:ascii="Times New Roman" w:hAnsi="宋体"/>
        </w:rPr>
        <w:t>游港河后入新墙河主流，县境流域面积</w:t>
      </w:r>
      <w:r>
        <w:rPr>
          <w:rFonts w:ascii="Times New Roman"/>
        </w:rPr>
        <w:t>974.69</w:t>
      </w:r>
      <w:r>
        <w:rPr>
          <w:rFonts w:ascii="Times New Roman" w:hAnsi="宋体"/>
        </w:rPr>
        <w:t>平方公里；游港河发源于临湘市境内，由西塘入县境，经</w:t>
      </w:r>
      <w:proofErr w:type="gramStart"/>
      <w:r>
        <w:rPr>
          <w:rFonts w:ascii="Times New Roman" w:hAnsi="宋体"/>
        </w:rPr>
        <w:t>筻</w:t>
      </w:r>
      <w:proofErr w:type="gramEnd"/>
      <w:r>
        <w:rPr>
          <w:rFonts w:ascii="Times New Roman" w:hAnsi="宋体"/>
        </w:rPr>
        <w:t>口至</w:t>
      </w:r>
      <w:proofErr w:type="gramStart"/>
      <w:r>
        <w:rPr>
          <w:rFonts w:ascii="Times New Roman" w:hAnsi="宋体"/>
        </w:rPr>
        <w:t>三港嘴汇入</w:t>
      </w:r>
      <w:proofErr w:type="gramEnd"/>
      <w:r>
        <w:rPr>
          <w:rFonts w:ascii="Times New Roman" w:hAnsi="宋体"/>
        </w:rPr>
        <w:t>新</w:t>
      </w:r>
      <w:r>
        <w:rPr>
          <w:rFonts w:ascii="Times New Roman" w:hAnsi="宋体"/>
        </w:rPr>
        <w:lastRenderedPageBreak/>
        <w:t>墙河主流，县境流域面积</w:t>
      </w:r>
      <w:r>
        <w:rPr>
          <w:rFonts w:ascii="Times New Roman"/>
        </w:rPr>
        <w:t>275</w:t>
      </w:r>
      <w:r>
        <w:rPr>
          <w:rFonts w:ascii="Times New Roman" w:hAnsi="宋体"/>
        </w:rPr>
        <w:t>平方公里。沙港、游港河自</w:t>
      </w:r>
      <w:proofErr w:type="gramStart"/>
      <w:r>
        <w:rPr>
          <w:rFonts w:ascii="Times New Roman" w:hAnsi="宋体"/>
        </w:rPr>
        <w:t>三港嘴汇流</w:t>
      </w:r>
      <w:proofErr w:type="gramEnd"/>
      <w:r>
        <w:rPr>
          <w:rFonts w:ascii="Times New Roman" w:hAnsi="宋体"/>
        </w:rPr>
        <w:t>后经新墙、荣家湾从破</w:t>
      </w:r>
      <w:proofErr w:type="gramStart"/>
      <w:r>
        <w:rPr>
          <w:rFonts w:ascii="Times New Roman" w:hAnsi="宋体"/>
        </w:rPr>
        <w:t>岚</w:t>
      </w:r>
      <w:proofErr w:type="gramEnd"/>
      <w:r>
        <w:rPr>
          <w:rFonts w:ascii="Times New Roman" w:hAnsi="宋体"/>
        </w:rPr>
        <w:t>口入东洞庭湖，主流全长</w:t>
      </w:r>
      <w:r>
        <w:rPr>
          <w:rFonts w:ascii="Times New Roman"/>
        </w:rPr>
        <w:t>26.80</w:t>
      </w:r>
      <w:r>
        <w:rPr>
          <w:rFonts w:ascii="Times New Roman" w:hAnsi="宋体"/>
        </w:rPr>
        <w:t>公里，流域面积</w:t>
      </w:r>
      <w:r>
        <w:rPr>
          <w:rFonts w:ascii="Times New Roman"/>
        </w:rPr>
        <w:t>418</w:t>
      </w:r>
      <w:r>
        <w:rPr>
          <w:rFonts w:ascii="Times New Roman" w:hAnsi="宋体"/>
        </w:rPr>
        <w:t>平方公里。罗水河发源于张谷英镇桂峰村，经岳坊、步仙桥、关王，进汨罗市，在县境长</w:t>
      </w:r>
      <w:r>
        <w:rPr>
          <w:rFonts w:ascii="Times New Roman"/>
        </w:rPr>
        <w:t>42</w:t>
      </w:r>
      <w:r>
        <w:rPr>
          <w:rFonts w:ascii="Times New Roman" w:hAnsi="宋体"/>
        </w:rPr>
        <w:t>公里，流域面积</w:t>
      </w:r>
      <w:r>
        <w:rPr>
          <w:rFonts w:ascii="Times New Roman"/>
        </w:rPr>
        <w:t>133.20</w:t>
      </w:r>
      <w:r>
        <w:rPr>
          <w:rFonts w:ascii="Times New Roman" w:hAnsi="宋体"/>
        </w:rPr>
        <w:t>平方公里。</w:t>
      </w:r>
    </w:p>
    <w:p w:rsidR="00981BDC" w:rsidRDefault="00412211">
      <w:pPr>
        <w:pStyle w:val="3"/>
        <w:adjustRightInd w:val="0"/>
        <w:snapToGrid w:val="0"/>
        <w:spacing w:before="0" w:after="0" w:line="360" w:lineRule="auto"/>
        <w:jc w:val="left"/>
        <w:rPr>
          <w:sz w:val="24"/>
        </w:rPr>
      </w:pPr>
      <w:r>
        <w:rPr>
          <w:rFonts w:hint="eastAsia"/>
          <w:sz w:val="24"/>
        </w:rPr>
        <w:t>4</w:t>
      </w:r>
      <w:r>
        <w:rPr>
          <w:sz w:val="24"/>
        </w:rPr>
        <w:t>.1.5</w:t>
      </w:r>
      <w:r>
        <w:rPr>
          <w:rFonts w:hAnsi="宋体"/>
          <w:sz w:val="24"/>
        </w:rPr>
        <w:t>生态</w:t>
      </w:r>
    </w:p>
    <w:p w:rsidR="00981BDC" w:rsidRDefault="00412211">
      <w:pPr>
        <w:adjustRightInd w:val="0"/>
        <w:snapToGrid w:val="0"/>
        <w:spacing w:line="460" w:lineRule="exact"/>
        <w:ind w:firstLineChars="200" w:firstLine="480"/>
        <w:rPr>
          <w:sz w:val="24"/>
        </w:rPr>
      </w:pPr>
      <w:r>
        <w:rPr>
          <w:rFonts w:hAnsi="宋体"/>
          <w:sz w:val="24"/>
        </w:rPr>
        <w:t>本境内记录到的野生动物</w:t>
      </w:r>
      <w:r>
        <w:rPr>
          <w:sz w:val="24"/>
        </w:rPr>
        <w:t>500</w:t>
      </w:r>
      <w:r>
        <w:rPr>
          <w:rFonts w:hAnsi="宋体"/>
          <w:sz w:val="24"/>
        </w:rPr>
        <w:t>种，即兽类</w:t>
      </w:r>
      <w:r>
        <w:rPr>
          <w:sz w:val="24"/>
        </w:rPr>
        <w:t>22</w:t>
      </w:r>
      <w:r>
        <w:rPr>
          <w:rFonts w:hAnsi="宋体"/>
          <w:sz w:val="24"/>
        </w:rPr>
        <w:t>种，鸟类</w:t>
      </w:r>
      <w:r>
        <w:rPr>
          <w:sz w:val="24"/>
        </w:rPr>
        <w:t>266</w:t>
      </w:r>
      <w:r>
        <w:rPr>
          <w:rFonts w:hAnsi="宋体"/>
          <w:sz w:val="24"/>
        </w:rPr>
        <w:t>种，虫类</w:t>
      </w:r>
      <w:r>
        <w:rPr>
          <w:sz w:val="24"/>
        </w:rPr>
        <w:t>195</w:t>
      </w:r>
      <w:r>
        <w:rPr>
          <w:rFonts w:hAnsi="宋体"/>
          <w:sz w:val="24"/>
        </w:rPr>
        <w:t>种，其它</w:t>
      </w:r>
      <w:r>
        <w:rPr>
          <w:sz w:val="24"/>
        </w:rPr>
        <w:t>17</w:t>
      </w:r>
      <w:r>
        <w:rPr>
          <w:rFonts w:hAnsi="宋体"/>
          <w:sz w:val="24"/>
        </w:rPr>
        <w:t>种。其中属国家一级保护动物</w:t>
      </w:r>
      <w:r>
        <w:rPr>
          <w:sz w:val="24"/>
        </w:rPr>
        <w:t>12</w:t>
      </w:r>
      <w:r>
        <w:rPr>
          <w:rFonts w:hAnsi="宋体"/>
          <w:sz w:val="24"/>
        </w:rPr>
        <w:t>种，二级保护动物</w:t>
      </w:r>
      <w:r>
        <w:rPr>
          <w:sz w:val="24"/>
        </w:rPr>
        <w:t>47</w:t>
      </w:r>
      <w:r>
        <w:rPr>
          <w:rFonts w:hAnsi="宋体"/>
          <w:sz w:val="24"/>
        </w:rPr>
        <w:t>种，三级保护动物</w:t>
      </w:r>
      <w:r>
        <w:rPr>
          <w:sz w:val="24"/>
        </w:rPr>
        <w:t>70</w:t>
      </w:r>
      <w:r>
        <w:rPr>
          <w:rFonts w:hAnsi="宋体"/>
          <w:sz w:val="24"/>
        </w:rPr>
        <w:t>种。记录到的鱼类</w:t>
      </w:r>
      <w:r>
        <w:rPr>
          <w:sz w:val="24"/>
        </w:rPr>
        <w:t>114</w:t>
      </w:r>
      <w:r>
        <w:rPr>
          <w:rFonts w:hAnsi="宋体"/>
          <w:sz w:val="24"/>
        </w:rPr>
        <w:t>种。家畜有猪、牛、羊、兔、猫、狗等，家禽有鸡、鸭、鹅、蜜峰等。境内记录到的木本类植物</w:t>
      </w:r>
      <w:r>
        <w:rPr>
          <w:sz w:val="24"/>
        </w:rPr>
        <w:t>829</w:t>
      </w:r>
      <w:r>
        <w:rPr>
          <w:rFonts w:hAnsi="宋体"/>
          <w:sz w:val="24"/>
        </w:rPr>
        <w:t>种，其中乡土树种</w:t>
      </w:r>
      <w:r>
        <w:rPr>
          <w:sz w:val="24"/>
        </w:rPr>
        <w:t>655</w:t>
      </w:r>
      <w:r>
        <w:rPr>
          <w:rFonts w:hAnsi="宋体"/>
          <w:sz w:val="24"/>
        </w:rPr>
        <w:t>种，属国家及省定保护树种</w:t>
      </w:r>
      <w:r>
        <w:rPr>
          <w:sz w:val="24"/>
        </w:rPr>
        <w:t>24</w:t>
      </w:r>
      <w:r>
        <w:rPr>
          <w:rFonts w:hAnsi="宋体"/>
          <w:sz w:val="24"/>
        </w:rPr>
        <w:t>种。用材树种主要有杉、松、</w:t>
      </w:r>
      <w:proofErr w:type="gramStart"/>
      <w:r>
        <w:rPr>
          <w:rFonts w:hAnsi="宋体"/>
          <w:sz w:val="24"/>
        </w:rPr>
        <w:t>樟</w:t>
      </w:r>
      <w:proofErr w:type="gramEnd"/>
      <w:r>
        <w:rPr>
          <w:rFonts w:hAnsi="宋体"/>
          <w:sz w:val="24"/>
        </w:rPr>
        <w:t>、枫、</w:t>
      </w:r>
      <w:proofErr w:type="gramStart"/>
      <w:r>
        <w:rPr>
          <w:rFonts w:hAnsi="宋体"/>
          <w:sz w:val="24"/>
        </w:rPr>
        <w:t>檫</w:t>
      </w:r>
      <w:proofErr w:type="gramEnd"/>
      <w:r>
        <w:rPr>
          <w:rFonts w:hAnsi="宋体"/>
          <w:sz w:val="24"/>
        </w:rPr>
        <w:t>、楠、桐、柏等，果木树种主要有桃、李、梨、桔等。竹类有楠竹、凤凰竹等十余种，水生植物有芦苇、莲藕、茭白、席草等百余种。主要农作物有水稻、棉花、油菜、芝麻、花生、薯类、蚕豆、黄豆、绿豆、湘莲等。境内已探明的矿产有钒、锰、铁、磷、石煤、泥炭、绿柱石、萤石、耐火粘土、石英、钾长石、白云石、石灰石等</w:t>
      </w:r>
      <w:r>
        <w:rPr>
          <w:sz w:val="24"/>
        </w:rPr>
        <w:t>20</w:t>
      </w:r>
      <w:r>
        <w:rPr>
          <w:rFonts w:hAnsi="宋体"/>
          <w:sz w:val="24"/>
        </w:rPr>
        <w:t>余种。</w:t>
      </w:r>
    </w:p>
    <w:p w:rsidR="00981BDC" w:rsidRDefault="00412211">
      <w:pPr>
        <w:adjustRightInd w:val="0"/>
        <w:snapToGrid w:val="0"/>
        <w:spacing w:line="460" w:lineRule="exact"/>
        <w:ind w:firstLineChars="200" w:firstLine="480"/>
        <w:rPr>
          <w:sz w:val="24"/>
        </w:rPr>
      </w:pPr>
      <w:r>
        <w:rPr>
          <w:rFonts w:hAnsi="宋体"/>
          <w:sz w:val="24"/>
        </w:rPr>
        <w:t>据调查，项目四周植被以马尾松、低矮灌丛、杂草为主，动物主要为常见的鼠、麻雀、蝉、蚯蚓、蛇、鸟类等，无珍稀濒危等需要特殊保护动植物分布。</w:t>
      </w:r>
    </w:p>
    <w:p w:rsidR="00981BDC" w:rsidRDefault="00412211" w:rsidP="000A384C">
      <w:pPr>
        <w:pStyle w:val="2"/>
        <w:adjustRightInd w:val="0"/>
        <w:snapToGrid w:val="0"/>
        <w:spacing w:beforeLines="50" w:after="0" w:line="360" w:lineRule="auto"/>
        <w:ind w:left="578" w:hanging="578"/>
        <w:rPr>
          <w:rFonts w:ascii="Times New Roman" w:eastAsia="宋体" w:hAnsi="Times New Roman"/>
          <w:sz w:val="28"/>
        </w:rPr>
      </w:pPr>
      <w:bookmarkStart w:id="61" w:name="_Toc425755999"/>
      <w:bookmarkStart w:id="62" w:name="_Toc453704385"/>
      <w:r>
        <w:rPr>
          <w:rFonts w:ascii="Times New Roman" w:eastAsia="宋体" w:hAnsi="Times New Roman" w:hint="eastAsia"/>
          <w:sz w:val="28"/>
        </w:rPr>
        <w:t>4</w:t>
      </w:r>
      <w:r>
        <w:rPr>
          <w:rFonts w:ascii="Times New Roman" w:eastAsia="宋体" w:hAnsi="Times New Roman"/>
          <w:sz w:val="28"/>
        </w:rPr>
        <w:t>.</w:t>
      </w:r>
      <w:r>
        <w:rPr>
          <w:rFonts w:ascii="Times New Roman" w:eastAsia="宋体" w:hAnsi="Times New Roman" w:hint="eastAsia"/>
          <w:sz w:val="28"/>
        </w:rPr>
        <w:t>2</w:t>
      </w:r>
      <w:r>
        <w:rPr>
          <w:rFonts w:ascii="Times New Roman" w:eastAsia="宋体" w:hAnsi="宋体"/>
          <w:sz w:val="28"/>
        </w:rPr>
        <w:t>社会环境</w:t>
      </w:r>
      <w:bookmarkEnd w:id="61"/>
      <w:bookmarkEnd w:id="62"/>
    </w:p>
    <w:p w:rsidR="00981BDC" w:rsidRDefault="00412211" w:rsidP="000A384C">
      <w:pPr>
        <w:pStyle w:val="3"/>
        <w:adjustRightInd w:val="0"/>
        <w:snapToGrid w:val="0"/>
        <w:spacing w:beforeLines="50" w:afterLines="50" w:line="360" w:lineRule="auto"/>
        <w:jc w:val="left"/>
        <w:rPr>
          <w:sz w:val="24"/>
        </w:rPr>
      </w:pPr>
      <w:r>
        <w:rPr>
          <w:rFonts w:hint="eastAsia"/>
          <w:sz w:val="24"/>
        </w:rPr>
        <w:t>4.2.1</w:t>
      </w:r>
      <w:r>
        <w:rPr>
          <w:rFonts w:hint="eastAsia"/>
          <w:sz w:val="24"/>
        </w:rPr>
        <w:t>行政区划、人口规模</w:t>
      </w:r>
    </w:p>
    <w:p w:rsidR="00981BDC" w:rsidRDefault="00412211">
      <w:pPr>
        <w:pStyle w:val="p0"/>
        <w:snapToGrid w:val="0"/>
        <w:spacing w:line="360" w:lineRule="auto"/>
        <w:ind w:firstLine="514"/>
        <w:rPr>
          <w:rFonts w:hAnsi="宋体"/>
          <w:sz w:val="24"/>
          <w:szCs w:val="24"/>
        </w:rPr>
      </w:pPr>
      <w:r>
        <w:rPr>
          <w:rFonts w:hint="eastAsia"/>
          <w:sz w:val="24"/>
          <w:szCs w:val="24"/>
        </w:rPr>
        <w:t>“</w:t>
      </w:r>
      <w:r>
        <w:rPr>
          <w:sz w:val="24"/>
          <w:szCs w:val="24"/>
        </w:rPr>
        <w:t>洞庭天下水，岳阳天下楼</w:t>
      </w:r>
      <w:r>
        <w:rPr>
          <w:rFonts w:hint="eastAsia"/>
          <w:sz w:val="24"/>
          <w:szCs w:val="24"/>
        </w:rPr>
        <w:t>”</w:t>
      </w:r>
      <w:r>
        <w:rPr>
          <w:sz w:val="24"/>
          <w:szCs w:val="24"/>
        </w:rPr>
        <w:t>，名楼名水兼得的岳阳县古称巴陵，地处洞庭湖畔，是湖南省的北大门，全县总面积</w:t>
      </w:r>
      <w:r>
        <w:rPr>
          <w:sz w:val="24"/>
          <w:szCs w:val="24"/>
        </w:rPr>
        <w:t>2716</w:t>
      </w:r>
      <w:r>
        <w:rPr>
          <w:sz w:val="24"/>
          <w:szCs w:val="24"/>
        </w:rPr>
        <w:t>平方公里，辖</w:t>
      </w:r>
      <w:r>
        <w:rPr>
          <w:sz w:val="24"/>
          <w:szCs w:val="24"/>
        </w:rPr>
        <w:t>20</w:t>
      </w:r>
      <w:r>
        <w:rPr>
          <w:sz w:val="24"/>
          <w:szCs w:val="24"/>
        </w:rPr>
        <w:t>个乡（镇）共</w:t>
      </w:r>
      <w:r>
        <w:rPr>
          <w:sz w:val="24"/>
          <w:szCs w:val="24"/>
        </w:rPr>
        <w:t>68</w:t>
      </w:r>
      <w:r>
        <w:rPr>
          <w:sz w:val="24"/>
          <w:szCs w:val="24"/>
        </w:rPr>
        <w:t>万人口，岳阳县已成为长江中游对外开放市、县之一。</w:t>
      </w:r>
      <w:r>
        <w:rPr>
          <w:rFonts w:hAnsi="宋体"/>
          <w:sz w:val="24"/>
          <w:szCs w:val="24"/>
        </w:rPr>
        <w:t>一九八三年，县城由岳阳市区迁至荣家湾镇。今日的岳阳县已成为长江中游对外开放市、县之一。县城搬迁后，岳阳县沿着改革开放之路，实现了经济发展的大跨跃。县城建设日新月异，城区由</w:t>
      </w:r>
      <w:r>
        <w:rPr>
          <w:sz w:val="24"/>
          <w:szCs w:val="24"/>
        </w:rPr>
        <w:t>3000</w:t>
      </w:r>
      <w:r>
        <w:rPr>
          <w:rFonts w:hAnsi="宋体"/>
          <w:sz w:val="24"/>
          <w:szCs w:val="24"/>
        </w:rPr>
        <w:t>余人增加到近</w:t>
      </w:r>
      <w:r>
        <w:rPr>
          <w:sz w:val="24"/>
          <w:szCs w:val="24"/>
        </w:rPr>
        <w:t>8</w:t>
      </w:r>
      <w:r>
        <w:rPr>
          <w:rFonts w:hAnsi="宋体"/>
          <w:sz w:val="24"/>
          <w:szCs w:val="24"/>
        </w:rPr>
        <w:t>万人口，建成区达</w:t>
      </w:r>
      <w:r>
        <w:rPr>
          <w:sz w:val="24"/>
          <w:szCs w:val="24"/>
        </w:rPr>
        <w:t>6.5 km</w:t>
      </w:r>
      <w:r>
        <w:rPr>
          <w:sz w:val="24"/>
          <w:szCs w:val="24"/>
          <w:vertAlign w:val="superscript"/>
        </w:rPr>
        <w:t>2</w:t>
      </w:r>
      <w:r>
        <w:rPr>
          <w:rFonts w:hAnsi="宋体"/>
          <w:sz w:val="24"/>
          <w:szCs w:val="24"/>
        </w:rPr>
        <w:t>（规划拓展到</w:t>
      </w:r>
      <w:r>
        <w:rPr>
          <w:sz w:val="24"/>
          <w:szCs w:val="24"/>
        </w:rPr>
        <w:t>42 km</w:t>
      </w:r>
      <w:r>
        <w:rPr>
          <w:sz w:val="24"/>
          <w:szCs w:val="24"/>
          <w:vertAlign w:val="superscript"/>
        </w:rPr>
        <w:t>2</w:t>
      </w:r>
      <w:r>
        <w:rPr>
          <w:rFonts w:hAnsi="宋体"/>
          <w:sz w:val="24"/>
          <w:szCs w:val="24"/>
        </w:rPr>
        <w:t>）。</w:t>
      </w:r>
    </w:p>
    <w:p w:rsidR="00981BDC" w:rsidRDefault="00412211">
      <w:pPr>
        <w:pStyle w:val="01"/>
        <w:spacing w:beforeLines="0"/>
        <w:rPr>
          <w:rFonts w:ascii="Times New Roman"/>
          <w:bCs w:val="0"/>
          <w:kern w:val="0"/>
        </w:rPr>
      </w:pPr>
      <w:r>
        <w:rPr>
          <w:rFonts w:ascii="Times New Roman"/>
          <w:bCs w:val="0"/>
          <w:kern w:val="0"/>
        </w:rPr>
        <w:t>项目位于</w:t>
      </w:r>
      <w:r>
        <w:rPr>
          <w:rFonts w:ascii="Times New Roman" w:hint="eastAsia"/>
          <w:bCs w:val="0"/>
          <w:kern w:val="0"/>
        </w:rPr>
        <w:t>新开</w:t>
      </w:r>
      <w:r>
        <w:rPr>
          <w:rFonts w:ascii="Times New Roman"/>
          <w:bCs w:val="0"/>
          <w:kern w:val="0"/>
        </w:rPr>
        <w:t>镇，</w:t>
      </w:r>
      <w:r>
        <w:rPr>
          <w:rFonts w:ascii="Times New Roman" w:hint="eastAsia"/>
          <w:bCs w:val="0"/>
          <w:kern w:val="0"/>
        </w:rPr>
        <w:t>全镇下辖</w:t>
      </w:r>
      <w:r>
        <w:rPr>
          <w:rFonts w:ascii="Times New Roman" w:hint="eastAsia"/>
          <w:bCs w:val="0"/>
          <w:kern w:val="0"/>
        </w:rPr>
        <w:t>36</w:t>
      </w:r>
      <w:r>
        <w:rPr>
          <w:rFonts w:ascii="Times New Roman" w:hint="eastAsia"/>
          <w:bCs w:val="0"/>
          <w:kern w:val="0"/>
        </w:rPr>
        <w:t>个村，</w:t>
      </w:r>
      <w:r>
        <w:rPr>
          <w:rFonts w:ascii="Times New Roman" w:hint="eastAsia"/>
          <w:bCs w:val="0"/>
          <w:kern w:val="0"/>
        </w:rPr>
        <w:t>1</w:t>
      </w:r>
      <w:r>
        <w:rPr>
          <w:rFonts w:ascii="Times New Roman" w:hint="eastAsia"/>
          <w:bCs w:val="0"/>
          <w:kern w:val="0"/>
        </w:rPr>
        <w:t>个居委会，总人口约</w:t>
      </w:r>
      <w:r>
        <w:rPr>
          <w:rFonts w:ascii="Times New Roman" w:hint="eastAsia"/>
          <w:bCs w:val="0"/>
          <w:kern w:val="0"/>
        </w:rPr>
        <w:t>38000</w:t>
      </w:r>
      <w:r>
        <w:rPr>
          <w:rFonts w:ascii="Times New Roman" w:hint="eastAsia"/>
          <w:bCs w:val="0"/>
          <w:kern w:val="0"/>
        </w:rPr>
        <w:t>人，总面积</w:t>
      </w:r>
      <w:r>
        <w:rPr>
          <w:rFonts w:ascii="Times New Roman" w:hint="eastAsia"/>
          <w:bCs w:val="0"/>
          <w:kern w:val="0"/>
        </w:rPr>
        <w:t>133.4</w:t>
      </w:r>
      <w:r>
        <w:rPr>
          <w:rFonts w:ascii="Times New Roman" w:hint="eastAsia"/>
          <w:bCs w:val="0"/>
          <w:kern w:val="0"/>
        </w:rPr>
        <w:t>平方公里，有耕地</w:t>
      </w:r>
      <w:r>
        <w:rPr>
          <w:rFonts w:ascii="Times New Roman" w:hint="eastAsia"/>
          <w:bCs w:val="0"/>
          <w:kern w:val="0"/>
        </w:rPr>
        <w:t>38760</w:t>
      </w:r>
      <w:r>
        <w:rPr>
          <w:rFonts w:ascii="Times New Roman" w:hint="eastAsia"/>
          <w:bCs w:val="0"/>
          <w:kern w:val="0"/>
        </w:rPr>
        <w:t>亩、水田</w:t>
      </w:r>
      <w:r>
        <w:rPr>
          <w:rFonts w:ascii="Times New Roman" w:hint="eastAsia"/>
          <w:bCs w:val="0"/>
          <w:kern w:val="0"/>
        </w:rPr>
        <w:t>34882</w:t>
      </w:r>
      <w:r>
        <w:rPr>
          <w:rFonts w:ascii="Times New Roman" w:hint="eastAsia"/>
          <w:bCs w:val="0"/>
          <w:kern w:val="0"/>
        </w:rPr>
        <w:t>亩，旱地</w:t>
      </w:r>
      <w:r>
        <w:rPr>
          <w:rFonts w:ascii="Times New Roman" w:hint="eastAsia"/>
          <w:bCs w:val="0"/>
          <w:kern w:val="0"/>
        </w:rPr>
        <w:t>3878</w:t>
      </w:r>
      <w:r>
        <w:rPr>
          <w:rFonts w:ascii="Times New Roman" w:hint="eastAsia"/>
          <w:bCs w:val="0"/>
          <w:kern w:val="0"/>
        </w:rPr>
        <w:t>亩。</w:t>
      </w:r>
    </w:p>
    <w:p w:rsidR="00981BDC" w:rsidRDefault="00412211" w:rsidP="000A384C">
      <w:pPr>
        <w:pStyle w:val="3"/>
        <w:adjustRightInd w:val="0"/>
        <w:snapToGrid w:val="0"/>
        <w:spacing w:beforeLines="50" w:afterLines="50" w:line="360" w:lineRule="auto"/>
        <w:jc w:val="left"/>
        <w:rPr>
          <w:sz w:val="24"/>
        </w:rPr>
      </w:pPr>
      <w:r>
        <w:rPr>
          <w:rFonts w:hint="eastAsia"/>
          <w:sz w:val="24"/>
        </w:rPr>
        <w:lastRenderedPageBreak/>
        <w:t>4</w:t>
      </w:r>
      <w:r>
        <w:rPr>
          <w:sz w:val="24"/>
        </w:rPr>
        <w:t>.</w:t>
      </w:r>
      <w:r>
        <w:rPr>
          <w:rFonts w:hint="eastAsia"/>
          <w:sz w:val="24"/>
        </w:rPr>
        <w:t>2</w:t>
      </w:r>
      <w:r>
        <w:rPr>
          <w:sz w:val="24"/>
        </w:rPr>
        <w:t>.2</w:t>
      </w:r>
      <w:r>
        <w:rPr>
          <w:rFonts w:hAnsi="宋体"/>
          <w:sz w:val="24"/>
        </w:rPr>
        <w:t>经济发展</w:t>
      </w:r>
    </w:p>
    <w:p w:rsidR="00981BDC" w:rsidRDefault="00412211">
      <w:pPr>
        <w:widowControl/>
        <w:snapToGrid w:val="0"/>
        <w:spacing w:line="360" w:lineRule="auto"/>
        <w:ind w:firstLine="480"/>
        <w:rPr>
          <w:kern w:val="0"/>
          <w:sz w:val="24"/>
        </w:rPr>
      </w:pPr>
      <w:r>
        <w:rPr>
          <w:rFonts w:hint="eastAsia"/>
          <w:kern w:val="0"/>
          <w:sz w:val="24"/>
        </w:rPr>
        <w:t>2015</w:t>
      </w:r>
      <w:r>
        <w:rPr>
          <w:rFonts w:hint="eastAsia"/>
          <w:kern w:val="0"/>
          <w:sz w:val="24"/>
        </w:rPr>
        <w:t>年，岳阳县国内生产总值</w:t>
      </w:r>
      <w:r>
        <w:rPr>
          <w:rFonts w:hint="eastAsia"/>
          <w:kern w:val="0"/>
          <w:sz w:val="24"/>
        </w:rPr>
        <w:t>676708</w:t>
      </w:r>
      <w:r>
        <w:rPr>
          <w:rFonts w:hint="eastAsia"/>
          <w:kern w:val="0"/>
          <w:sz w:val="24"/>
        </w:rPr>
        <w:t>亿元，按可比价格计算，比上年增长</w:t>
      </w:r>
      <w:r>
        <w:rPr>
          <w:rFonts w:hint="eastAsia"/>
          <w:kern w:val="0"/>
          <w:sz w:val="24"/>
        </w:rPr>
        <w:t>6.9%</w:t>
      </w:r>
      <w:r>
        <w:rPr>
          <w:rFonts w:hint="eastAsia"/>
          <w:kern w:val="0"/>
          <w:sz w:val="24"/>
        </w:rPr>
        <w:t>。分季度看，一季度同比增长</w:t>
      </w:r>
      <w:r>
        <w:rPr>
          <w:rFonts w:hint="eastAsia"/>
          <w:kern w:val="0"/>
          <w:sz w:val="24"/>
        </w:rPr>
        <w:t>7.0%</w:t>
      </w:r>
      <w:r>
        <w:rPr>
          <w:rFonts w:hint="eastAsia"/>
          <w:kern w:val="0"/>
          <w:sz w:val="24"/>
        </w:rPr>
        <w:t>，二季度增长</w:t>
      </w:r>
      <w:r>
        <w:rPr>
          <w:rFonts w:hint="eastAsia"/>
          <w:kern w:val="0"/>
          <w:sz w:val="24"/>
        </w:rPr>
        <w:t>7.0%</w:t>
      </w:r>
      <w:r>
        <w:rPr>
          <w:rFonts w:hint="eastAsia"/>
          <w:kern w:val="0"/>
          <w:sz w:val="24"/>
        </w:rPr>
        <w:t>，三季度增长</w:t>
      </w:r>
      <w:r>
        <w:rPr>
          <w:rFonts w:hint="eastAsia"/>
          <w:kern w:val="0"/>
          <w:sz w:val="24"/>
        </w:rPr>
        <w:t>6.9%</w:t>
      </w:r>
      <w:r>
        <w:rPr>
          <w:rFonts w:hint="eastAsia"/>
          <w:kern w:val="0"/>
          <w:sz w:val="24"/>
        </w:rPr>
        <w:t>，四季度增长</w:t>
      </w:r>
      <w:r>
        <w:rPr>
          <w:rFonts w:hint="eastAsia"/>
          <w:kern w:val="0"/>
          <w:sz w:val="24"/>
        </w:rPr>
        <w:t>6.8%</w:t>
      </w:r>
      <w:r>
        <w:rPr>
          <w:rFonts w:hint="eastAsia"/>
          <w:kern w:val="0"/>
          <w:sz w:val="24"/>
        </w:rPr>
        <w:t>。分产业看，第一产业增加值</w:t>
      </w:r>
      <w:r>
        <w:rPr>
          <w:rFonts w:hint="eastAsia"/>
          <w:kern w:val="0"/>
          <w:sz w:val="24"/>
        </w:rPr>
        <w:t>60863</w:t>
      </w:r>
      <w:r>
        <w:rPr>
          <w:rFonts w:hint="eastAsia"/>
          <w:kern w:val="0"/>
          <w:sz w:val="24"/>
        </w:rPr>
        <w:t>亿元，比上年增长</w:t>
      </w:r>
      <w:r>
        <w:rPr>
          <w:rFonts w:hint="eastAsia"/>
          <w:kern w:val="0"/>
          <w:sz w:val="24"/>
        </w:rPr>
        <w:t>3.9%;</w:t>
      </w:r>
      <w:r>
        <w:rPr>
          <w:rFonts w:hint="eastAsia"/>
          <w:kern w:val="0"/>
          <w:sz w:val="24"/>
        </w:rPr>
        <w:t>第二产业增加值</w:t>
      </w:r>
      <w:r>
        <w:rPr>
          <w:rFonts w:hint="eastAsia"/>
          <w:kern w:val="0"/>
          <w:sz w:val="24"/>
        </w:rPr>
        <w:t>274278</w:t>
      </w:r>
      <w:r>
        <w:rPr>
          <w:rFonts w:hint="eastAsia"/>
          <w:kern w:val="0"/>
          <w:sz w:val="24"/>
        </w:rPr>
        <w:t>亿元，增长</w:t>
      </w:r>
      <w:r>
        <w:rPr>
          <w:rFonts w:hint="eastAsia"/>
          <w:kern w:val="0"/>
          <w:sz w:val="24"/>
        </w:rPr>
        <w:t>6.0%;</w:t>
      </w:r>
      <w:r>
        <w:rPr>
          <w:rFonts w:hint="eastAsia"/>
          <w:kern w:val="0"/>
          <w:sz w:val="24"/>
        </w:rPr>
        <w:t>第三产业增加值</w:t>
      </w:r>
      <w:r>
        <w:rPr>
          <w:rFonts w:hint="eastAsia"/>
          <w:kern w:val="0"/>
          <w:sz w:val="24"/>
        </w:rPr>
        <w:t>341567</w:t>
      </w:r>
      <w:r>
        <w:rPr>
          <w:rFonts w:hint="eastAsia"/>
          <w:kern w:val="0"/>
          <w:sz w:val="24"/>
        </w:rPr>
        <w:t>亿元，增长</w:t>
      </w:r>
      <w:r>
        <w:rPr>
          <w:rFonts w:hint="eastAsia"/>
          <w:kern w:val="0"/>
          <w:sz w:val="24"/>
        </w:rPr>
        <w:t>8.3%</w:t>
      </w:r>
      <w:r>
        <w:rPr>
          <w:rFonts w:hint="eastAsia"/>
          <w:kern w:val="0"/>
          <w:sz w:val="24"/>
        </w:rPr>
        <w:t>。从环比看，四季度国内生产总值增长</w:t>
      </w:r>
      <w:r>
        <w:rPr>
          <w:rFonts w:hint="eastAsia"/>
          <w:kern w:val="0"/>
          <w:sz w:val="24"/>
        </w:rPr>
        <w:t>1.6%</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一、农业生产再获丰收</w:t>
      </w:r>
    </w:p>
    <w:p w:rsidR="00981BDC" w:rsidRDefault="00412211">
      <w:pPr>
        <w:widowControl/>
        <w:snapToGrid w:val="0"/>
        <w:spacing w:line="360" w:lineRule="auto"/>
        <w:ind w:firstLine="480"/>
        <w:rPr>
          <w:kern w:val="0"/>
          <w:sz w:val="24"/>
        </w:rPr>
      </w:pPr>
      <w:r>
        <w:rPr>
          <w:rFonts w:hint="eastAsia"/>
          <w:kern w:val="0"/>
          <w:sz w:val="24"/>
        </w:rPr>
        <w:t>全年全国粮食总产量</w:t>
      </w:r>
      <w:r>
        <w:rPr>
          <w:rFonts w:hint="eastAsia"/>
          <w:kern w:val="0"/>
          <w:sz w:val="24"/>
        </w:rPr>
        <w:t>62143</w:t>
      </w:r>
      <w:r>
        <w:rPr>
          <w:rFonts w:hint="eastAsia"/>
          <w:kern w:val="0"/>
          <w:sz w:val="24"/>
        </w:rPr>
        <w:t>万吨，比上年增加</w:t>
      </w:r>
      <w:r>
        <w:rPr>
          <w:rFonts w:hint="eastAsia"/>
          <w:kern w:val="0"/>
          <w:sz w:val="24"/>
        </w:rPr>
        <w:t>1441</w:t>
      </w:r>
      <w:r>
        <w:rPr>
          <w:rFonts w:hint="eastAsia"/>
          <w:kern w:val="0"/>
          <w:sz w:val="24"/>
        </w:rPr>
        <w:t>万吨，增长</w:t>
      </w:r>
      <w:r>
        <w:rPr>
          <w:rFonts w:hint="eastAsia"/>
          <w:kern w:val="0"/>
          <w:sz w:val="24"/>
        </w:rPr>
        <w:t>2.4%</w:t>
      </w:r>
      <w:r>
        <w:rPr>
          <w:rFonts w:hint="eastAsia"/>
          <w:kern w:val="0"/>
          <w:sz w:val="24"/>
        </w:rPr>
        <w:t>。其中，夏粮产量</w:t>
      </w:r>
      <w:r>
        <w:rPr>
          <w:rFonts w:hint="eastAsia"/>
          <w:kern w:val="0"/>
          <w:sz w:val="24"/>
        </w:rPr>
        <w:t>14112</w:t>
      </w:r>
      <w:r>
        <w:rPr>
          <w:rFonts w:hint="eastAsia"/>
          <w:kern w:val="0"/>
          <w:sz w:val="24"/>
        </w:rPr>
        <w:t>万吨，增长</w:t>
      </w:r>
      <w:r>
        <w:rPr>
          <w:rFonts w:hint="eastAsia"/>
          <w:kern w:val="0"/>
          <w:sz w:val="24"/>
        </w:rPr>
        <w:t>3.3%;</w:t>
      </w:r>
      <w:r>
        <w:rPr>
          <w:rFonts w:hint="eastAsia"/>
          <w:kern w:val="0"/>
          <w:sz w:val="24"/>
        </w:rPr>
        <w:t>早稻产量</w:t>
      </w:r>
      <w:r>
        <w:rPr>
          <w:rFonts w:hint="eastAsia"/>
          <w:kern w:val="0"/>
          <w:sz w:val="24"/>
        </w:rPr>
        <w:t>3369</w:t>
      </w:r>
      <w:r>
        <w:rPr>
          <w:rFonts w:hint="eastAsia"/>
          <w:kern w:val="0"/>
          <w:sz w:val="24"/>
        </w:rPr>
        <w:t>万吨，下降</w:t>
      </w:r>
      <w:r>
        <w:rPr>
          <w:rFonts w:hint="eastAsia"/>
          <w:kern w:val="0"/>
          <w:sz w:val="24"/>
        </w:rPr>
        <w:t>0.9%;</w:t>
      </w:r>
      <w:r>
        <w:rPr>
          <w:rFonts w:hint="eastAsia"/>
          <w:kern w:val="0"/>
          <w:sz w:val="24"/>
        </w:rPr>
        <w:t>秋粮产量</w:t>
      </w:r>
      <w:r>
        <w:rPr>
          <w:rFonts w:hint="eastAsia"/>
          <w:kern w:val="0"/>
          <w:sz w:val="24"/>
        </w:rPr>
        <w:t>44662</w:t>
      </w:r>
      <w:r>
        <w:rPr>
          <w:rFonts w:hint="eastAsia"/>
          <w:kern w:val="0"/>
          <w:sz w:val="24"/>
        </w:rPr>
        <w:t>万吨，增长</w:t>
      </w:r>
      <w:r>
        <w:rPr>
          <w:rFonts w:hint="eastAsia"/>
          <w:kern w:val="0"/>
          <w:sz w:val="24"/>
        </w:rPr>
        <w:t>2.3%</w:t>
      </w:r>
      <w:r>
        <w:rPr>
          <w:rFonts w:hint="eastAsia"/>
          <w:kern w:val="0"/>
          <w:sz w:val="24"/>
        </w:rPr>
        <w:t>。谷物产量</w:t>
      </w:r>
      <w:r>
        <w:rPr>
          <w:rFonts w:hint="eastAsia"/>
          <w:kern w:val="0"/>
          <w:sz w:val="24"/>
        </w:rPr>
        <w:t>57225</w:t>
      </w:r>
      <w:r>
        <w:rPr>
          <w:rFonts w:hint="eastAsia"/>
          <w:kern w:val="0"/>
          <w:sz w:val="24"/>
        </w:rPr>
        <w:t>万吨，比上年增长</w:t>
      </w:r>
      <w:r>
        <w:rPr>
          <w:rFonts w:hint="eastAsia"/>
          <w:kern w:val="0"/>
          <w:sz w:val="24"/>
        </w:rPr>
        <w:t>2.7%</w:t>
      </w:r>
      <w:r>
        <w:rPr>
          <w:rFonts w:hint="eastAsia"/>
          <w:kern w:val="0"/>
          <w:sz w:val="24"/>
        </w:rPr>
        <w:t>。棉花产量</w:t>
      </w:r>
      <w:r>
        <w:rPr>
          <w:rFonts w:hint="eastAsia"/>
          <w:kern w:val="0"/>
          <w:sz w:val="24"/>
        </w:rPr>
        <w:t>561</w:t>
      </w:r>
      <w:r>
        <w:rPr>
          <w:rFonts w:hint="eastAsia"/>
          <w:kern w:val="0"/>
          <w:sz w:val="24"/>
        </w:rPr>
        <w:t>万吨，比上年下降</w:t>
      </w:r>
      <w:r>
        <w:rPr>
          <w:rFonts w:hint="eastAsia"/>
          <w:kern w:val="0"/>
          <w:sz w:val="24"/>
        </w:rPr>
        <w:t>9.3%</w:t>
      </w:r>
      <w:r>
        <w:rPr>
          <w:rFonts w:hint="eastAsia"/>
          <w:kern w:val="0"/>
          <w:sz w:val="24"/>
        </w:rPr>
        <w:t>。全年猪牛羊禽肉产量</w:t>
      </w:r>
      <w:r>
        <w:rPr>
          <w:rFonts w:hint="eastAsia"/>
          <w:kern w:val="0"/>
          <w:sz w:val="24"/>
        </w:rPr>
        <w:t>8454</w:t>
      </w:r>
      <w:r>
        <w:rPr>
          <w:rFonts w:hint="eastAsia"/>
          <w:kern w:val="0"/>
          <w:sz w:val="24"/>
        </w:rPr>
        <w:t>万吨，比上年下降</w:t>
      </w:r>
      <w:r>
        <w:rPr>
          <w:rFonts w:hint="eastAsia"/>
          <w:kern w:val="0"/>
          <w:sz w:val="24"/>
        </w:rPr>
        <w:t>1.0%</w:t>
      </w:r>
      <w:r>
        <w:rPr>
          <w:rFonts w:hint="eastAsia"/>
          <w:kern w:val="0"/>
          <w:sz w:val="24"/>
        </w:rPr>
        <w:t>，其中猪肉产量</w:t>
      </w:r>
      <w:r>
        <w:rPr>
          <w:rFonts w:hint="eastAsia"/>
          <w:kern w:val="0"/>
          <w:sz w:val="24"/>
        </w:rPr>
        <w:t>5487</w:t>
      </w:r>
      <w:r>
        <w:rPr>
          <w:rFonts w:hint="eastAsia"/>
          <w:kern w:val="0"/>
          <w:sz w:val="24"/>
        </w:rPr>
        <w:t>万吨，下降</w:t>
      </w:r>
      <w:r>
        <w:rPr>
          <w:rFonts w:hint="eastAsia"/>
          <w:kern w:val="0"/>
          <w:sz w:val="24"/>
        </w:rPr>
        <w:t>3.3%</w:t>
      </w:r>
      <w:r>
        <w:rPr>
          <w:rFonts w:hint="eastAsia"/>
          <w:kern w:val="0"/>
          <w:sz w:val="24"/>
        </w:rPr>
        <w:t>。禽蛋产量</w:t>
      </w:r>
      <w:r>
        <w:rPr>
          <w:rFonts w:hint="eastAsia"/>
          <w:kern w:val="0"/>
          <w:sz w:val="24"/>
        </w:rPr>
        <w:t>2999</w:t>
      </w:r>
      <w:r>
        <w:rPr>
          <w:rFonts w:hint="eastAsia"/>
          <w:kern w:val="0"/>
          <w:sz w:val="24"/>
        </w:rPr>
        <w:t>万吨，比上年增长</w:t>
      </w:r>
      <w:r>
        <w:rPr>
          <w:rFonts w:hint="eastAsia"/>
          <w:kern w:val="0"/>
          <w:sz w:val="24"/>
        </w:rPr>
        <w:t>3.6%;</w:t>
      </w:r>
      <w:r>
        <w:rPr>
          <w:rFonts w:hint="eastAsia"/>
          <w:kern w:val="0"/>
          <w:sz w:val="24"/>
        </w:rPr>
        <w:t>牛奶产量</w:t>
      </w:r>
      <w:r>
        <w:rPr>
          <w:rFonts w:hint="eastAsia"/>
          <w:kern w:val="0"/>
          <w:sz w:val="24"/>
        </w:rPr>
        <w:t>3755</w:t>
      </w:r>
      <w:r>
        <w:rPr>
          <w:rFonts w:hint="eastAsia"/>
          <w:kern w:val="0"/>
          <w:sz w:val="24"/>
        </w:rPr>
        <w:t>万吨，增长</w:t>
      </w:r>
      <w:r>
        <w:rPr>
          <w:rFonts w:hint="eastAsia"/>
          <w:kern w:val="0"/>
          <w:sz w:val="24"/>
        </w:rPr>
        <w:t>0.8%</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二、工业升级态势明显</w:t>
      </w:r>
    </w:p>
    <w:p w:rsidR="00981BDC" w:rsidRDefault="00412211">
      <w:pPr>
        <w:widowControl/>
        <w:snapToGrid w:val="0"/>
        <w:spacing w:line="360" w:lineRule="auto"/>
        <w:ind w:firstLine="480"/>
        <w:rPr>
          <w:kern w:val="0"/>
          <w:sz w:val="24"/>
        </w:rPr>
      </w:pPr>
      <w:r>
        <w:rPr>
          <w:rFonts w:hint="eastAsia"/>
          <w:kern w:val="0"/>
          <w:sz w:val="24"/>
        </w:rPr>
        <w:t>全年全国规模以上工业增加值按可比价格计算比上年增长</w:t>
      </w:r>
      <w:r>
        <w:rPr>
          <w:rFonts w:hint="eastAsia"/>
          <w:kern w:val="0"/>
          <w:sz w:val="24"/>
        </w:rPr>
        <w:t>6.1%</w:t>
      </w:r>
      <w:r>
        <w:rPr>
          <w:rFonts w:hint="eastAsia"/>
          <w:kern w:val="0"/>
          <w:sz w:val="24"/>
        </w:rPr>
        <w:t>。分经济类型看，国有控股企业增加值比上年增长</w:t>
      </w:r>
      <w:r>
        <w:rPr>
          <w:rFonts w:hint="eastAsia"/>
          <w:kern w:val="0"/>
          <w:sz w:val="24"/>
        </w:rPr>
        <w:t>1.4%</w:t>
      </w:r>
      <w:r>
        <w:rPr>
          <w:rFonts w:hint="eastAsia"/>
          <w:kern w:val="0"/>
          <w:sz w:val="24"/>
        </w:rPr>
        <w:t>，集体企业增长</w:t>
      </w:r>
      <w:r>
        <w:rPr>
          <w:rFonts w:hint="eastAsia"/>
          <w:kern w:val="0"/>
          <w:sz w:val="24"/>
        </w:rPr>
        <w:t>1.2%</w:t>
      </w:r>
      <w:r>
        <w:rPr>
          <w:rFonts w:hint="eastAsia"/>
          <w:kern w:val="0"/>
          <w:sz w:val="24"/>
        </w:rPr>
        <w:t>，股份制企业增长</w:t>
      </w:r>
      <w:r>
        <w:rPr>
          <w:rFonts w:hint="eastAsia"/>
          <w:kern w:val="0"/>
          <w:sz w:val="24"/>
        </w:rPr>
        <w:t>7.3%</w:t>
      </w:r>
      <w:r>
        <w:rPr>
          <w:rFonts w:hint="eastAsia"/>
          <w:kern w:val="0"/>
          <w:sz w:val="24"/>
        </w:rPr>
        <w:t>，外商及港澳台商投资企业增长</w:t>
      </w:r>
      <w:r>
        <w:rPr>
          <w:rFonts w:hint="eastAsia"/>
          <w:kern w:val="0"/>
          <w:sz w:val="24"/>
        </w:rPr>
        <w:t>3.7%</w:t>
      </w:r>
      <w:r>
        <w:rPr>
          <w:rFonts w:hint="eastAsia"/>
          <w:kern w:val="0"/>
          <w:sz w:val="24"/>
        </w:rPr>
        <w:t>。分三大门类看，采矿业增加值比上年增长</w:t>
      </w:r>
      <w:r>
        <w:rPr>
          <w:rFonts w:hint="eastAsia"/>
          <w:kern w:val="0"/>
          <w:sz w:val="24"/>
        </w:rPr>
        <w:t>2.7%</w:t>
      </w:r>
      <w:r>
        <w:rPr>
          <w:rFonts w:hint="eastAsia"/>
          <w:kern w:val="0"/>
          <w:sz w:val="24"/>
        </w:rPr>
        <w:t>，制造业增长</w:t>
      </w:r>
      <w:r>
        <w:rPr>
          <w:rFonts w:hint="eastAsia"/>
          <w:kern w:val="0"/>
          <w:sz w:val="24"/>
        </w:rPr>
        <w:t>7.0%</w:t>
      </w:r>
      <w:r>
        <w:rPr>
          <w:rFonts w:hint="eastAsia"/>
          <w:kern w:val="0"/>
          <w:sz w:val="24"/>
        </w:rPr>
        <w:t>，电力、热力、燃气及水生产和供应业增长</w:t>
      </w:r>
      <w:r>
        <w:rPr>
          <w:rFonts w:hint="eastAsia"/>
          <w:kern w:val="0"/>
          <w:sz w:val="24"/>
        </w:rPr>
        <w:t>1.4%</w:t>
      </w:r>
      <w:r>
        <w:rPr>
          <w:rFonts w:hint="eastAsia"/>
          <w:kern w:val="0"/>
          <w:sz w:val="24"/>
        </w:rPr>
        <w:t>。新产业增长较快，全年高技术产业增加值比上年增长</w:t>
      </w:r>
      <w:r>
        <w:rPr>
          <w:rFonts w:hint="eastAsia"/>
          <w:kern w:val="0"/>
          <w:sz w:val="24"/>
        </w:rPr>
        <w:t>10.2%</w:t>
      </w:r>
      <w:r>
        <w:rPr>
          <w:rFonts w:hint="eastAsia"/>
          <w:kern w:val="0"/>
          <w:sz w:val="24"/>
        </w:rPr>
        <w:t>，比规模以上工业快</w:t>
      </w:r>
      <w:r>
        <w:rPr>
          <w:rFonts w:hint="eastAsia"/>
          <w:kern w:val="0"/>
          <w:sz w:val="24"/>
        </w:rPr>
        <w:t>4.1</w:t>
      </w:r>
      <w:r>
        <w:rPr>
          <w:rFonts w:hint="eastAsia"/>
          <w:kern w:val="0"/>
          <w:sz w:val="24"/>
        </w:rPr>
        <w:t>个百分点，</w:t>
      </w:r>
      <w:proofErr w:type="gramStart"/>
      <w:r>
        <w:rPr>
          <w:rFonts w:hint="eastAsia"/>
          <w:kern w:val="0"/>
          <w:sz w:val="24"/>
        </w:rPr>
        <w:t>占规模</w:t>
      </w:r>
      <w:proofErr w:type="gramEnd"/>
      <w:r>
        <w:rPr>
          <w:rFonts w:hint="eastAsia"/>
          <w:kern w:val="0"/>
          <w:sz w:val="24"/>
        </w:rPr>
        <w:t>以上工业比重为</w:t>
      </w:r>
      <w:r>
        <w:rPr>
          <w:rFonts w:hint="eastAsia"/>
          <w:kern w:val="0"/>
          <w:sz w:val="24"/>
        </w:rPr>
        <w:t>11.8%</w:t>
      </w:r>
      <w:r>
        <w:rPr>
          <w:rFonts w:hint="eastAsia"/>
          <w:kern w:val="0"/>
          <w:sz w:val="24"/>
        </w:rPr>
        <w:t>，比上年提高</w:t>
      </w:r>
      <w:r>
        <w:rPr>
          <w:rFonts w:hint="eastAsia"/>
          <w:kern w:val="0"/>
          <w:sz w:val="24"/>
        </w:rPr>
        <w:t>1.2</w:t>
      </w:r>
      <w:r>
        <w:rPr>
          <w:rFonts w:hint="eastAsia"/>
          <w:kern w:val="0"/>
          <w:sz w:val="24"/>
        </w:rPr>
        <w:t>个百分点。其中，航空、航天器及设备制造业增长</w:t>
      </w:r>
      <w:r>
        <w:rPr>
          <w:rFonts w:hint="eastAsia"/>
          <w:kern w:val="0"/>
          <w:sz w:val="24"/>
        </w:rPr>
        <w:t>26.2%</w:t>
      </w:r>
      <w:r>
        <w:rPr>
          <w:rFonts w:hint="eastAsia"/>
          <w:kern w:val="0"/>
          <w:sz w:val="24"/>
        </w:rPr>
        <w:t>，电子及通信设备制造业增长</w:t>
      </w:r>
      <w:r>
        <w:rPr>
          <w:rFonts w:hint="eastAsia"/>
          <w:kern w:val="0"/>
          <w:sz w:val="24"/>
        </w:rPr>
        <w:t>12.7%</w:t>
      </w:r>
      <w:r>
        <w:rPr>
          <w:rFonts w:hint="eastAsia"/>
          <w:kern w:val="0"/>
          <w:sz w:val="24"/>
        </w:rPr>
        <w:t>，信息化学品制造业增长</w:t>
      </w:r>
      <w:r>
        <w:rPr>
          <w:rFonts w:hint="eastAsia"/>
          <w:kern w:val="0"/>
          <w:sz w:val="24"/>
        </w:rPr>
        <w:t>10.6%</w:t>
      </w:r>
      <w:r>
        <w:rPr>
          <w:rFonts w:hint="eastAsia"/>
          <w:kern w:val="0"/>
          <w:sz w:val="24"/>
        </w:rPr>
        <w:t>，医药制造业增长</w:t>
      </w:r>
      <w:r>
        <w:rPr>
          <w:rFonts w:hint="eastAsia"/>
          <w:kern w:val="0"/>
          <w:sz w:val="24"/>
        </w:rPr>
        <w:t>9.9%</w:t>
      </w:r>
      <w:r>
        <w:rPr>
          <w:rFonts w:hint="eastAsia"/>
          <w:kern w:val="0"/>
          <w:sz w:val="24"/>
        </w:rPr>
        <w:t>。全年规模以上工业企业产销率达到</w:t>
      </w:r>
      <w:r>
        <w:rPr>
          <w:rFonts w:hint="eastAsia"/>
          <w:kern w:val="0"/>
          <w:sz w:val="24"/>
        </w:rPr>
        <w:t>97.6%</w:t>
      </w:r>
      <w:r>
        <w:rPr>
          <w:rFonts w:hint="eastAsia"/>
          <w:kern w:val="0"/>
          <w:sz w:val="24"/>
        </w:rPr>
        <w:t>。规模以上工业企业实现出口交货值</w:t>
      </w:r>
      <w:r>
        <w:rPr>
          <w:rFonts w:hint="eastAsia"/>
          <w:kern w:val="0"/>
          <w:sz w:val="24"/>
        </w:rPr>
        <w:t>118582</w:t>
      </w:r>
      <w:r>
        <w:rPr>
          <w:rFonts w:hint="eastAsia"/>
          <w:kern w:val="0"/>
          <w:sz w:val="24"/>
        </w:rPr>
        <w:t>亿元，比上年下降</w:t>
      </w:r>
      <w:r>
        <w:rPr>
          <w:rFonts w:hint="eastAsia"/>
          <w:kern w:val="0"/>
          <w:sz w:val="24"/>
        </w:rPr>
        <w:t>1.8%</w:t>
      </w:r>
      <w:r>
        <w:rPr>
          <w:rFonts w:hint="eastAsia"/>
          <w:kern w:val="0"/>
          <w:sz w:val="24"/>
        </w:rPr>
        <w:t>。</w:t>
      </w:r>
      <w:r>
        <w:rPr>
          <w:rFonts w:hint="eastAsia"/>
          <w:kern w:val="0"/>
          <w:sz w:val="24"/>
        </w:rPr>
        <w:t>12</w:t>
      </w:r>
      <w:r>
        <w:rPr>
          <w:rFonts w:hint="eastAsia"/>
          <w:kern w:val="0"/>
          <w:sz w:val="24"/>
        </w:rPr>
        <w:t>月份，规模以上工业增加值同比增长</w:t>
      </w:r>
      <w:r>
        <w:rPr>
          <w:rFonts w:hint="eastAsia"/>
          <w:kern w:val="0"/>
          <w:sz w:val="24"/>
        </w:rPr>
        <w:t>5.9%</w:t>
      </w:r>
      <w:r>
        <w:rPr>
          <w:rFonts w:hint="eastAsia"/>
          <w:kern w:val="0"/>
          <w:sz w:val="24"/>
        </w:rPr>
        <w:t>，环比增长</w:t>
      </w:r>
      <w:r>
        <w:rPr>
          <w:rFonts w:hint="eastAsia"/>
          <w:kern w:val="0"/>
          <w:sz w:val="24"/>
        </w:rPr>
        <w:t>0.41%</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1-11</w:t>
      </w:r>
      <w:r>
        <w:rPr>
          <w:rFonts w:hint="eastAsia"/>
          <w:kern w:val="0"/>
          <w:sz w:val="24"/>
        </w:rPr>
        <w:t>月份，全国规模以上工业企业实现利润总额</w:t>
      </w:r>
      <w:r>
        <w:rPr>
          <w:rFonts w:hint="eastAsia"/>
          <w:kern w:val="0"/>
          <w:sz w:val="24"/>
        </w:rPr>
        <w:t>55387</w:t>
      </w:r>
      <w:r>
        <w:rPr>
          <w:rFonts w:hint="eastAsia"/>
          <w:kern w:val="0"/>
          <w:sz w:val="24"/>
        </w:rPr>
        <w:t>亿元，同比下降</w:t>
      </w:r>
      <w:r>
        <w:rPr>
          <w:rFonts w:hint="eastAsia"/>
          <w:kern w:val="0"/>
          <w:sz w:val="24"/>
        </w:rPr>
        <w:t>1.9%</w:t>
      </w:r>
      <w:r>
        <w:rPr>
          <w:rFonts w:hint="eastAsia"/>
          <w:kern w:val="0"/>
          <w:sz w:val="24"/>
        </w:rPr>
        <w:t>。规模以上工业企业每百元主营业务收入中的成本为</w:t>
      </w:r>
      <w:r>
        <w:rPr>
          <w:rFonts w:hint="eastAsia"/>
          <w:kern w:val="0"/>
          <w:sz w:val="24"/>
        </w:rPr>
        <w:t>85.97</w:t>
      </w:r>
      <w:r>
        <w:rPr>
          <w:rFonts w:hint="eastAsia"/>
          <w:kern w:val="0"/>
          <w:sz w:val="24"/>
        </w:rPr>
        <w:t>元，主营业务收入利润率为</w:t>
      </w:r>
      <w:r>
        <w:rPr>
          <w:rFonts w:hint="eastAsia"/>
          <w:kern w:val="0"/>
          <w:sz w:val="24"/>
        </w:rPr>
        <w:t>5.57%</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三、固定资产投资增速回落</w:t>
      </w:r>
    </w:p>
    <w:p w:rsidR="00981BDC" w:rsidRDefault="00412211">
      <w:pPr>
        <w:widowControl/>
        <w:snapToGrid w:val="0"/>
        <w:spacing w:line="360" w:lineRule="auto"/>
        <w:ind w:firstLine="480"/>
        <w:rPr>
          <w:kern w:val="0"/>
          <w:sz w:val="24"/>
        </w:rPr>
      </w:pPr>
      <w:r>
        <w:rPr>
          <w:rFonts w:hint="eastAsia"/>
          <w:kern w:val="0"/>
          <w:sz w:val="24"/>
        </w:rPr>
        <w:t>全年固定资产投资</w:t>
      </w:r>
      <w:r>
        <w:rPr>
          <w:rFonts w:hint="eastAsia"/>
          <w:kern w:val="0"/>
          <w:sz w:val="24"/>
        </w:rPr>
        <w:t>(</w:t>
      </w:r>
      <w:r>
        <w:rPr>
          <w:rFonts w:hint="eastAsia"/>
          <w:kern w:val="0"/>
          <w:sz w:val="24"/>
        </w:rPr>
        <w:t>不含农户</w:t>
      </w:r>
      <w:r>
        <w:rPr>
          <w:rFonts w:hint="eastAsia"/>
          <w:kern w:val="0"/>
          <w:sz w:val="24"/>
        </w:rPr>
        <w:t>)551590</w:t>
      </w:r>
      <w:r>
        <w:rPr>
          <w:rFonts w:hint="eastAsia"/>
          <w:kern w:val="0"/>
          <w:sz w:val="24"/>
        </w:rPr>
        <w:t>亿元，比上年名义增长</w:t>
      </w:r>
      <w:r>
        <w:rPr>
          <w:rFonts w:hint="eastAsia"/>
          <w:kern w:val="0"/>
          <w:sz w:val="24"/>
        </w:rPr>
        <w:t>10.0%</w:t>
      </w:r>
      <w:r>
        <w:rPr>
          <w:rFonts w:hint="eastAsia"/>
          <w:kern w:val="0"/>
          <w:sz w:val="24"/>
        </w:rPr>
        <w:t>，扣除价格因素实际增长</w:t>
      </w:r>
      <w:r>
        <w:rPr>
          <w:rFonts w:hint="eastAsia"/>
          <w:kern w:val="0"/>
          <w:sz w:val="24"/>
        </w:rPr>
        <w:t>12.0%</w:t>
      </w:r>
      <w:r>
        <w:rPr>
          <w:rFonts w:hint="eastAsia"/>
          <w:kern w:val="0"/>
          <w:sz w:val="24"/>
        </w:rPr>
        <w:t>，实际增速比上年回落</w:t>
      </w:r>
      <w:r>
        <w:rPr>
          <w:rFonts w:hint="eastAsia"/>
          <w:kern w:val="0"/>
          <w:sz w:val="24"/>
        </w:rPr>
        <w:t>2.9</w:t>
      </w:r>
      <w:r>
        <w:rPr>
          <w:rFonts w:hint="eastAsia"/>
          <w:kern w:val="0"/>
          <w:sz w:val="24"/>
        </w:rPr>
        <w:t>个百分点。其中，国有控股投资</w:t>
      </w:r>
      <w:r>
        <w:rPr>
          <w:rFonts w:hint="eastAsia"/>
          <w:kern w:val="0"/>
          <w:sz w:val="24"/>
        </w:rPr>
        <w:t>178933</w:t>
      </w:r>
      <w:r>
        <w:rPr>
          <w:rFonts w:hint="eastAsia"/>
          <w:kern w:val="0"/>
          <w:sz w:val="24"/>
        </w:rPr>
        <w:lastRenderedPageBreak/>
        <w:t>亿元，增长</w:t>
      </w:r>
      <w:r>
        <w:rPr>
          <w:rFonts w:hint="eastAsia"/>
          <w:kern w:val="0"/>
          <w:sz w:val="24"/>
        </w:rPr>
        <w:t>10.9%;</w:t>
      </w:r>
      <w:r>
        <w:rPr>
          <w:rFonts w:hint="eastAsia"/>
          <w:kern w:val="0"/>
          <w:sz w:val="24"/>
        </w:rPr>
        <w:t>民间投资</w:t>
      </w:r>
      <w:r>
        <w:rPr>
          <w:rFonts w:hint="eastAsia"/>
          <w:kern w:val="0"/>
          <w:sz w:val="24"/>
        </w:rPr>
        <w:t>354007</w:t>
      </w:r>
      <w:r>
        <w:rPr>
          <w:rFonts w:hint="eastAsia"/>
          <w:kern w:val="0"/>
          <w:sz w:val="24"/>
        </w:rPr>
        <w:t>亿元，增长</w:t>
      </w:r>
      <w:r>
        <w:rPr>
          <w:rFonts w:hint="eastAsia"/>
          <w:kern w:val="0"/>
          <w:sz w:val="24"/>
        </w:rPr>
        <w:t>10.1%</w:t>
      </w:r>
      <w:r>
        <w:rPr>
          <w:rFonts w:hint="eastAsia"/>
          <w:kern w:val="0"/>
          <w:sz w:val="24"/>
        </w:rPr>
        <w:t>，占全部投资的比重为</w:t>
      </w:r>
      <w:r>
        <w:rPr>
          <w:rFonts w:hint="eastAsia"/>
          <w:kern w:val="0"/>
          <w:sz w:val="24"/>
        </w:rPr>
        <w:t>64.2%</w:t>
      </w:r>
      <w:r>
        <w:rPr>
          <w:rFonts w:hint="eastAsia"/>
          <w:kern w:val="0"/>
          <w:sz w:val="24"/>
        </w:rPr>
        <w:t>。分产业看，第一产业投资</w:t>
      </w:r>
      <w:r>
        <w:rPr>
          <w:rFonts w:hint="eastAsia"/>
          <w:kern w:val="0"/>
          <w:sz w:val="24"/>
        </w:rPr>
        <w:t>15561</w:t>
      </w:r>
      <w:r>
        <w:rPr>
          <w:rFonts w:hint="eastAsia"/>
          <w:kern w:val="0"/>
          <w:sz w:val="24"/>
        </w:rPr>
        <w:t>亿元，比上年增长</w:t>
      </w:r>
      <w:r>
        <w:rPr>
          <w:rFonts w:hint="eastAsia"/>
          <w:kern w:val="0"/>
          <w:sz w:val="24"/>
        </w:rPr>
        <w:t>31.8%;</w:t>
      </w:r>
      <w:r>
        <w:rPr>
          <w:rFonts w:hint="eastAsia"/>
          <w:kern w:val="0"/>
          <w:sz w:val="24"/>
        </w:rPr>
        <w:t>第二产业投资</w:t>
      </w:r>
      <w:r>
        <w:rPr>
          <w:rFonts w:hint="eastAsia"/>
          <w:kern w:val="0"/>
          <w:sz w:val="24"/>
        </w:rPr>
        <w:t>224090</w:t>
      </w:r>
      <w:r>
        <w:rPr>
          <w:rFonts w:hint="eastAsia"/>
          <w:kern w:val="0"/>
          <w:sz w:val="24"/>
        </w:rPr>
        <w:t>亿元，增长</w:t>
      </w:r>
      <w:r>
        <w:rPr>
          <w:rFonts w:hint="eastAsia"/>
          <w:kern w:val="0"/>
          <w:sz w:val="24"/>
        </w:rPr>
        <w:t>8.0%;</w:t>
      </w:r>
      <w:r>
        <w:rPr>
          <w:rFonts w:hint="eastAsia"/>
          <w:kern w:val="0"/>
          <w:sz w:val="24"/>
        </w:rPr>
        <w:t>第三产业投资</w:t>
      </w:r>
      <w:r>
        <w:rPr>
          <w:rFonts w:hint="eastAsia"/>
          <w:kern w:val="0"/>
          <w:sz w:val="24"/>
        </w:rPr>
        <w:t>311939</w:t>
      </w:r>
      <w:r>
        <w:rPr>
          <w:rFonts w:hint="eastAsia"/>
          <w:kern w:val="0"/>
          <w:sz w:val="24"/>
        </w:rPr>
        <w:t>亿元，增长</w:t>
      </w:r>
      <w:r>
        <w:rPr>
          <w:rFonts w:hint="eastAsia"/>
          <w:kern w:val="0"/>
          <w:sz w:val="24"/>
        </w:rPr>
        <w:t>10.6%</w:t>
      </w:r>
      <w:r>
        <w:rPr>
          <w:rFonts w:hint="eastAsia"/>
          <w:kern w:val="0"/>
          <w:sz w:val="24"/>
        </w:rPr>
        <w:t>。从到位资金情况看，全年到位资金</w:t>
      </w:r>
      <w:r>
        <w:rPr>
          <w:rFonts w:hint="eastAsia"/>
          <w:kern w:val="0"/>
          <w:sz w:val="24"/>
        </w:rPr>
        <w:t>573789</w:t>
      </w:r>
      <w:r>
        <w:rPr>
          <w:rFonts w:hint="eastAsia"/>
          <w:kern w:val="0"/>
          <w:sz w:val="24"/>
        </w:rPr>
        <w:t>亿元，比上年增长</w:t>
      </w:r>
      <w:r>
        <w:rPr>
          <w:rFonts w:hint="eastAsia"/>
          <w:kern w:val="0"/>
          <w:sz w:val="24"/>
        </w:rPr>
        <w:t>7.7%</w:t>
      </w:r>
      <w:r>
        <w:rPr>
          <w:rFonts w:hint="eastAsia"/>
          <w:kern w:val="0"/>
          <w:sz w:val="24"/>
        </w:rPr>
        <w:t>。其中，国家预算资金增长</w:t>
      </w:r>
      <w:r>
        <w:rPr>
          <w:rFonts w:hint="eastAsia"/>
          <w:kern w:val="0"/>
          <w:sz w:val="24"/>
        </w:rPr>
        <w:t>15.6%</w:t>
      </w:r>
      <w:r>
        <w:rPr>
          <w:rFonts w:hint="eastAsia"/>
          <w:kern w:val="0"/>
          <w:sz w:val="24"/>
        </w:rPr>
        <w:t>，国内贷款下降</w:t>
      </w:r>
      <w:r>
        <w:rPr>
          <w:rFonts w:hint="eastAsia"/>
          <w:kern w:val="0"/>
          <w:sz w:val="24"/>
        </w:rPr>
        <w:t>5.8%</w:t>
      </w:r>
      <w:r>
        <w:rPr>
          <w:rFonts w:hint="eastAsia"/>
          <w:kern w:val="0"/>
          <w:sz w:val="24"/>
        </w:rPr>
        <w:t>，自筹资金增长</w:t>
      </w:r>
      <w:r>
        <w:rPr>
          <w:rFonts w:hint="eastAsia"/>
          <w:kern w:val="0"/>
          <w:sz w:val="24"/>
        </w:rPr>
        <w:t>9.5%</w:t>
      </w:r>
      <w:r>
        <w:rPr>
          <w:rFonts w:hint="eastAsia"/>
          <w:kern w:val="0"/>
          <w:sz w:val="24"/>
        </w:rPr>
        <w:t>，利用外资下降</w:t>
      </w:r>
      <w:r>
        <w:rPr>
          <w:rFonts w:hint="eastAsia"/>
          <w:kern w:val="0"/>
          <w:sz w:val="24"/>
        </w:rPr>
        <w:t>29.6%</w:t>
      </w:r>
      <w:r>
        <w:rPr>
          <w:rFonts w:hint="eastAsia"/>
          <w:kern w:val="0"/>
          <w:sz w:val="24"/>
        </w:rPr>
        <w:t>。全年新开工项目计划总投资</w:t>
      </w:r>
      <w:r>
        <w:rPr>
          <w:rFonts w:hint="eastAsia"/>
          <w:kern w:val="0"/>
          <w:sz w:val="24"/>
        </w:rPr>
        <w:t>408084</w:t>
      </w:r>
      <w:r>
        <w:rPr>
          <w:rFonts w:hint="eastAsia"/>
          <w:kern w:val="0"/>
          <w:sz w:val="24"/>
        </w:rPr>
        <w:t>亿元，比上年增长</w:t>
      </w:r>
      <w:r>
        <w:rPr>
          <w:rFonts w:hint="eastAsia"/>
          <w:kern w:val="0"/>
          <w:sz w:val="24"/>
        </w:rPr>
        <w:t>5.5%</w:t>
      </w:r>
      <w:r>
        <w:rPr>
          <w:rFonts w:hint="eastAsia"/>
          <w:kern w:val="0"/>
          <w:sz w:val="24"/>
        </w:rPr>
        <w:t>。从环比看，</w:t>
      </w:r>
      <w:r>
        <w:rPr>
          <w:rFonts w:hint="eastAsia"/>
          <w:kern w:val="0"/>
          <w:sz w:val="24"/>
        </w:rPr>
        <w:t>12</w:t>
      </w:r>
      <w:r>
        <w:rPr>
          <w:rFonts w:hint="eastAsia"/>
          <w:kern w:val="0"/>
          <w:sz w:val="24"/>
        </w:rPr>
        <w:t>月份固定资产投资</w:t>
      </w:r>
      <w:r>
        <w:rPr>
          <w:rFonts w:hint="eastAsia"/>
          <w:kern w:val="0"/>
          <w:sz w:val="24"/>
        </w:rPr>
        <w:t>(</w:t>
      </w:r>
      <w:r>
        <w:rPr>
          <w:rFonts w:hint="eastAsia"/>
          <w:kern w:val="0"/>
          <w:sz w:val="24"/>
        </w:rPr>
        <w:t>不含农户</w:t>
      </w:r>
      <w:r>
        <w:rPr>
          <w:rFonts w:hint="eastAsia"/>
          <w:kern w:val="0"/>
          <w:sz w:val="24"/>
        </w:rPr>
        <w:t>)</w:t>
      </w:r>
      <w:r>
        <w:rPr>
          <w:rFonts w:hint="eastAsia"/>
          <w:kern w:val="0"/>
          <w:sz w:val="24"/>
        </w:rPr>
        <w:t>增长</w:t>
      </w:r>
      <w:r>
        <w:rPr>
          <w:rFonts w:hint="eastAsia"/>
          <w:kern w:val="0"/>
          <w:sz w:val="24"/>
        </w:rPr>
        <w:t>0.68%</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全年全国房地产开发投资</w:t>
      </w:r>
      <w:r>
        <w:rPr>
          <w:rFonts w:hint="eastAsia"/>
          <w:kern w:val="0"/>
          <w:sz w:val="24"/>
        </w:rPr>
        <w:t>95979</w:t>
      </w:r>
      <w:r>
        <w:rPr>
          <w:rFonts w:hint="eastAsia"/>
          <w:kern w:val="0"/>
          <w:sz w:val="24"/>
        </w:rPr>
        <w:t>亿元，比上年名义增长</w:t>
      </w:r>
      <w:r>
        <w:rPr>
          <w:rFonts w:hint="eastAsia"/>
          <w:kern w:val="0"/>
          <w:sz w:val="24"/>
        </w:rPr>
        <w:t>1.0%(</w:t>
      </w:r>
      <w:r>
        <w:rPr>
          <w:rFonts w:hint="eastAsia"/>
          <w:kern w:val="0"/>
          <w:sz w:val="24"/>
        </w:rPr>
        <w:t>扣除价格因素实际增长</w:t>
      </w:r>
      <w:r>
        <w:rPr>
          <w:rFonts w:hint="eastAsia"/>
          <w:kern w:val="0"/>
          <w:sz w:val="24"/>
        </w:rPr>
        <w:t>2.8%)</w:t>
      </w:r>
      <w:r>
        <w:rPr>
          <w:rFonts w:hint="eastAsia"/>
          <w:kern w:val="0"/>
          <w:sz w:val="24"/>
        </w:rPr>
        <w:t>，其中住宅投资增长</w:t>
      </w:r>
      <w:r>
        <w:rPr>
          <w:rFonts w:hint="eastAsia"/>
          <w:kern w:val="0"/>
          <w:sz w:val="24"/>
        </w:rPr>
        <w:t>0.4%</w:t>
      </w:r>
      <w:r>
        <w:rPr>
          <w:rFonts w:hint="eastAsia"/>
          <w:kern w:val="0"/>
          <w:sz w:val="24"/>
        </w:rPr>
        <w:t>。房屋新开工面积</w:t>
      </w:r>
      <w:r>
        <w:rPr>
          <w:rFonts w:hint="eastAsia"/>
          <w:kern w:val="0"/>
          <w:sz w:val="24"/>
        </w:rPr>
        <w:t>154454</w:t>
      </w:r>
      <w:r>
        <w:rPr>
          <w:rFonts w:hint="eastAsia"/>
          <w:kern w:val="0"/>
          <w:sz w:val="24"/>
        </w:rPr>
        <w:t>万平方米，比上年下降</w:t>
      </w:r>
      <w:r>
        <w:rPr>
          <w:rFonts w:hint="eastAsia"/>
          <w:kern w:val="0"/>
          <w:sz w:val="24"/>
        </w:rPr>
        <w:t>14.0%</w:t>
      </w:r>
      <w:r>
        <w:rPr>
          <w:rFonts w:hint="eastAsia"/>
          <w:kern w:val="0"/>
          <w:sz w:val="24"/>
        </w:rPr>
        <w:t>，其中住宅新开工面积下降</w:t>
      </w:r>
      <w:r>
        <w:rPr>
          <w:rFonts w:hint="eastAsia"/>
          <w:kern w:val="0"/>
          <w:sz w:val="24"/>
        </w:rPr>
        <w:t>14.6%</w:t>
      </w:r>
      <w:r>
        <w:rPr>
          <w:rFonts w:hint="eastAsia"/>
          <w:kern w:val="0"/>
          <w:sz w:val="24"/>
        </w:rPr>
        <w:t>。全国商品房销售面积</w:t>
      </w:r>
      <w:r>
        <w:rPr>
          <w:rFonts w:hint="eastAsia"/>
          <w:kern w:val="0"/>
          <w:sz w:val="24"/>
        </w:rPr>
        <w:t>128495</w:t>
      </w:r>
      <w:r>
        <w:rPr>
          <w:rFonts w:hint="eastAsia"/>
          <w:kern w:val="0"/>
          <w:sz w:val="24"/>
        </w:rPr>
        <w:t>万平方米，比上年增长</w:t>
      </w:r>
      <w:r>
        <w:rPr>
          <w:rFonts w:hint="eastAsia"/>
          <w:kern w:val="0"/>
          <w:sz w:val="24"/>
        </w:rPr>
        <w:t>6.5%</w:t>
      </w:r>
      <w:r>
        <w:rPr>
          <w:rFonts w:hint="eastAsia"/>
          <w:kern w:val="0"/>
          <w:sz w:val="24"/>
        </w:rPr>
        <w:t>，其中住宅销售面积增长</w:t>
      </w:r>
      <w:r>
        <w:rPr>
          <w:rFonts w:hint="eastAsia"/>
          <w:kern w:val="0"/>
          <w:sz w:val="24"/>
        </w:rPr>
        <w:t>6.9%</w:t>
      </w:r>
      <w:r>
        <w:rPr>
          <w:rFonts w:hint="eastAsia"/>
          <w:kern w:val="0"/>
          <w:sz w:val="24"/>
        </w:rPr>
        <w:t>。全国商品房销售额</w:t>
      </w:r>
      <w:r>
        <w:rPr>
          <w:rFonts w:hint="eastAsia"/>
          <w:kern w:val="0"/>
          <w:sz w:val="24"/>
        </w:rPr>
        <w:t>87281</w:t>
      </w:r>
      <w:r>
        <w:rPr>
          <w:rFonts w:hint="eastAsia"/>
          <w:kern w:val="0"/>
          <w:sz w:val="24"/>
        </w:rPr>
        <w:t>亿元，比上年增长</w:t>
      </w:r>
      <w:r>
        <w:rPr>
          <w:rFonts w:hint="eastAsia"/>
          <w:kern w:val="0"/>
          <w:sz w:val="24"/>
        </w:rPr>
        <w:t>14.4%</w:t>
      </w:r>
      <w:r>
        <w:rPr>
          <w:rFonts w:hint="eastAsia"/>
          <w:kern w:val="0"/>
          <w:sz w:val="24"/>
        </w:rPr>
        <w:t>，其中住宅销售额增长</w:t>
      </w:r>
      <w:r>
        <w:rPr>
          <w:rFonts w:hint="eastAsia"/>
          <w:kern w:val="0"/>
          <w:sz w:val="24"/>
        </w:rPr>
        <w:t>16.6%</w:t>
      </w:r>
      <w:r>
        <w:rPr>
          <w:rFonts w:hint="eastAsia"/>
          <w:kern w:val="0"/>
          <w:sz w:val="24"/>
        </w:rPr>
        <w:t>。房地产开发企业土地购置面积</w:t>
      </w:r>
      <w:r>
        <w:rPr>
          <w:rFonts w:hint="eastAsia"/>
          <w:kern w:val="0"/>
          <w:sz w:val="24"/>
        </w:rPr>
        <w:t>22811</w:t>
      </w:r>
      <w:r>
        <w:rPr>
          <w:rFonts w:hint="eastAsia"/>
          <w:kern w:val="0"/>
          <w:sz w:val="24"/>
        </w:rPr>
        <w:t>万平方米，比上年下降</w:t>
      </w:r>
      <w:r>
        <w:rPr>
          <w:rFonts w:hint="eastAsia"/>
          <w:kern w:val="0"/>
          <w:sz w:val="24"/>
        </w:rPr>
        <w:t>31.7%</w:t>
      </w:r>
      <w:r>
        <w:rPr>
          <w:rFonts w:hint="eastAsia"/>
          <w:kern w:val="0"/>
          <w:sz w:val="24"/>
        </w:rPr>
        <w:t>。</w:t>
      </w:r>
      <w:r>
        <w:rPr>
          <w:rFonts w:hint="eastAsia"/>
          <w:kern w:val="0"/>
          <w:sz w:val="24"/>
        </w:rPr>
        <w:t>12</w:t>
      </w:r>
      <w:r>
        <w:rPr>
          <w:rFonts w:hint="eastAsia"/>
          <w:kern w:val="0"/>
          <w:sz w:val="24"/>
        </w:rPr>
        <w:t>月末，全国商品房待售面积</w:t>
      </w:r>
      <w:r>
        <w:rPr>
          <w:rFonts w:hint="eastAsia"/>
          <w:kern w:val="0"/>
          <w:sz w:val="24"/>
        </w:rPr>
        <w:t>71853</w:t>
      </w:r>
      <w:r>
        <w:rPr>
          <w:rFonts w:hint="eastAsia"/>
          <w:kern w:val="0"/>
          <w:sz w:val="24"/>
        </w:rPr>
        <w:t>万平方米，比上年末增长</w:t>
      </w:r>
      <w:r>
        <w:rPr>
          <w:rFonts w:hint="eastAsia"/>
          <w:kern w:val="0"/>
          <w:sz w:val="24"/>
        </w:rPr>
        <w:t>15.6%</w:t>
      </w:r>
      <w:r>
        <w:rPr>
          <w:rFonts w:hint="eastAsia"/>
          <w:kern w:val="0"/>
          <w:sz w:val="24"/>
        </w:rPr>
        <w:t>。全年房地产开发企业到位资金</w:t>
      </w:r>
      <w:r>
        <w:rPr>
          <w:rFonts w:hint="eastAsia"/>
          <w:kern w:val="0"/>
          <w:sz w:val="24"/>
        </w:rPr>
        <w:t>125203</w:t>
      </w:r>
      <w:r>
        <w:rPr>
          <w:rFonts w:hint="eastAsia"/>
          <w:kern w:val="0"/>
          <w:sz w:val="24"/>
        </w:rPr>
        <w:t>亿元，比上年增长</w:t>
      </w:r>
      <w:r>
        <w:rPr>
          <w:rFonts w:hint="eastAsia"/>
          <w:kern w:val="0"/>
          <w:sz w:val="24"/>
        </w:rPr>
        <w:t>2.6%</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四、市场销售较快增长</w:t>
      </w:r>
    </w:p>
    <w:p w:rsidR="00981BDC" w:rsidRDefault="00412211">
      <w:pPr>
        <w:widowControl/>
        <w:snapToGrid w:val="0"/>
        <w:spacing w:line="360" w:lineRule="auto"/>
        <w:ind w:firstLine="480"/>
        <w:rPr>
          <w:kern w:val="0"/>
          <w:sz w:val="24"/>
        </w:rPr>
      </w:pPr>
      <w:r>
        <w:rPr>
          <w:rFonts w:hint="eastAsia"/>
          <w:kern w:val="0"/>
          <w:sz w:val="24"/>
        </w:rPr>
        <w:t>全年社会消费品零售总额</w:t>
      </w:r>
      <w:r>
        <w:rPr>
          <w:rFonts w:hint="eastAsia"/>
          <w:kern w:val="0"/>
          <w:sz w:val="24"/>
        </w:rPr>
        <w:t>300931</w:t>
      </w:r>
      <w:r>
        <w:rPr>
          <w:rFonts w:hint="eastAsia"/>
          <w:kern w:val="0"/>
          <w:sz w:val="24"/>
        </w:rPr>
        <w:t>亿元，比上年名义增长</w:t>
      </w:r>
      <w:r>
        <w:rPr>
          <w:rFonts w:hint="eastAsia"/>
          <w:kern w:val="0"/>
          <w:sz w:val="24"/>
        </w:rPr>
        <w:t>10.7%(</w:t>
      </w:r>
      <w:r>
        <w:rPr>
          <w:rFonts w:hint="eastAsia"/>
          <w:kern w:val="0"/>
          <w:sz w:val="24"/>
        </w:rPr>
        <w:t>扣除价格因素实际增长</w:t>
      </w:r>
      <w:r>
        <w:rPr>
          <w:rFonts w:hint="eastAsia"/>
          <w:kern w:val="0"/>
          <w:sz w:val="24"/>
        </w:rPr>
        <w:t>10.6%)</w:t>
      </w:r>
      <w:r>
        <w:rPr>
          <w:rFonts w:hint="eastAsia"/>
          <w:kern w:val="0"/>
          <w:sz w:val="24"/>
        </w:rPr>
        <w:t>。其中，限额以上单位消费品零售额</w:t>
      </w:r>
      <w:r>
        <w:rPr>
          <w:rFonts w:hint="eastAsia"/>
          <w:kern w:val="0"/>
          <w:sz w:val="24"/>
        </w:rPr>
        <w:t>142558</w:t>
      </w:r>
      <w:r>
        <w:rPr>
          <w:rFonts w:hint="eastAsia"/>
          <w:kern w:val="0"/>
          <w:sz w:val="24"/>
        </w:rPr>
        <w:t>亿元，增长</w:t>
      </w:r>
      <w:r>
        <w:rPr>
          <w:rFonts w:hint="eastAsia"/>
          <w:kern w:val="0"/>
          <w:sz w:val="24"/>
        </w:rPr>
        <w:t>7.8%</w:t>
      </w:r>
      <w:r>
        <w:rPr>
          <w:rFonts w:hint="eastAsia"/>
          <w:kern w:val="0"/>
          <w:sz w:val="24"/>
        </w:rPr>
        <w:t>。按经营单位所在地分，城镇消费品零售额</w:t>
      </w:r>
      <w:r>
        <w:rPr>
          <w:rFonts w:hint="eastAsia"/>
          <w:kern w:val="0"/>
          <w:sz w:val="24"/>
        </w:rPr>
        <w:t>258999</w:t>
      </w:r>
      <w:r>
        <w:rPr>
          <w:rFonts w:hint="eastAsia"/>
          <w:kern w:val="0"/>
          <w:sz w:val="24"/>
        </w:rPr>
        <w:t>亿元，比上年增长</w:t>
      </w:r>
      <w:r>
        <w:rPr>
          <w:rFonts w:hint="eastAsia"/>
          <w:kern w:val="0"/>
          <w:sz w:val="24"/>
        </w:rPr>
        <w:t>10.5%</w:t>
      </w:r>
      <w:r>
        <w:rPr>
          <w:rFonts w:hint="eastAsia"/>
          <w:kern w:val="0"/>
          <w:sz w:val="24"/>
        </w:rPr>
        <w:t>，乡村消费品零售额</w:t>
      </w:r>
      <w:r>
        <w:rPr>
          <w:rFonts w:hint="eastAsia"/>
          <w:kern w:val="0"/>
          <w:sz w:val="24"/>
        </w:rPr>
        <w:t>41932</w:t>
      </w:r>
      <w:r>
        <w:rPr>
          <w:rFonts w:hint="eastAsia"/>
          <w:kern w:val="0"/>
          <w:sz w:val="24"/>
        </w:rPr>
        <w:t>亿元，增长</w:t>
      </w:r>
      <w:r>
        <w:rPr>
          <w:rFonts w:hint="eastAsia"/>
          <w:kern w:val="0"/>
          <w:sz w:val="24"/>
        </w:rPr>
        <w:t>11.8%</w:t>
      </w:r>
      <w:r>
        <w:rPr>
          <w:rFonts w:hint="eastAsia"/>
          <w:kern w:val="0"/>
          <w:sz w:val="24"/>
        </w:rPr>
        <w:t>。按消费形态分，餐饮收入</w:t>
      </w:r>
      <w:r>
        <w:rPr>
          <w:rFonts w:hint="eastAsia"/>
          <w:kern w:val="0"/>
          <w:sz w:val="24"/>
        </w:rPr>
        <w:t>32310</w:t>
      </w:r>
      <w:r>
        <w:rPr>
          <w:rFonts w:hint="eastAsia"/>
          <w:kern w:val="0"/>
          <w:sz w:val="24"/>
        </w:rPr>
        <w:t>亿元，比上年增长</w:t>
      </w:r>
      <w:r>
        <w:rPr>
          <w:rFonts w:hint="eastAsia"/>
          <w:kern w:val="0"/>
          <w:sz w:val="24"/>
        </w:rPr>
        <w:t>11.7%</w:t>
      </w:r>
      <w:r>
        <w:rPr>
          <w:rFonts w:hint="eastAsia"/>
          <w:kern w:val="0"/>
          <w:sz w:val="24"/>
        </w:rPr>
        <w:t>，商品零售</w:t>
      </w:r>
      <w:r>
        <w:rPr>
          <w:rFonts w:hint="eastAsia"/>
          <w:kern w:val="0"/>
          <w:sz w:val="24"/>
        </w:rPr>
        <w:t>268621</w:t>
      </w:r>
      <w:r>
        <w:rPr>
          <w:rFonts w:hint="eastAsia"/>
          <w:kern w:val="0"/>
          <w:sz w:val="24"/>
        </w:rPr>
        <w:t>亿元，增长</w:t>
      </w:r>
      <w:r>
        <w:rPr>
          <w:rFonts w:hint="eastAsia"/>
          <w:kern w:val="0"/>
          <w:sz w:val="24"/>
        </w:rPr>
        <w:t>10.6%</w:t>
      </w:r>
      <w:r>
        <w:rPr>
          <w:rFonts w:hint="eastAsia"/>
          <w:kern w:val="0"/>
          <w:sz w:val="24"/>
        </w:rPr>
        <w:t>，其中限额以上单位商品零售</w:t>
      </w:r>
      <w:r>
        <w:rPr>
          <w:rFonts w:hint="eastAsia"/>
          <w:kern w:val="0"/>
          <w:sz w:val="24"/>
        </w:rPr>
        <w:t>133891</w:t>
      </w:r>
      <w:r>
        <w:rPr>
          <w:rFonts w:hint="eastAsia"/>
          <w:kern w:val="0"/>
          <w:sz w:val="24"/>
        </w:rPr>
        <w:t>亿元，增长</w:t>
      </w:r>
      <w:r>
        <w:rPr>
          <w:rFonts w:hint="eastAsia"/>
          <w:kern w:val="0"/>
          <w:sz w:val="24"/>
        </w:rPr>
        <w:t>7.9%</w:t>
      </w:r>
      <w:r>
        <w:rPr>
          <w:rFonts w:hint="eastAsia"/>
          <w:kern w:val="0"/>
          <w:sz w:val="24"/>
        </w:rPr>
        <w:t>。</w:t>
      </w:r>
      <w:r>
        <w:rPr>
          <w:rFonts w:hint="eastAsia"/>
          <w:kern w:val="0"/>
          <w:sz w:val="24"/>
        </w:rPr>
        <w:t>12</w:t>
      </w:r>
      <w:r>
        <w:rPr>
          <w:rFonts w:hint="eastAsia"/>
          <w:kern w:val="0"/>
          <w:sz w:val="24"/>
        </w:rPr>
        <w:t>月份，社会消费品零售总额同比名义增长</w:t>
      </w:r>
      <w:r>
        <w:rPr>
          <w:rFonts w:hint="eastAsia"/>
          <w:kern w:val="0"/>
          <w:sz w:val="24"/>
        </w:rPr>
        <w:t>11.1%(</w:t>
      </w:r>
      <w:r>
        <w:rPr>
          <w:rFonts w:hint="eastAsia"/>
          <w:kern w:val="0"/>
          <w:sz w:val="24"/>
        </w:rPr>
        <w:t>扣除价格因素实际增长</w:t>
      </w:r>
      <w:r>
        <w:rPr>
          <w:rFonts w:hint="eastAsia"/>
          <w:kern w:val="0"/>
          <w:sz w:val="24"/>
        </w:rPr>
        <w:t>10.7%)</w:t>
      </w:r>
      <w:r>
        <w:rPr>
          <w:rFonts w:hint="eastAsia"/>
          <w:kern w:val="0"/>
          <w:sz w:val="24"/>
        </w:rPr>
        <w:t>，环比增长</w:t>
      </w:r>
      <w:r>
        <w:rPr>
          <w:rFonts w:hint="eastAsia"/>
          <w:kern w:val="0"/>
          <w:sz w:val="24"/>
        </w:rPr>
        <w:t>0.82%</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全年全国网上零售额</w:t>
      </w:r>
      <w:r>
        <w:rPr>
          <w:rFonts w:hint="eastAsia"/>
          <w:kern w:val="0"/>
          <w:sz w:val="24"/>
        </w:rPr>
        <w:t>38773</w:t>
      </w:r>
      <w:r>
        <w:rPr>
          <w:rFonts w:hint="eastAsia"/>
          <w:kern w:val="0"/>
          <w:sz w:val="24"/>
        </w:rPr>
        <w:t>亿元，比上年增长</w:t>
      </w:r>
      <w:r>
        <w:rPr>
          <w:rFonts w:hint="eastAsia"/>
          <w:kern w:val="0"/>
          <w:sz w:val="24"/>
        </w:rPr>
        <w:t>33.3%</w:t>
      </w:r>
      <w:r>
        <w:rPr>
          <w:rFonts w:hint="eastAsia"/>
          <w:kern w:val="0"/>
          <w:sz w:val="24"/>
        </w:rPr>
        <w:t>。其中，实物商品网上零售额</w:t>
      </w:r>
      <w:r>
        <w:rPr>
          <w:rFonts w:hint="eastAsia"/>
          <w:kern w:val="0"/>
          <w:sz w:val="24"/>
        </w:rPr>
        <w:t>32424</w:t>
      </w:r>
      <w:r>
        <w:rPr>
          <w:rFonts w:hint="eastAsia"/>
          <w:kern w:val="0"/>
          <w:sz w:val="24"/>
        </w:rPr>
        <w:t>亿元，增长</w:t>
      </w:r>
      <w:r>
        <w:rPr>
          <w:rFonts w:hint="eastAsia"/>
          <w:kern w:val="0"/>
          <w:sz w:val="24"/>
        </w:rPr>
        <w:t>31.6%</w:t>
      </w:r>
      <w:r>
        <w:rPr>
          <w:rFonts w:hint="eastAsia"/>
          <w:kern w:val="0"/>
          <w:sz w:val="24"/>
        </w:rPr>
        <w:t>，占社会消费品零售总额的比重为</w:t>
      </w:r>
      <w:r>
        <w:rPr>
          <w:rFonts w:hint="eastAsia"/>
          <w:kern w:val="0"/>
          <w:sz w:val="24"/>
        </w:rPr>
        <w:t>10.8%;</w:t>
      </w:r>
      <w:r>
        <w:rPr>
          <w:rFonts w:hint="eastAsia"/>
          <w:kern w:val="0"/>
          <w:sz w:val="24"/>
        </w:rPr>
        <w:t>非实物商品网上零售额</w:t>
      </w:r>
      <w:r>
        <w:rPr>
          <w:rFonts w:hint="eastAsia"/>
          <w:kern w:val="0"/>
          <w:sz w:val="24"/>
        </w:rPr>
        <w:t>6349</w:t>
      </w:r>
      <w:r>
        <w:rPr>
          <w:rFonts w:hint="eastAsia"/>
          <w:kern w:val="0"/>
          <w:sz w:val="24"/>
        </w:rPr>
        <w:t>亿元，增长</w:t>
      </w:r>
      <w:r>
        <w:rPr>
          <w:rFonts w:hint="eastAsia"/>
          <w:kern w:val="0"/>
          <w:sz w:val="24"/>
        </w:rPr>
        <w:t>42.4%</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五、进出口同比下降</w:t>
      </w:r>
    </w:p>
    <w:p w:rsidR="00981BDC" w:rsidRDefault="00412211">
      <w:pPr>
        <w:widowControl/>
        <w:snapToGrid w:val="0"/>
        <w:spacing w:line="360" w:lineRule="auto"/>
        <w:ind w:firstLine="480"/>
        <w:rPr>
          <w:kern w:val="0"/>
          <w:sz w:val="24"/>
        </w:rPr>
      </w:pPr>
      <w:r>
        <w:rPr>
          <w:rFonts w:hint="eastAsia"/>
          <w:kern w:val="0"/>
          <w:sz w:val="24"/>
        </w:rPr>
        <w:t>全年进出口总额</w:t>
      </w:r>
      <w:r>
        <w:rPr>
          <w:rFonts w:hint="eastAsia"/>
          <w:kern w:val="0"/>
          <w:sz w:val="24"/>
        </w:rPr>
        <w:t>245849</w:t>
      </w:r>
      <w:r>
        <w:rPr>
          <w:rFonts w:hint="eastAsia"/>
          <w:kern w:val="0"/>
          <w:sz w:val="24"/>
        </w:rPr>
        <w:t>亿元，比上年下降</w:t>
      </w:r>
      <w:r>
        <w:rPr>
          <w:rFonts w:hint="eastAsia"/>
          <w:kern w:val="0"/>
          <w:sz w:val="24"/>
        </w:rPr>
        <w:t>7.0%</w:t>
      </w:r>
      <w:r>
        <w:rPr>
          <w:rFonts w:hint="eastAsia"/>
          <w:kern w:val="0"/>
          <w:sz w:val="24"/>
        </w:rPr>
        <w:t>。其中，出口</w:t>
      </w:r>
      <w:r>
        <w:rPr>
          <w:rFonts w:hint="eastAsia"/>
          <w:kern w:val="0"/>
          <w:sz w:val="24"/>
        </w:rPr>
        <w:t>141357</w:t>
      </w:r>
      <w:r>
        <w:rPr>
          <w:rFonts w:hint="eastAsia"/>
          <w:kern w:val="0"/>
          <w:sz w:val="24"/>
        </w:rPr>
        <w:t>亿元，下降</w:t>
      </w:r>
      <w:r>
        <w:rPr>
          <w:rFonts w:hint="eastAsia"/>
          <w:kern w:val="0"/>
          <w:sz w:val="24"/>
        </w:rPr>
        <w:t>1.8%;</w:t>
      </w:r>
      <w:r>
        <w:rPr>
          <w:rFonts w:hint="eastAsia"/>
          <w:kern w:val="0"/>
          <w:sz w:val="24"/>
        </w:rPr>
        <w:t>进口</w:t>
      </w:r>
      <w:r>
        <w:rPr>
          <w:rFonts w:hint="eastAsia"/>
          <w:kern w:val="0"/>
          <w:sz w:val="24"/>
        </w:rPr>
        <w:t>104492</w:t>
      </w:r>
      <w:r>
        <w:rPr>
          <w:rFonts w:hint="eastAsia"/>
          <w:kern w:val="0"/>
          <w:sz w:val="24"/>
        </w:rPr>
        <w:t>亿元，下降</w:t>
      </w:r>
      <w:r>
        <w:rPr>
          <w:rFonts w:hint="eastAsia"/>
          <w:kern w:val="0"/>
          <w:sz w:val="24"/>
        </w:rPr>
        <w:t>13.2%</w:t>
      </w:r>
      <w:r>
        <w:rPr>
          <w:rFonts w:hint="eastAsia"/>
          <w:kern w:val="0"/>
          <w:sz w:val="24"/>
        </w:rPr>
        <w:t>。进出口相抵，顺差</w:t>
      </w:r>
      <w:r>
        <w:rPr>
          <w:rFonts w:hint="eastAsia"/>
          <w:kern w:val="0"/>
          <w:sz w:val="24"/>
        </w:rPr>
        <w:t>36865</w:t>
      </w:r>
      <w:r>
        <w:rPr>
          <w:rFonts w:hint="eastAsia"/>
          <w:kern w:val="0"/>
          <w:sz w:val="24"/>
        </w:rPr>
        <w:t>亿元。</w:t>
      </w:r>
      <w:r>
        <w:rPr>
          <w:rFonts w:hint="eastAsia"/>
          <w:kern w:val="0"/>
          <w:sz w:val="24"/>
        </w:rPr>
        <w:t>12</w:t>
      </w:r>
      <w:r>
        <w:rPr>
          <w:rFonts w:hint="eastAsia"/>
          <w:kern w:val="0"/>
          <w:sz w:val="24"/>
        </w:rPr>
        <w:t>月份，进出口总额</w:t>
      </w:r>
      <w:r>
        <w:rPr>
          <w:rFonts w:hint="eastAsia"/>
          <w:kern w:val="0"/>
          <w:sz w:val="24"/>
        </w:rPr>
        <w:t>24757</w:t>
      </w:r>
      <w:r>
        <w:rPr>
          <w:rFonts w:hint="eastAsia"/>
          <w:kern w:val="0"/>
          <w:sz w:val="24"/>
        </w:rPr>
        <w:t>亿元，同比下降</w:t>
      </w:r>
      <w:r>
        <w:rPr>
          <w:rFonts w:hint="eastAsia"/>
          <w:kern w:val="0"/>
          <w:sz w:val="24"/>
        </w:rPr>
        <w:t>0.5%</w:t>
      </w:r>
      <w:r>
        <w:rPr>
          <w:rFonts w:hint="eastAsia"/>
          <w:kern w:val="0"/>
          <w:sz w:val="24"/>
        </w:rPr>
        <w:t>。其中，出口</w:t>
      </w:r>
      <w:r>
        <w:rPr>
          <w:rFonts w:hint="eastAsia"/>
          <w:kern w:val="0"/>
          <w:sz w:val="24"/>
        </w:rPr>
        <w:t>14289</w:t>
      </w:r>
      <w:r>
        <w:rPr>
          <w:rFonts w:hint="eastAsia"/>
          <w:kern w:val="0"/>
          <w:sz w:val="24"/>
        </w:rPr>
        <w:t>亿元，增长</w:t>
      </w:r>
      <w:r>
        <w:rPr>
          <w:rFonts w:hint="eastAsia"/>
          <w:kern w:val="0"/>
          <w:sz w:val="24"/>
        </w:rPr>
        <w:t>2.3%;</w:t>
      </w:r>
      <w:r>
        <w:rPr>
          <w:rFonts w:hint="eastAsia"/>
          <w:kern w:val="0"/>
          <w:sz w:val="24"/>
        </w:rPr>
        <w:t>进口</w:t>
      </w:r>
      <w:r>
        <w:rPr>
          <w:rFonts w:hint="eastAsia"/>
          <w:kern w:val="0"/>
          <w:sz w:val="24"/>
        </w:rPr>
        <w:t>10468</w:t>
      </w:r>
      <w:r>
        <w:rPr>
          <w:rFonts w:hint="eastAsia"/>
          <w:kern w:val="0"/>
          <w:sz w:val="24"/>
        </w:rPr>
        <w:t>亿元，下降</w:t>
      </w:r>
      <w:r>
        <w:rPr>
          <w:rFonts w:hint="eastAsia"/>
          <w:kern w:val="0"/>
          <w:sz w:val="24"/>
        </w:rPr>
        <w:t>4.0%</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六、居民消费价格温和上涨</w:t>
      </w:r>
    </w:p>
    <w:p w:rsidR="00981BDC" w:rsidRDefault="00412211">
      <w:pPr>
        <w:widowControl/>
        <w:snapToGrid w:val="0"/>
        <w:spacing w:line="360" w:lineRule="auto"/>
        <w:ind w:firstLine="480"/>
        <w:rPr>
          <w:kern w:val="0"/>
          <w:sz w:val="24"/>
        </w:rPr>
      </w:pPr>
      <w:r>
        <w:rPr>
          <w:rFonts w:hint="eastAsia"/>
          <w:kern w:val="0"/>
          <w:sz w:val="24"/>
        </w:rPr>
        <w:lastRenderedPageBreak/>
        <w:t>全年居民消费价格比上年上涨</w:t>
      </w:r>
      <w:r>
        <w:rPr>
          <w:rFonts w:hint="eastAsia"/>
          <w:kern w:val="0"/>
          <w:sz w:val="24"/>
        </w:rPr>
        <w:t>1.4%</w:t>
      </w:r>
      <w:r>
        <w:rPr>
          <w:rFonts w:hint="eastAsia"/>
          <w:kern w:val="0"/>
          <w:sz w:val="24"/>
        </w:rPr>
        <w:t>。其中，城市上涨</w:t>
      </w:r>
      <w:r>
        <w:rPr>
          <w:rFonts w:hint="eastAsia"/>
          <w:kern w:val="0"/>
          <w:sz w:val="24"/>
        </w:rPr>
        <w:t>1.5%</w:t>
      </w:r>
      <w:r>
        <w:rPr>
          <w:rFonts w:hint="eastAsia"/>
          <w:kern w:val="0"/>
          <w:sz w:val="24"/>
        </w:rPr>
        <w:t>，农村上涨</w:t>
      </w:r>
      <w:r>
        <w:rPr>
          <w:rFonts w:hint="eastAsia"/>
          <w:kern w:val="0"/>
          <w:sz w:val="24"/>
        </w:rPr>
        <w:t>1.3%</w:t>
      </w:r>
      <w:r>
        <w:rPr>
          <w:rFonts w:hint="eastAsia"/>
          <w:kern w:val="0"/>
          <w:sz w:val="24"/>
        </w:rPr>
        <w:t>。分类别看，食品价格同比上涨</w:t>
      </w:r>
      <w:r>
        <w:rPr>
          <w:rFonts w:hint="eastAsia"/>
          <w:kern w:val="0"/>
          <w:sz w:val="24"/>
        </w:rPr>
        <w:t>2.3%</w:t>
      </w:r>
      <w:r>
        <w:rPr>
          <w:rFonts w:hint="eastAsia"/>
          <w:kern w:val="0"/>
          <w:sz w:val="24"/>
        </w:rPr>
        <w:t>，烟酒及用品上涨</w:t>
      </w:r>
      <w:r>
        <w:rPr>
          <w:rFonts w:hint="eastAsia"/>
          <w:kern w:val="0"/>
          <w:sz w:val="24"/>
        </w:rPr>
        <w:t>2.1%</w:t>
      </w:r>
      <w:r>
        <w:rPr>
          <w:rFonts w:hint="eastAsia"/>
          <w:kern w:val="0"/>
          <w:sz w:val="24"/>
        </w:rPr>
        <w:t>，衣着上涨</w:t>
      </w:r>
      <w:r>
        <w:rPr>
          <w:rFonts w:hint="eastAsia"/>
          <w:kern w:val="0"/>
          <w:sz w:val="24"/>
        </w:rPr>
        <w:t>2.7%</w:t>
      </w:r>
      <w:r>
        <w:rPr>
          <w:rFonts w:hint="eastAsia"/>
          <w:kern w:val="0"/>
          <w:sz w:val="24"/>
        </w:rPr>
        <w:t>，家庭设备用品及维修服务上涨</w:t>
      </w:r>
      <w:r>
        <w:rPr>
          <w:rFonts w:hint="eastAsia"/>
          <w:kern w:val="0"/>
          <w:sz w:val="24"/>
        </w:rPr>
        <w:t>1.0%</w:t>
      </w:r>
      <w:r>
        <w:rPr>
          <w:rFonts w:hint="eastAsia"/>
          <w:kern w:val="0"/>
          <w:sz w:val="24"/>
        </w:rPr>
        <w:t>，医疗保健和个人用品上涨</w:t>
      </w:r>
      <w:r>
        <w:rPr>
          <w:rFonts w:hint="eastAsia"/>
          <w:kern w:val="0"/>
          <w:sz w:val="24"/>
        </w:rPr>
        <w:t>2.0%</w:t>
      </w:r>
      <w:r>
        <w:rPr>
          <w:rFonts w:hint="eastAsia"/>
          <w:kern w:val="0"/>
          <w:sz w:val="24"/>
        </w:rPr>
        <w:t>，交通和通信下降</w:t>
      </w:r>
      <w:r>
        <w:rPr>
          <w:rFonts w:hint="eastAsia"/>
          <w:kern w:val="0"/>
          <w:sz w:val="24"/>
        </w:rPr>
        <w:t>1.7%</w:t>
      </w:r>
      <w:r>
        <w:rPr>
          <w:rFonts w:hint="eastAsia"/>
          <w:kern w:val="0"/>
          <w:sz w:val="24"/>
        </w:rPr>
        <w:t>，娱乐教育文化用品及服务上涨</w:t>
      </w:r>
      <w:r>
        <w:rPr>
          <w:rFonts w:hint="eastAsia"/>
          <w:kern w:val="0"/>
          <w:sz w:val="24"/>
        </w:rPr>
        <w:t>1.4%</w:t>
      </w:r>
      <w:r>
        <w:rPr>
          <w:rFonts w:hint="eastAsia"/>
          <w:kern w:val="0"/>
          <w:sz w:val="24"/>
        </w:rPr>
        <w:t>，居住上涨</w:t>
      </w:r>
      <w:r>
        <w:rPr>
          <w:rFonts w:hint="eastAsia"/>
          <w:kern w:val="0"/>
          <w:sz w:val="24"/>
        </w:rPr>
        <w:t>0.7%</w:t>
      </w:r>
      <w:r>
        <w:rPr>
          <w:rFonts w:hint="eastAsia"/>
          <w:kern w:val="0"/>
          <w:sz w:val="24"/>
        </w:rPr>
        <w:t>。在食品价格中，粮食价格上涨</w:t>
      </w:r>
      <w:r>
        <w:rPr>
          <w:rFonts w:hint="eastAsia"/>
          <w:kern w:val="0"/>
          <w:sz w:val="24"/>
        </w:rPr>
        <w:t>2.0%</w:t>
      </w:r>
      <w:r>
        <w:rPr>
          <w:rFonts w:hint="eastAsia"/>
          <w:kern w:val="0"/>
          <w:sz w:val="24"/>
        </w:rPr>
        <w:t>，油脂价格下降</w:t>
      </w:r>
      <w:r>
        <w:rPr>
          <w:rFonts w:hint="eastAsia"/>
          <w:kern w:val="0"/>
          <w:sz w:val="24"/>
        </w:rPr>
        <w:t>3.2%</w:t>
      </w:r>
      <w:r>
        <w:rPr>
          <w:rFonts w:hint="eastAsia"/>
          <w:kern w:val="0"/>
          <w:sz w:val="24"/>
        </w:rPr>
        <w:t>，猪肉价格上涨</w:t>
      </w:r>
      <w:r>
        <w:rPr>
          <w:rFonts w:hint="eastAsia"/>
          <w:kern w:val="0"/>
          <w:sz w:val="24"/>
        </w:rPr>
        <w:t>9.5%</w:t>
      </w:r>
      <w:r>
        <w:rPr>
          <w:rFonts w:hint="eastAsia"/>
          <w:kern w:val="0"/>
          <w:sz w:val="24"/>
        </w:rPr>
        <w:t>，鲜菜价格上涨</w:t>
      </w:r>
      <w:r>
        <w:rPr>
          <w:rFonts w:hint="eastAsia"/>
          <w:kern w:val="0"/>
          <w:sz w:val="24"/>
        </w:rPr>
        <w:t>7.4%</w:t>
      </w:r>
      <w:r>
        <w:rPr>
          <w:rFonts w:hint="eastAsia"/>
          <w:kern w:val="0"/>
          <w:sz w:val="24"/>
        </w:rPr>
        <w:t>。</w:t>
      </w:r>
      <w:r>
        <w:rPr>
          <w:rFonts w:hint="eastAsia"/>
          <w:kern w:val="0"/>
          <w:sz w:val="24"/>
        </w:rPr>
        <w:t>12</w:t>
      </w:r>
      <w:r>
        <w:rPr>
          <w:rFonts w:hint="eastAsia"/>
          <w:kern w:val="0"/>
          <w:sz w:val="24"/>
        </w:rPr>
        <w:t>月份，居民消费价格同比上涨</w:t>
      </w:r>
      <w:r>
        <w:rPr>
          <w:rFonts w:hint="eastAsia"/>
          <w:kern w:val="0"/>
          <w:sz w:val="24"/>
        </w:rPr>
        <w:t>1.6%</w:t>
      </w:r>
      <w:r>
        <w:rPr>
          <w:rFonts w:hint="eastAsia"/>
          <w:kern w:val="0"/>
          <w:sz w:val="24"/>
        </w:rPr>
        <w:t>，环比上涨</w:t>
      </w:r>
      <w:r>
        <w:rPr>
          <w:rFonts w:hint="eastAsia"/>
          <w:kern w:val="0"/>
          <w:sz w:val="24"/>
        </w:rPr>
        <w:t>0.5%</w:t>
      </w:r>
      <w:r>
        <w:rPr>
          <w:rFonts w:hint="eastAsia"/>
          <w:kern w:val="0"/>
          <w:sz w:val="24"/>
        </w:rPr>
        <w:t>。全年工业生产者出厂价格比上年下降</w:t>
      </w:r>
      <w:r>
        <w:rPr>
          <w:rFonts w:hint="eastAsia"/>
          <w:kern w:val="0"/>
          <w:sz w:val="24"/>
        </w:rPr>
        <w:t>5.2%</w:t>
      </w:r>
      <w:r>
        <w:rPr>
          <w:rFonts w:hint="eastAsia"/>
          <w:kern w:val="0"/>
          <w:sz w:val="24"/>
        </w:rPr>
        <w:t>，</w:t>
      </w:r>
      <w:r>
        <w:rPr>
          <w:rFonts w:hint="eastAsia"/>
          <w:kern w:val="0"/>
          <w:sz w:val="24"/>
        </w:rPr>
        <w:t>12</w:t>
      </w:r>
      <w:r>
        <w:rPr>
          <w:rFonts w:hint="eastAsia"/>
          <w:kern w:val="0"/>
          <w:sz w:val="24"/>
        </w:rPr>
        <w:t>月份同比下降</w:t>
      </w:r>
      <w:r>
        <w:rPr>
          <w:rFonts w:hint="eastAsia"/>
          <w:kern w:val="0"/>
          <w:sz w:val="24"/>
        </w:rPr>
        <w:t>5.9%</w:t>
      </w:r>
      <w:r>
        <w:rPr>
          <w:rFonts w:hint="eastAsia"/>
          <w:kern w:val="0"/>
          <w:sz w:val="24"/>
        </w:rPr>
        <w:t>，环比下降</w:t>
      </w:r>
      <w:r>
        <w:rPr>
          <w:rFonts w:hint="eastAsia"/>
          <w:kern w:val="0"/>
          <w:sz w:val="24"/>
        </w:rPr>
        <w:t>0.6%</w:t>
      </w:r>
      <w:r>
        <w:rPr>
          <w:rFonts w:hint="eastAsia"/>
          <w:kern w:val="0"/>
          <w:sz w:val="24"/>
        </w:rPr>
        <w:t>。全年工业生产者购进价格比上年下降</w:t>
      </w:r>
      <w:r>
        <w:rPr>
          <w:rFonts w:hint="eastAsia"/>
          <w:kern w:val="0"/>
          <w:sz w:val="24"/>
        </w:rPr>
        <w:t>6.1%</w:t>
      </w:r>
      <w:r>
        <w:rPr>
          <w:rFonts w:hint="eastAsia"/>
          <w:kern w:val="0"/>
          <w:sz w:val="24"/>
        </w:rPr>
        <w:t>，</w:t>
      </w:r>
      <w:r>
        <w:rPr>
          <w:rFonts w:hint="eastAsia"/>
          <w:kern w:val="0"/>
          <w:sz w:val="24"/>
        </w:rPr>
        <w:t>12</w:t>
      </w:r>
      <w:r>
        <w:rPr>
          <w:rFonts w:hint="eastAsia"/>
          <w:kern w:val="0"/>
          <w:sz w:val="24"/>
        </w:rPr>
        <w:t>月份同比下降</w:t>
      </w:r>
      <w:r>
        <w:rPr>
          <w:rFonts w:hint="eastAsia"/>
          <w:kern w:val="0"/>
          <w:sz w:val="24"/>
        </w:rPr>
        <w:t>6.8%</w:t>
      </w:r>
      <w:r>
        <w:rPr>
          <w:rFonts w:hint="eastAsia"/>
          <w:kern w:val="0"/>
          <w:sz w:val="24"/>
        </w:rPr>
        <w:t>，环比下降</w:t>
      </w:r>
      <w:r>
        <w:rPr>
          <w:rFonts w:hint="eastAsia"/>
          <w:kern w:val="0"/>
          <w:sz w:val="24"/>
        </w:rPr>
        <w:t>0.7%</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七、居民收入稳定增长</w:t>
      </w:r>
    </w:p>
    <w:p w:rsidR="00981BDC" w:rsidRDefault="00412211">
      <w:pPr>
        <w:widowControl/>
        <w:snapToGrid w:val="0"/>
        <w:spacing w:line="360" w:lineRule="auto"/>
        <w:ind w:firstLine="480"/>
        <w:rPr>
          <w:kern w:val="0"/>
          <w:sz w:val="24"/>
        </w:rPr>
      </w:pPr>
      <w:r>
        <w:rPr>
          <w:rFonts w:hint="eastAsia"/>
          <w:kern w:val="0"/>
          <w:sz w:val="24"/>
        </w:rPr>
        <w:t>全年全国居民人均可支配收入</w:t>
      </w:r>
      <w:r>
        <w:rPr>
          <w:rFonts w:hint="eastAsia"/>
          <w:kern w:val="0"/>
          <w:sz w:val="24"/>
        </w:rPr>
        <w:t>21966</w:t>
      </w:r>
      <w:r>
        <w:rPr>
          <w:rFonts w:hint="eastAsia"/>
          <w:kern w:val="0"/>
          <w:sz w:val="24"/>
        </w:rPr>
        <w:t>元，比上年名义增长</w:t>
      </w:r>
      <w:r>
        <w:rPr>
          <w:rFonts w:hint="eastAsia"/>
          <w:kern w:val="0"/>
          <w:sz w:val="24"/>
        </w:rPr>
        <w:t>8.9%</w:t>
      </w:r>
      <w:r>
        <w:rPr>
          <w:rFonts w:hint="eastAsia"/>
          <w:kern w:val="0"/>
          <w:sz w:val="24"/>
        </w:rPr>
        <w:t>，扣除价格因素实际增长</w:t>
      </w:r>
      <w:r>
        <w:rPr>
          <w:rFonts w:hint="eastAsia"/>
          <w:kern w:val="0"/>
          <w:sz w:val="24"/>
        </w:rPr>
        <w:t>7.4%</w:t>
      </w:r>
      <w:r>
        <w:rPr>
          <w:rFonts w:hint="eastAsia"/>
          <w:kern w:val="0"/>
          <w:sz w:val="24"/>
        </w:rPr>
        <w:t>。按常住地分，城镇居民人均可支配收入</w:t>
      </w:r>
      <w:r>
        <w:rPr>
          <w:rFonts w:hint="eastAsia"/>
          <w:kern w:val="0"/>
          <w:sz w:val="24"/>
        </w:rPr>
        <w:t>31195</w:t>
      </w:r>
      <w:r>
        <w:rPr>
          <w:rFonts w:hint="eastAsia"/>
          <w:kern w:val="0"/>
          <w:sz w:val="24"/>
        </w:rPr>
        <w:t>元，比上年增长</w:t>
      </w:r>
      <w:r>
        <w:rPr>
          <w:rFonts w:hint="eastAsia"/>
          <w:kern w:val="0"/>
          <w:sz w:val="24"/>
        </w:rPr>
        <w:t>8.2%</w:t>
      </w:r>
      <w:r>
        <w:rPr>
          <w:rFonts w:hint="eastAsia"/>
          <w:kern w:val="0"/>
          <w:sz w:val="24"/>
        </w:rPr>
        <w:t>，扣除价格因素实际增长</w:t>
      </w:r>
      <w:r>
        <w:rPr>
          <w:rFonts w:hint="eastAsia"/>
          <w:kern w:val="0"/>
          <w:sz w:val="24"/>
        </w:rPr>
        <w:t>6.6%;</w:t>
      </w:r>
      <w:r>
        <w:rPr>
          <w:rFonts w:hint="eastAsia"/>
          <w:kern w:val="0"/>
          <w:sz w:val="24"/>
        </w:rPr>
        <w:t>农村居民人均可支配收入</w:t>
      </w:r>
      <w:r>
        <w:rPr>
          <w:rFonts w:hint="eastAsia"/>
          <w:kern w:val="0"/>
          <w:sz w:val="24"/>
        </w:rPr>
        <w:t>11422</w:t>
      </w:r>
      <w:r>
        <w:rPr>
          <w:rFonts w:hint="eastAsia"/>
          <w:kern w:val="0"/>
          <w:sz w:val="24"/>
        </w:rPr>
        <w:t>元，比上年增长</w:t>
      </w:r>
      <w:r>
        <w:rPr>
          <w:rFonts w:hint="eastAsia"/>
          <w:kern w:val="0"/>
          <w:sz w:val="24"/>
        </w:rPr>
        <w:t>8.9%</w:t>
      </w:r>
      <w:r>
        <w:rPr>
          <w:rFonts w:hint="eastAsia"/>
          <w:kern w:val="0"/>
          <w:sz w:val="24"/>
        </w:rPr>
        <w:t>，扣除价格因素实际增长</w:t>
      </w:r>
      <w:r>
        <w:rPr>
          <w:rFonts w:hint="eastAsia"/>
          <w:kern w:val="0"/>
          <w:sz w:val="24"/>
        </w:rPr>
        <w:t>7.5%</w:t>
      </w:r>
      <w:r>
        <w:rPr>
          <w:rFonts w:hint="eastAsia"/>
          <w:kern w:val="0"/>
          <w:sz w:val="24"/>
        </w:rPr>
        <w:t>。城乡居民人均收入</w:t>
      </w:r>
      <w:proofErr w:type="gramStart"/>
      <w:r>
        <w:rPr>
          <w:rFonts w:hint="eastAsia"/>
          <w:kern w:val="0"/>
          <w:sz w:val="24"/>
        </w:rPr>
        <w:t>倍</w:t>
      </w:r>
      <w:proofErr w:type="gramEnd"/>
      <w:r>
        <w:rPr>
          <w:rFonts w:hint="eastAsia"/>
          <w:kern w:val="0"/>
          <w:sz w:val="24"/>
        </w:rPr>
        <w:t>差</w:t>
      </w:r>
      <w:r>
        <w:rPr>
          <w:rFonts w:hint="eastAsia"/>
          <w:kern w:val="0"/>
          <w:sz w:val="24"/>
        </w:rPr>
        <w:t>2.73</w:t>
      </w:r>
      <w:r>
        <w:rPr>
          <w:rFonts w:hint="eastAsia"/>
          <w:kern w:val="0"/>
          <w:sz w:val="24"/>
        </w:rPr>
        <w:t>，比上年缩小</w:t>
      </w:r>
      <w:r>
        <w:rPr>
          <w:rFonts w:hint="eastAsia"/>
          <w:kern w:val="0"/>
          <w:sz w:val="24"/>
        </w:rPr>
        <w:t>0.02</w:t>
      </w:r>
      <w:r>
        <w:rPr>
          <w:rFonts w:hint="eastAsia"/>
          <w:kern w:val="0"/>
          <w:sz w:val="24"/>
        </w:rPr>
        <w:t>。全国居民人均可支配收入中位数</w:t>
      </w:r>
      <w:r>
        <w:rPr>
          <w:rFonts w:hint="eastAsia"/>
          <w:kern w:val="0"/>
          <w:sz w:val="24"/>
        </w:rPr>
        <w:t>19281</w:t>
      </w:r>
      <w:r>
        <w:rPr>
          <w:rFonts w:hint="eastAsia"/>
          <w:kern w:val="0"/>
          <w:sz w:val="24"/>
        </w:rPr>
        <w:t>元，比上年名义增长</w:t>
      </w:r>
      <w:r>
        <w:rPr>
          <w:rFonts w:hint="eastAsia"/>
          <w:kern w:val="0"/>
          <w:sz w:val="24"/>
        </w:rPr>
        <w:t>9.7%</w:t>
      </w:r>
      <w:r>
        <w:rPr>
          <w:rFonts w:hint="eastAsia"/>
          <w:kern w:val="0"/>
          <w:sz w:val="24"/>
        </w:rPr>
        <w:t>。按全国居民五等份收入分组，低收入组人均可支配收入</w:t>
      </w:r>
      <w:r>
        <w:rPr>
          <w:rFonts w:hint="eastAsia"/>
          <w:kern w:val="0"/>
          <w:sz w:val="24"/>
        </w:rPr>
        <w:t>5221</w:t>
      </w:r>
      <w:r>
        <w:rPr>
          <w:rFonts w:hint="eastAsia"/>
          <w:kern w:val="0"/>
          <w:sz w:val="24"/>
        </w:rPr>
        <w:t>元，中等偏下收入组人均可支配收入</w:t>
      </w:r>
      <w:r>
        <w:rPr>
          <w:rFonts w:hint="eastAsia"/>
          <w:kern w:val="0"/>
          <w:sz w:val="24"/>
        </w:rPr>
        <w:t>11894</w:t>
      </w:r>
      <w:r>
        <w:rPr>
          <w:rFonts w:hint="eastAsia"/>
          <w:kern w:val="0"/>
          <w:sz w:val="24"/>
        </w:rPr>
        <w:t>元，中等收入组人均可支配收入</w:t>
      </w:r>
      <w:r>
        <w:rPr>
          <w:rFonts w:hint="eastAsia"/>
          <w:kern w:val="0"/>
          <w:sz w:val="24"/>
        </w:rPr>
        <w:t>19320</w:t>
      </w:r>
      <w:r>
        <w:rPr>
          <w:rFonts w:hint="eastAsia"/>
          <w:kern w:val="0"/>
          <w:sz w:val="24"/>
        </w:rPr>
        <w:t>元，中等偏上收入组人均可支配收入</w:t>
      </w:r>
      <w:r>
        <w:rPr>
          <w:rFonts w:hint="eastAsia"/>
          <w:kern w:val="0"/>
          <w:sz w:val="24"/>
        </w:rPr>
        <w:t>29438</w:t>
      </w:r>
      <w:r>
        <w:rPr>
          <w:rFonts w:hint="eastAsia"/>
          <w:kern w:val="0"/>
          <w:sz w:val="24"/>
        </w:rPr>
        <w:t>元，高收入组人均可支配收入</w:t>
      </w:r>
      <w:r>
        <w:rPr>
          <w:rFonts w:hint="eastAsia"/>
          <w:kern w:val="0"/>
          <w:sz w:val="24"/>
        </w:rPr>
        <w:t>54544</w:t>
      </w:r>
      <w:r>
        <w:rPr>
          <w:rFonts w:hint="eastAsia"/>
          <w:kern w:val="0"/>
          <w:sz w:val="24"/>
        </w:rPr>
        <w:t>元。</w:t>
      </w:r>
      <w:r>
        <w:rPr>
          <w:rFonts w:hint="eastAsia"/>
          <w:kern w:val="0"/>
          <w:sz w:val="24"/>
        </w:rPr>
        <w:t>2015</w:t>
      </w:r>
      <w:r>
        <w:rPr>
          <w:rFonts w:hint="eastAsia"/>
          <w:kern w:val="0"/>
          <w:sz w:val="24"/>
        </w:rPr>
        <w:t>年全国居民收入基尼系数为</w:t>
      </w:r>
      <w:r>
        <w:rPr>
          <w:rFonts w:hint="eastAsia"/>
          <w:kern w:val="0"/>
          <w:sz w:val="24"/>
        </w:rPr>
        <w:t>0.462</w:t>
      </w:r>
      <w:r>
        <w:rPr>
          <w:rFonts w:hint="eastAsia"/>
          <w:kern w:val="0"/>
          <w:sz w:val="24"/>
        </w:rPr>
        <w:t>。全年农民工总量</w:t>
      </w:r>
      <w:r>
        <w:rPr>
          <w:rFonts w:hint="eastAsia"/>
          <w:kern w:val="0"/>
          <w:sz w:val="24"/>
        </w:rPr>
        <w:t>27747</w:t>
      </w:r>
      <w:r>
        <w:rPr>
          <w:rFonts w:hint="eastAsia"/>
          <w:kern w:val="0"/>
          <w:sz w:val="24"/>
        </w:rPr>
        <w:t>万人，比上年增加</w:t>
      </w:r>
      <w:r>
        <w:rPr>
          <w:rFonts w:hint="eastAsia"/>
          <w:kern w:val="0"/>
          <w:sz w:val="24"/>
        </w:rPr>
        <w:t>352</w:t>
      </w:r>
      <w:r>
        <w:rPr>
          <w:rFonts w:hint="eastAsia"/>
          <w:kern w:val="0"/>
          <w:sz w:val="24"/>
        </w:rPr>
        <w:t>万人，增长</w:t>
      </w:r>
      <w:r>
        <w:rPr>
          <w:rFonts w:hint="eastAsia"/>
          <w:kern w:val="0"/>
          <w:sz w:val="24"/>
        </w:rPr>
        <w:t>1.3%</w:t>
      </w:r>
      <w:r>
        <w:rPr>
          <w:rFonts w:hint="eastAsia"/>
          <w:kern w:val="0"/>
          <w:sz w:val="24"/>
        </w:rPr>
        <w:t>，其中，本地农民工</w:t>
      </w:r>
      <w:r>
        <w:rPr>
          <w:rFonts w:hint="eastAsia"/>
          <w:kern w:val="0"/>
          <w:sz w:val="24"/>
        </w:rPr>
        <w:t>10863</w:t>
      </w:r>
      <w:r>
        <w:rPr>
          <w:rFonts w:hint="eastAsia"/>
          <w:kern w:val="0"/>
          <w:sz w:val="24"/>
        </w:rPr>
        <w:t>万人，增长</w:t>
      </w:r>
      <w:r>
        <w:rPr>
          <w:rFonts w:hint="eastAsia"/>
          <w:kern w:val="0"/>
          <w:sz w:val="24"/>
        </w:rPr>
        <w:t>2.7%</w:t>
      </w:r>
      <w:r>
        <w:rPr>
          <w:rFonts w:hint="eastAsia"/>
          <w:kern w:val="0"/>
          <w:sz w:val="24"/>
        </w:rPr>
        <w:t>，外出农民工</w:t>
      </w:r>
      <w:r>
        <w:rPr>
          <w:rFonts w:hint="eastAsia"/>
          <w:kern w:val="0"/>
          <w:sz w:val="24"/>
        </w:rPr>
        <w:t>16884</w:t>
      </w:r>
      <w:r>
        <w:rPr>
          <w:rFonts w:hint="eastAsia"/>
          <w:kern w:val="0"/>
          <w:sz w:val="24"/>
        </w:rPr>
        <w:t>万人，增长</w:t>
      </w:r>
      <w:r>
        <w:rPr>
          <w:rFonts w:hint="eastAsia"/>
          <w:kern w:val="0"/>
          <w:sz w:val="24"/>
        </w:rPr>
        <w:t>0.4%</w:t>
      </w:r>
      <w:r>
        <w:rPr>
          <w:rFonts w:hint="eastAsia"/>
          <w:kern w:val="0"/>
          <w:sz w:val="24"/>
        </w:rPr>
        <w:t>。农民工月均收入水平</w:t>
      </w:r>
      <w:r>
        <w:rPr>
          <w:rFonts w:hint="eastAsia"/>
          <w:kern w:val="0"/>
          <w:sz w:val="24"/>
        </w:rPr>
        <w:t>3072</w:t>
      </w:r>
      <w:r>
        <w:rPr>
          <w:rFonts w:hint="eastAsia"/>
          <w:kern w:val="0"/>
          <w:sz w:val="24"/>
        </w:rPr>
        <w:t>元，比上年增长</w:t>
      </w:r>
      <w:r>
        <w:rPr>
          <w:rFonts w:hint="eastAsia"/>
          <w:kern w:val="0"/>
          <w:sz w:val="24"/>
        </w:rPr>
        <w:t>7.2%</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八、经济结构优化升级</w:t>
      </w:r>
    </w:p>
    <w:p w:rsidR="00981BDC" w:rsidRDefault="00412211">
      <w:pPr>
        <w:widowControl/>
        <w:snapToGrid w:val="0"/>
        <w:spacing w:line="360" w:lineRule="auto"/>
        <w:ind w:firstLine="480"/>
        <w:rPr>
          <w:kern w:val="0"/>
          <w:sz w:val="24"/>
        </w:rPr>
      </w:pPr>
      <w:r>
        <w:rPr>
          <w:rFonts w:hint="eastAsia"/>
          <w:kern w:val="0"/>
          <w:sz w:val="24"/>
        </w:rPr>
        <w:t>产业结构继续优化。全年第三产业增加值占国内生产总值的比重为</w:t>
      </w:r>
      <w:r>
        <w:rPr>
          <w:rFonts w:hint="eastAsia"/>
          <w:kern w:val="0"/>
          <w:sz w:val="24"/>
        </w:rPr>
        <w:t>50.5%</w:t>
      </w:r>
      <w:r>
        <w:rPr>
          <w:rFonts w:hint="eastAsia"/>
          <w:kern w:val="0"/>
          <w:sz w:val="24"/>
        </w:rPr>
        <w:t>，比上年提高</w:t>
      </w:r>
      <w:r>
        <w:rPr>
          <w:rFonts w:hint="eastAsia"/>
          <w:kern w:val="0"/>
          <w:sz w:val="24"/>
        </w:rPr>
        <w:t>2.4</w:t>
      </w:r>
      <w:r>
        <w:rPr>
          <w:rFonts w:hint="eastAsia"/>
          <w:kern w:val="0"/>
          <w:sz w:val="24"/>
        </w:rPr>
        <w:t>个百分点，高于第二产业</w:t>
      </w:r>
      <w:r>
        <w:rPr>
          <w:rFonts w:hint="eastAsia"/>
          <w:kern w:val="0"/>
          <w:sz w:val="24"/>
        </w:rPr>
        <w:t>10.0</w:t>
      </w:r>
      <w:r>
        <w:rPr>
          <w:rFonts w:hint="eastAsia"/>
          <w:kern w:val="0"/>
          <w:sz w:val="24"/>
        </w:rPr>
        <w:t>个百分点。需求结构进一步改善。全年最终消费支出对国内生产总值增长的贡献率为</w:t>
      </w:r>
      <w:r>
        <w:rPr>
          <w:rFonts w:hint="eastAsia"/>
          <w:kern w:val="0"/>
          <w:sz w:val="24"/>
        </w:rPr>
        <w:t>66.4%</w:t>
      </w:r>
      <w:r>
        <w:rPr>
          <w:rFonts w:hint="eastAsia"/>
          <w:kern w:val="0"/>
          <w:sz w:val="24"/>
        </w:rPr>
        <w:t>，比上年提高</w:t>
      </w:r>
      <w:r>
        <w:rPr>
          <w:rFonts w:hint="eastAsia"/>
          <w:kern w:val="0"/>
          <w:sz w:val="24"/>
        </w:rPr>
        <w:t>15.4</w:t>
      </w:r>
      <w:r>
        <w:rPr>
          <w:rFonts w:hint="eastAsia"/>
          <w:kern w:val="0"/>
          <w:sz w:val="24"/>
        </w:rPr>
        <w:t>个百分点。区域结构协调性增强。中、西部地区规模以上工业增加值比上年分别增长</w:t>
      </w:r>
      <w:r>
        <w:rPr>
          <w:rFonts w:hint="eastAsia"/>
          <w:kern w:val="0"/>
          <w:sz w:val="24"/>
        </w:rPr>
        <w:t>7.6%</w:t>
      </w:r>
      <w:r>
        <w:rPr>
          <w:rFonts w:hint="eastAsia"/>
          <w:kern w:val="0"/>
          <w:sz w:val="24"/>
        </w:rPr>
        <w:t>和</w:t>
      </w:r>
      <w:r>
        <w:rPr>
          <w:rFonts w:hint="eastAsia"/>
          <w:kern w:val="0"/>
          <w:sz w:val="24"/>
        </w:rPr>
        <w:t>7.8%</w:t>
      </w:r>
      <w:r>
        <w:rPr>
          <w:rFonts w:hint="eastAsia"/>
          <w:kern w:val="0"/>
          <w:sz w:val="24"/>
        </w:rPr>
        <w:t>，分别快于东部地区</w:t>
      </w:r>
      <w:r>
        <w:rPr>
          <w:rFonts w:hint="eastAsia"/>
          <w:kern w:val="0"/>
          <w:sz w:val="24"/>
        </w:rPr>
        <w:t>0.9</w:t>
      </w:r>
      <w:r>
        <w:rPr>
          <w:rFonts w:hint="eastAsia"/>
          <w:kern w:val="0"/>
          <w:sz w:val="24"/>
        </w:rPr>
        <w:t>和</w:t>
      </w:r>
      <w:r>
        <w:rPr>
          <w:rFonts w:hint="eastAsia"/>
          <w:kern w:val="0"/>
          <w:sz w:val="24"/>
        </w:rPr>
        <w:t>1.1</w:t>
      </w:r>
      <w:r>
        <w:rPr>
          <w:rFonts w:hint="eastAsia"/>
          <w:kern w:val="0"/>
          <w:sz w:val="24"/>
        </w:rPr>
        <w:t>个百分点</w:t>
      </w:r>
      <w:r>
        <w:rPr>
          <w:rFonts w:hint="eastAsia"/>
          <w:kern w:val="0"/>
          <w:sz w:val="24"/>
        </w:rPr>
        <w:t>;</w:t>
      </w:r>
      <w:r>
        <w:rPr>
          <w:rFonts w:hint="eastAsia"/>
          <w:kern w:val="0"/>
          <w:sz w:val="24"/>
        </w:rPr>
        <w:t>中部地区固定资产投资</w:t>
      </w:r>
      <w:r>
        <w:rPr>
          <w:rFonts w:hint="eastAsia"/>
          <w:kern w:val="0"/>
          <w:sz w:val="24"/>
        </w:rPr>
        <w:t>(</w:t>
      </w:r>
      <w:r>
        <w:rPr>
          <w:rFonts w:hint="eastAsia"/>
          <w:kern w:val="0"/>
          <w:sz w:val="24"/>
        </w:rPr>
        <w:t>不含农户</w:t>
      </w:r>
      <w:r>
        <w:rPr>
          <w:rFonts w:hint="eastAsia"/>
          <w:kern w:val="0"/>
          <w:sz w:val="24"/>
        </w:rPr>
        <w:t>)</w:t>
      </w:r>
      <w:r>
        <w:rPr>
          <w:rFonts w:hint="eastAsia"/>
          <w:kern w:val="0"/>
          <w:sz w:val="24"/>
        </w:rPr>
        <w:t>增长</w:t>
      </w:r>
      <w:r>
        <w:rPr>
          <w:rFonts w:hint="eastAsia"/>
          <w:kern w:val="0"/>
          <w:sz w:val="24"/>
        </w:rPr>
        <w:t>15.7%</w:t>
      </w:r>
      <w:r>
        <w:rPr>
          <w:rFonts w:hint="eastAsia"/>
          <w:kern w:val="0"/>
          <w:sz w:val="24"/>
        </w:rPr>
        <w:t>，快于东部地区</w:t>
      </w:r>
      <w:r>
        <w:rPr>
          <w:rFonts w:hint="eastAsia"/>
          <w:kern w:val="0"/>
          <w:sz w:val="24"/>
        </w:rPr>
        <w:t>3.0</w:t>
      </w:r>
      <w:r>
        <w:rPr>
          <w:rFonts w:hint="eastAsia"/>
          <w:kern w:val="0"/>
          <w:sz w:val="24"/>
        </w:rPr>
        <w:t>个百分点。节能降耗继续取得新进展。全年单位国内生产总值能耗比上年下降</w:t>
      </w:r>
      <w:r>
        <w:rPr>
          <w:rFonts w:hint="eastAsia"/>
          <w:kern w:val="0"/>
          <w:sz w:val="24"/>
        </w:rPr>
        <w:t>5.6%</w:t>
      </w:r>
      <w:r>
        <w:rPr>
          <w:rFonts w:hint="eastAsia"/>
          <w:kern w:val="0"/>
          <w:sz w:val="24"/>
        </w:rPr>
        <w:t>。</w:t>
      </w:r>
    </w:p>
    <w:p w:rsidR="00981BDC" w:rsidRDefault="00412211">
      <w:pPr>
        <w:widowControl/>
        <w:snapToGrid w:val="0"/>
        <w:spacing w:line="360" w:lineRule="auto"/>
        <w:ind w:firstLine="480"/>
        <w:rPr>
          <w:kern w:val="0"/>
          <w:sz w:val="24"/>
        </w:rPr>
      </w:pPr>
      <w:r>
        <w:rPr>
          <w:rFonts w:hint="eastAsia"/>
          <w:kern w:val="0"/>
          <w:sz w:val="24"/>
        </w:rPr>
        <w:t>九、货币信贷平稳增长</w:t>
      </w:r>
    </w:p>
    <w:p w:rsidR="00981BDC" w:rsidRDefault="00412211">
      <w:pPr>
        <w:widowControl/>
        <w:snapToGrid w:val="0"/>
        <w:spacing w:line="360" w:lineRule="auto"/>
        <w:ind w:firstLine="480"/>
        <w:rPr>
          <w:kern w:val="0"/>
          <w:sz w:val="24"/>
        </w:rPr>
      </w:pPr>
      <w:r>
        <w:rPr>
          <w:rFonts w:hint="eastAsia"/>
          <w:kern w:val="0"/>
          <w:sz w:val="24"/>
        </w:rPr>
        <w:lastRenderedPageBreak/>
        <w:t>12</w:t>
      </w:r>
      <w:r>
        <w:rPr>
          <w:rFonts w:hint="eastAsia"/>
          <w:kern w:val="0"/>
          <w:sz w:val="24"/>
        </w:rPr>
        <w:t>月末，广义货币</w:t>
      </w:r>
      <w:r>
        <w:rPr>
          <w:rFonts w:hint="eastAsia"/>
          <w:kern w:val="0"/>
          <w:sz w:val="24"/>
        </w:rPr>
        <w:t>(M2)</w:t>
      </w:r>
      <w:r>
        <w:rPr>
          <w:rFonts w:hint="eastAsia"/>
          <w:kern w:val="0"/>
          <w:sz w:val="24"/>
        </w:rPr>
        <w:t>余额</w:t>
      </w:r>
      <w:r>
        <w:rPr>
          <w:rFonts w:hint="eastAsia"/>
          <w:kern w:val="0"/>
          <w:sz w:val="24"/>
        </w:rPr>
        <w:t>139.23</w:t>
      </w:r>
      <w:proofErr w:type="gramStart"/>
      <w:r>
        <w:rPr>
          <w:rFonts w:hint="eastAsia"/>
          <w:kern w:val="0"/>
          <w:sz w:val="24"/>
        </w:rPr>
        <w:t>万亿</w:t>
      </w:r>
      <w:proofErr w:type="gramEnd"/>
      <w:r>
        <w:rPr>
          <w:rFonts w:hint="eastAsia"/>
          <w:kern w:val="0"/>
          <w:sz w:val="24"/>
        </w:rPr>
        <w:t>元，比上年末增长</w:t>
      </w:r>
      <w:r>
        <w:rPr>
          <w:rFonts w:hint="eastAsia"/>
          <w:kern w:val="0"/>
          <w:sz w:val="24"/>
        </w:rPr>
        <w:t>13.3%</w:t>
      </w:r>
      <w:r>
        <w:rPr>
          <w:rFonts w:hint="eastAsia"/>
          <w:kern w:val="0"/>
          <w:sz w:val="24"/>
        </w:rPr>
        <w:t>，狭义货币</w:t>
      </w:r>
      <w:r>
        <w:rPr>
          <w:rFonts w:hint="eastAsia"/>
          <w:kern w:val="0"/>
          <w:sz w:val="24"/>
        </w:rPr>
        <w:t>(M1)</w:t>
      </w:r>
      <w:r>
        <w:rPr>
          <w:rFonts w:hint="eastAsia"/>
          <w:kern w:val="0"/>
          <w:sz w:val="24"/>
        </w:rPr>
        <w:t>余额</w:t>
      </w:r>
      <w:r>
        <w:rPr>
          <w:rFonts w:hint="eastAsia"/>
          <w:kern w:val="0"/>
          <w:sz w:val="24"/>
        </w:rPr>
        <w:t>40.10</w:t>
      </w:r>
      <w:proofErr w:type="gramStart"/>
      <w:r>
        <w:rPr>
          <w:rFonts w:hint="eastAsia"/>
          <w:kern w:val="0"/>
          <w:sz w:val="24"/>
        </w:rPr>
        <w:t>万亿</w:t>
      </w:r>
      <w:proofErr w:type="gramEnd"/>
      <w:r>
        <w:rPr>
          <w:rFonts w:hint="eastAsia"/>
          <w:kern w:val="0"/>
          <w:sz w:val="24"/>
        </w:rPr>
        <w:t>元，增长</w:t>
      </w:r>
      <w:r>
        <w:rPr>
          <w:rFonts w:hint="eastAsia"/>
          <w:kern w:val="0"/>
          <w:sz w:val="24"/>
        </w:rPr>
        <w:t>15.2%</w:t>
      </w:r>
      <w:r>
        <w:rPr>
          <w:rFonts w:hint="eastAsia"/>
          <w:kern w:val="0"/>
          <w:sz w:val="24"/>
        </w:rPr>
        <w:t>，流通中货币</w:t>
      </w:r>
      <w:r>
        <w:rPr>
          <w:rFonts w:hint="eastAsia"/>
          <w:kern w:val="0"/>
          <w:sz w:val="24"/>
        </w:rPr>
        <w:t>(M0)</w:t>
      </w:r>
      <w:r>
        <w:rPr>
          <w:rFonts w:hint="eastAsia"/>
          <w:kern w:val="0"/>
          <w:sz w:val="24"/>
        </w:rPr>
        <w:t>余额</w:t>
      </w:r>
      <w:r>
        <w:rPr>
          <w:rFonts w:hint="eastAsia"/>
          <w:kern w:val="0"/>
          <w:sz w:val="24"/>
        </w:rPr>
        <w:t>6.32</w:t>
      </w:r>
      <w:proofErr w:type="gramStart"/>
      <w:r>
        <w:rPr>
          <w:rFonts w:hint="eastAsia"/>
          <w:kern w:val="0"/>
          <w:sz w:val="24"/>
        </w:rPr>
        <w:t>万亿</w:t>
      </w:r>
      <w:proofErr w:type="gramEnd"/>
      <w:r>
        <w:rPr>
          <w:rFonts w:hint="eastAsia"/>
          <w:kern w:val="0"/>
          <w:sz w:val="24"/>
        </w:rPr>
        <w:t>元，增长</w:t>
      </w:r>
      <w:r>
        <w:rPr>
          <w:rFonts w:hint="eastAsia"/>
          <w:kern w:val="0"/>
          <w:sz w:val="24"/>
        </w:rPr>
        <w:t>4.9%</w:t>
      </w:r>
      <w:r>
        <w:rPr>
          <w:rFonts w:hint="eastAsia"/>
          <w:kern w:val="0"/>
          <w:sz w:val="24"/>
        </w:rPr>
        <w:t>。</w:t>
      </w:r>
      <w:r>
        <w:rPr>
          <w:rFonts w:hint="eastAsia"/>
          <w:kern w:val="0"/>
          <w:sz w:val="24"/>
        </w:rPr>
        <w:t>12</w:t>
      </w:r>
      <w:r>
        <w:rPr>
          <w:rFonts w:hint="eastAsia"/>
          <w:kern w:val="0"/>
          <w:sz w:val="24"/>
        </w:rPr>
        <w:t>月末，人民币贷款余额</w:t>
      </w:r>
      <w:r>
        <w:rPr>
          <w:rFonts w:hint="eastAsia"/>
          <w:kern w:val="0"/>
          <w:sz w:val="24"/>
        </w:rPr>
        <w:t>93.95</w:t>
      </w:r>
      <w:proofErr w:type="gramStart"/>
      <w:r>
        <w:rPr>
          <w:rFonts w:hint="eastAsia"/>
          <w:kern w:val="0"/>
          <w:sz w:val="24"/>
        </w:rPr>
        <w:t>万亿</w:t>
      </w:r>
      <w:proofErr w:type="gramEnd"/>
      <w:r>
        <w:rPr>
          <w:rFonts w:hint="eastAsia"/>
          <w:kern w:val="0"/>
          <w:sz w:val="24"/>
        </w:rPr>
        <w:t>元，人民币存款余额</w:t>
      </w:r>
      <w:r>
        <w:rPr>
          <w:rFonts w:hint="eastAsia"/>
          <w:kern w:val="0"/>
          <w:sz w:val="24"/>
        </w:rPr>
        <w:t>135.70</w:t>
      </w:r>
      <w:proofErr w:type="gramStart"/>
      <w:r>
        <w:rPr>
          <w:rFonts w:hint="eastAsia"/>
          <w:kern w:val="0"/>
          <w:sz w:val="24"/>
        </w:rPr>
        <w:t>万亿</w:t>
      </w:r>
      <w:proofErr w:type="gramEnd"/>
      <w:r>
        <w:rPr>
          <w:rFonts w:hint="eastAsia"/>
          <w:kern w:val="0"/>
          <w:sz w:val="24"/>
        </w:rPr>
        <w:t>元。全年新增人民币贷款</w:t>
      </w:r>
      <w:r>
        <w:rPr>
          <w:rFonts w:hint="eastAsia"/>
          <w:kern w:val="0"/>
          <w:sz w:val="24"/>
        </w:rPr>
        <w:t>11.72</w:t>
      </w:r>
      <w:proofErr w:type="gramStart"/>
      <w:r>
        <w:rPr>
          <w:rFonts w:hint="eastAsia"/>
          <w:kern w:val="0"/>
          <w:sz w:val="24"/>
        </w:rPr>
        <w:t>万亿</w:t>
      </w:r>
      <w:proofErr w:type="gramEnd"/>
      <w:r>
        <w:rPr>
          <w:rFonts w:hint="eastAsia"/>
          <w:kern w:val="0"/>
          <w:sz w:val="24"/>
        </w:rPr>
        <w:t>元，比上年多增</w:t>
      </w:r>
      <w:r>
        <w:rPr>
          <w:rFonts w:hint="eastAsia"/>
          <w:kern w:val="0"/>
          <w:sz w:val="24"/>
        </w:rPr>
        <w:t>1.81</w:t>
      </w:r>
      <w:proofErr w:type="gramStart"/>
      <w:r>
        <w:rPr>
          <w:rFonts w:hint="eastAsia"/>
          <w:kern w:val="0"/>
          <w:sz w:val="24"/>
        </w:rPr>
        <w:t>万亿</w:t>
      </w:r>
      <w:proofErr w:type="gramEnd"/>
      <w:r>
        <w:rPr>
          <w:rFonts w:hint="eastAsia"/>
          <w:kern w:val="0"/>
          <w:sz w:val="24"/>
        </w:rPr>
        <w:t>元，新增人民币存款</w:t>
      </w:r>
      <w:r>
        <w:rPr>
          <w:rFonts w:hint="eastAsia"/>
          <w:kern w:val="0"/>
          <w:sz w:val="24"/>
        </w:rPr>
        <w:t>14.97</w:t>
      </w:r>
      <w:proofErr w:type="gramStart"/>
      <w:r>
        <w:rPr>
          <w:rFonts w:hint="eastAsia"/>
          <w:kern w:val="0"/>
          <w:sz w:val="24"/>
        </w:rPr>
        <w:t>万亿</w:t>
      </w:r>
      <w:proofErr w:type="gramEnd"/>
      <w:r>
        <w:rPr>
          <w:rFonts w:hint="eastAsia"/>
          <w:kern w:val="0"/>
          <w:sz w:val="24"/>
        </w:rPr>
        <w:t>元，比上年多增</w:t>
      </w:r>
      <w:r>
        <w:rPr>
          <w:rFonts w:hint="eastAsia"/>
          <w:kern w:val="0"/>
          <w:sz w:val="24"/>
        </w:rPr>
        <w:t>1.94</w:t>
      </w:r>
      <w:proofErr w:type="gramStart"/>
      <w:r>
        <w:rPr>
          <w:rFonts w:hint="eastAsia"/>
          <w:kern w:val="0"/>
          <w:sz w:val="24"/>
        </w:rPr>
        <w:t>万亿</w:t>
      </w:r>
      <w:proofErr w:type="gramEnd"/>
      <w:r>
        <w:rPr>
          <w:rFonts w:hint="eastAsia"/>
          <w:kern w:val="0"/>
          <w:sz w:val="24"/>
        </w:rPr>
        <w:t>元。全年社会融资规模增量为</w:t>
      </w:r>
      <w:r>
        <w:rPr>
          <w:rFonts w:hint="eastAsia"/>
          <w:kern w:val="0"/>
          <w:sz w:val="24"/>
        </w:rPr>
        <w:t>15.41</w:t>
      </w:r>
      <w:proofErr w:type="gramStart"/>
      <w:r>
        <w:rPr>
          <w:rFonts w:hint="eastAsia"/>
          <w:kern w:val="0"/>
          <w:sz w:val="24"/>
        </w:rPr>
        <w:t>万亿</w:t>
      </w:r>
      <w:proofErr w:type="gramEnd"/>
      <w:r>
        <w:rPr>
          <w:rFonts w:hint="eastAsia"/>
          <w:kern w:val="0"/>
          <w:sz w:val="24"/>
        </w:rPr>
        <w:t>元。</w:t>
      </w:r>
    </w:p>
    <w:p w:rsidR="00981BDC" w:rsidRDefault="00412211">
      <w:pPr>
        <w:widowControl/>
        <w:snapToGrid w:val="0"/>
        <w:spacing w:line="360" w:lineRule="auto"/>
        <w:ind w:firstLine="480"/>
        <w:rPr>
          <w:kern w:val="0"/>
          <w:sz w:val="24"/>
        </w:rPr>
      </w:pPr>
      <w:r>
        <w:rPr>
          <w:rFonts w:hint="eastAsia"/>
          <w:kern w:val="0"/>
          <w:sz w:val="24"/>
        </w:rPr>
        <w:t>十、人口就业总体稳定</w:t>
      </w:r>
    </w:p>
    <w:p w:rsidR="00981BDC" w:rsidRDefault="00412211">
      <w:pPr>
        <w:widowControl/>
        <w:snapToGrid w:val="0"/>
        <w:spacing w:line="360" w:lineRule="auto"/>
        <w:ind w:firstLine="480"/>
        <w:rPr>
          <w:kern w:val="0"/>
          <w:sz w:val="24"/>
        </w:rPr>
      </w:pPr>
      <w:r>
        <w:rPr>
          <w:rFonts w:hint="eastAsia"/>
          <w:kern w:val="0"/>
          <w:sz w:val="24"/>
        </w:rPr>
        <w:t>年末中国大陆总人口</w:t>
      </w:r>
      <w:r>
        <w:rPr>
          <w:rFonts w:hint="eastAsia"/>
          <w:kern w:val="0"/>
          <w:sz w:val="24"/>
        </w:rPr>
        <w:t>(</w:t>
      </w:r>
      <w:r>
        <w:rPr>
          <w:rFonts w:hint="eastAsia"/>
          <w:kern w:val="0"/>
          <w:sz w:val="24"/>
        </w:rPr>
        <w:t>包括</w:t>
      </w:r>
      <w:r>
        <w:rPr>
          <w:rFonts w:hint="eastAsia"/>
          <w:kern w:val="0"/>
          <w:sz w:val="24"/>
        </w:rPr>
        <w:t>31</w:t>
      </w:r>
      <w:r>
        <w:rPr>
          <w:rFonts w:hint="eastAsia"/>
          <w:kern w:val="0"/>
          <w:sz w:val="24"/>
        </w:rPr>
        <w:t>个省、自治区、直辖市和中国人民解放军现役军人，不包括香港、澳门特别行政区和台湾省以及海外华侨人数</w:t>
      </w:r>
      <w:r>
        <w:rPr>
          <w:rFonts w:hint="eastAsia"/>
          <w:kern w:val="0"/>
          <w:sz w:val="24"/>
        </w:rPr>
        <w:t>)137462</w:t>
      </w:r>
      <w:r>
        <w:rPr>
          <w:rFonts w:hint="eastAsia"/>
          <w:kern w:val="0"/>
          <w:sz w:val="24"/>
        </w:rPr>
        <w:t>万人，比上年末增加</w:t>
      </w:r>
      <w:r>
        <w:rPr>
          <w:rFonts w:hint="eastAsia"/>
          <w:kern w:val="0"/>
          <w:sz w:val="24"/>
        </w:rPr>
        <w:t>680</w:t>
      </w:r>
      <w:r>
        <w:rPr>
          <w:rFonts w:hint="eastAsia"/>
          <w:kern w:val="0"/>
          <w:sz w:val="24"/>
        </w:rPr>
        <w:t>万人。全年出生人口</w:t>
      </w:r>
      <w:r>
        <w:rPr>
          <w:rFonts w:hint="eastAsia"/>
          <w:kern w:val="0"/>
          <w:sz w:val="24"/>
        </w:rPr>
        <w:t>1655</w:t>
      </w:r>
      <w:r>
        <w:rPr>
          <w:rFonts w:hint="eastAsia"/>
          <w:kern w:val="0"/>
          <w:sz w:val="24"/>
        </w:rPr>
        <w:t>万人，人口出生率为</w:t>
      </w:r>
      <w:r>
        <w:rPr>
          <w:rFonts w:hint="eastAsia"/>
          <w:kern w:val="0"/>
          <w:sz w:val="24"/>
        </w:rPr>
        <w:t>12.07</w:t>
      </w:r>
      <w:r>
        <w:rPr>
          <w:rFonts w:hint="eastAsia"/>
          <w:kern w:val="0"/>
          <w:sz w:val="24"/>
        </w:rPr>
        <w:t>‰，死亡人口</w:t>
      </w:r>
      <w:r>
        <w:rPr>
          <w:rFonts w:hint="eastAsia"/>
          <w:kern w:val="0"/>
          <w:sz w:val="24"/>
        </w:rPr>
        <w:t>975</w:t>
      </w:r>
      <w:r>
        <w:rPr>
          <w:rFonts w:hint="eastAsia"/>
          <w:kern w:val="0"/>
          <w:sz w:val="24"/>
        </w:rPr>
        <w:t>万人，人口死亡率为</w:t>
      </w:r>
      <w:r>
        <w:rPr>
          <w:rFonts w:hint="eastAsia"/>
          <w:kern w:val="0"/>
          <w:sz w:val="24"/>
        </w:rPr>
        <w:t>7.11</w:t>
      </w:r>
      <w:r>
        <w:rPr>
          <w:rFonts w:hint="eastAsia"/>
          <w:kern w:val="0"/>
          <w:sz w:val="24"/>
        </w:rPr>
        <w:t>‰，人口自然增长率为</w:t>
      </w:r>
      <w:r>
        <w:rPr>
          <w:rFonts w:hint="eastAsia"/>
          <w:kern w:val="0"/>
          <w:sz w:val="24"/>
        </w:rPr>
        <w:t>4.96</w:t>
      </w:r>
      <w:r>
        <w:rPr>
          <w:rFonts w:hint="eastAsia"/>
          <w:kern w:val="0"/>
          <w:sz w:val="24"/>
        </w:rPr>
        <w:t>‰，比上年下降</w:t>
      </w:r>
      <w:r>
        <w:rPr>
          <w:rFonts w:hint="eastAsia"/>
          <w:kern w:val="0"/>
          <w:sz w:val="24"/>
        </w:rPr>
        <w:t>0.25</w:t>
      </w:r>
      <w:r>
        <w:rPr>
          <w:rFonts w:hint="eastAsia"/>
          <w:kern w:val="0"/>
          <w:sz w:val="24"/>
        </w:rPr>
        <w:t>个千分点。从性别结构看，男性人口</w:t>
      </w:r>
      <w:r>
        <w:rPr>
          <w:rFonts w:hint="eastAsia"/>
          <w:kern w:val="0"/>
          <w:sz w:val="24"/>
        </w:rPr>
        <w:t>70414</w:t>
      </w:r>
      <w:r>
        <w:rPr>
          <w:rFonts w:hint="eastAsia"/>
          <w:kern w:val="0"/>
          <w:sz w:val="24"/>
        </w:rPr>
        <w:t>万人，女性人口</w:t>
      </w:r>
      <w:r>
        <w:rPr>
          <w:rFonts w:hint="eastAsia"/>
          <w:kern w:val="0"/>
          <w:sz w:val="24"/>
        </w:rPr>
        <w:t>67048</w:t>
      </w:r>
      <w:r>
        <w:rPr>
          <w:rFonts w:hint="eastAsia"/>
          <w:kern w:val="0"/>
          <w:sz w:val="24"/>
        </w:rPr>
        <w:t>万人，总人口性别比为</w:t>
      </w:r>
      <w:r>
        <w:rPr>
          <w:rFonts w:hint="eastAsia"/>
          <w:kern w:val="0"/>
          <w:sz w:val="24"/>
        </w:rPr>
        <w:t>105.02(</w:t>
      </w:r>
      <w:r>
        <w:rPr>
          <w:rFonts w:hint="eastAsia"/>
          <w:kern w:val="0"/>
          <w:sz w:val="24"/>
        </w:rPr>
        <w:t>以女性为</w:t>
      </w:r>
      <w:r>
        <w:rPr>
          <w:rFonts w:hint="eastAsia"/>
          <w:kern w:val="0"/>
          <w:sz w:val="24"/>
        </w:rPr>
        <w:t>100)</w:t>
      </w:r>
      <w:r>
        <w:rPr>
          <w:rFonts w:hint="eastAsia"/>
          <w:kern w:val="0"/>
          <w:sz w:val="24"/>
        </w:rPr>
        <w:t>，出生人口性别比为</w:t>
      </w:r>
      <w:r>
        <w:rPr>
          <w:rFonts w:hint="eastAsia"/>
          <w:kern w:val="0"/>
          <w:sz w:val="24"/>
        </w:rPr>
        <w:t>113.51</w:t>
      </w:r>
      <w:r>
        <w:rPr>
          <w:rFonts w:hint="eastAsia"/>
          <w:kern w:val="0"/>
          <w:sz w:val="24"/>
        </w:rPr>
        <w:t>。从年龄构成看，</w:t>
      </w:r>
      <w:r>
        <w:rPr>
          <w:rFonts w:hint="eastAsia"/>
          <w:kern w:val="0"/>
          <w:sz w:val="24"/>
        </w:rPr>
        <w:t>16</w:t>
      </w:r>
      <w:r>
        <w:rPr>
          <w:rFonts w:hint="eastAsia"/>
          <w:kern w:val="0"/>
          <w:sz w:val="24"/>
        </w:rPr>
        <w:t>周岁以上至</w:t>
      </w:r>
      <w:r>
        <w:rPr>
          <w:rFonts w:hint="eastAsia"/>
          <w:kern w:val="0"/>
          <w:sz w:val="24"/>
        </w:rPr>
        <w:t>60</w:t>
      </w:r>
      <w:r>
        <w:rPr>
          <w:rFonts w:hint="eastAsia"/>
          <w:kern w:val="0"/>
          <w:sz w:val="24"/>
        </w:rPr>
        <w:t>周岁以下</w:t>
      </w:r>
      <w:r>
        <w:rPr>
          <w:rFonts w:hint="eastAsia"/>
          <w:kern w:val="0"/>
          <w:sz w:val="24"/>
        </w:rPr>
        <w:t>(</w:t>
      </w:r>
      <w:r>
        <w:rPr>
          <w:rFonts w:hint="eastAsia"/>
          <w:kern w:val="0"/>
          <w:sz w:val="24"/>
        </w:rPr>
        <w:t>不含</w:t>
      </w:r>
      <w:r>
        <w:rPr>
          <w:rFonts w:hint="eastAsia"/>
          <w:kern w:val="0"/>
          <w:sz w:val="24"/>
        </w:rPr>
        <w:t>60</w:t>
      </w:r>
      <w:r>
        <w:rPr>
          <w:rFonts w:hint="eastAsia"/>
          <w:kern w:val="0"/>
          <w:sz w:val="24"/>
        </w:rPr>
        <w:t>周岁</w:t>
      </w:r>
      <w:r>
        <w:rPr>
          <w:rFonts w:hint="eastAsia"/>
          <w:kern w:val="0"/>
          <w:sz w:val="24"/>
        </w:rPr>
        <w:t>)</w:t>
      </w:r>
      <w:r>
        <w:rPr>
          <w:rFonts w:hint="eastAsia"/>
          <w:kern w:val="0"/>
          <w:sz w:val="24"/>
        </w:rPr>
        <w:t>的劳动年龄人口</w:t>
      </w:r>
      <w:r>
        <w:rPr>
          <w:rFonts w:hint="eastAsia"/>
          <w:kern w:val="0"/>
          <w:sz w:val="24"/>
        </w:rPr>
        <w:t>91096</w:t>
      </w:r>
      <w:r>
        <w:rPr>
          <w:rFonts w:hint="eastAsia"/>
          <w:kern w:val="0"/>
          <w:sz w:val="24"/>
        </w:rPr>
        <w:t>万人，比上年末减少</w:t>
      </w:r>
      <w:r>
        <w:rPr>
          <w:rFonts w:hint="eastAsia"/>
          <w:kern w:val="0"/>
          <w:sz w:val="24"/>
        </w:rPr>
        <w:t>487</w:t>
      </w:r>
      <w:r>
        <w:rPr>
          <w:rFonts w:hint="eastAsia"/>
          <w:kern w:val="0"/>
          <w:sz w:val="24"/>
        </w:rPr>
        <w:t>万人，占总人口的比重为</w:t>
      </w:r>
      <w:r>
        <w:rPr>
          <w:rFonts w:hint="eastAsia"/>
          <w:kern w:val="0"/>
          <w:sz w:val="24"/>
        </w:rPr>
        <w:t>66.3%;60</w:t>
      </w:r>
      <w:r>
        <w:rPr>
          <w:rFonts w:hint="eastAsia"/>
          <w:kern w:val="0"/>
          <w:sz w:val="24"/>
        </w:rPr>
        <w:t>周岁及以上人口</w:t>
      </w:r>
      <w:r>
        <w:rPr>
          <w:rFonts w:hint="eastAsia"/>
          <w:kern w:val="0"/>
          <w:sz w:val="24"/>
        </w:rPr>
        <w:t>22200</w:t>
      </w:r>
      <w:r>
        <w:rPr>
          <w:rFonts w:hint="eastAsia"/>
          <w:kern w:val="0"/>
          <w:sz w:val="24"/>
        </w:rPr>
        <w:t>万人，占总人口的</w:t>
      </w:r>
      <w:r>
        <w:rPr>
          <w:rFonts w:hint="eastAsia"/>
          <w:kern w:val="0"/>
          <w:sz w:val="24"/>
        </w:rPr>
        <w:t>16.1%;65</w:t>
      </w:r>
      <w:r>
        <w:rPr>
          <w:rFonts w:hint="eastAsia"/>
          <w:kern w:val="0"/>
          <w:sz w:val="24"/>
        </w:rPr>
        <w:t>周岁及以上人口</w:t>
      </w:r>
      <w:r>
        <w:rPr>
          <w:rFonts w:hint="eastAsia"/>
          <w:kern w:val="0"/>
          <w:sz w:val="24"/>
        </w:rPr>
        <w:t>14386</w:t>
      </w:r>
      <w:r>
        <w:rPr>
          <w:rFonts w:hint="eastAsia"/>
          <w:kern w:val="0"/>
          <w:sz w:val="24"/>
        </w:rPr>
        <w:t>万人，占总人口的</w:t>
      </w:r>
      <w:r>
        <w:rPr>
          <w:rFonts w:hint="eastAsia"/>
          <w:kern w:val="0"/>
          <w:sz w:val="24"/>
        </w:rPr>
        <w:t>10.5%</w:t>
      </w:r>
      <w:r>
        <w:rPr>
          <w:rFonts w:hint="eastAsia"/>
          <w:kern w:val="0"/>
          <w:sz w:val="24"/>
        </w:rPr>
        <w:t>。从城乡结构看，城镇常住人口</w:t>
      </w:r>
      <w:r>
        <w:rPr>
          <w:rFonts w:hint="eastAsia"/>
          <w:kern w:val="0"/>
          <w:sz w:val="24"/>
        </w:rPr>
        <w:t>77116</w:t>
      </w:r>
      <w:r>
        <w:rPr>
          <w:rFonts w:hint="eastAsia"/>
          <w:kern w:val="0"/>
          <w:sz w:val="24"/>
        </w:rPr>
        <w:t>万人，比上年末增加</w:t>
      </w:r>
      <w:r>
        <w:rPr>
          <w:rFonts w:hint="eastAsia"/>
          <w:kern w:val="0"/>
          <w:sz w:val="24"/>
        </w:rPr>
        <w:t>2200</w:t>
      </w:r>
      <w:r>
        <w:rPr>
          <w:rFonts w:hint="eastAsia"/>
          <w:kern w:val="0"/>
          <w:sz w:val="24"/>
        </w:rPr>
        <w:t>万人，乡村常住人口</w:t>
      </w:r>
      <w:r>
        <w:rPr>
          <w:rFonts w:hint="eastAsia"/>
          <w:kern w:val="0"/>
          <w:sz w:val="24"/>
        </w:rPr>
        <w:t>60346</w:t>
      </w:r>
      <w:r>
        <w:rPr>
          <w:rFonts w:hint="eastAsia"/>
          <w:kern w:val="0"/>
          <w:sz w:val="24"/>
        </w:rPr>
        <w:t>万人，减少</w:t>
      </w:r>
      <w:r>
        <w:rPr>
          <w:rFonts w:hint="eastAsia"/>
          <w:kern w:val="0"/>
          <w:sz w:val="24"/>
        </w:rPr>
        <w:t>1520</w:t>
      </w:r>
      <w:r>
        <w:rPr>
          <w:rFonts w:hint="eastAsia"/>
          <w:kern w:val="0"/>
          <w:sz w:val="24"/>
        </w:rPr>
        <w:t>万人，城镇人口占总人口比重为</w:t>
      </w:r>
      <w:r>
        <w:rPr>
          <w:rFonts w:hint="eastAsia"/>
          <w:kern w:val="0"/>
          <w:sz w:val="24"/>
        </w:rPr>
        <w:t>56.1%</w:t>
      </w:r>
      <w:r>
        <w:rPr>
          <w:rFonts w:hint="eastAsia"/>
          <w:kern w:val="0"/>
          <w:sz w:val="24"/>
        </w:rPr>
        <w:t>。全国居住地和户口登记地不在同一个乡镇街道且离开户口登记地半年以上的人口</w:t>
      </w:r>
      <w:r>
        <w:rPr>
          <w:rFonts w:hint="eastAsia"/>
          <w:kern w:val="0"/>
          <w:sz w:val="24"/>
        </w:rPr>
        <w:t>(</w:t>
      </w:r>
      <w:r>
        <w:rPr>
          <w:rFonts w:hint="eastAsia"/>
          <w:kern w:val="0"/>
          <w:sz w:val="24"/>
        </w:rPr>
        <w:t>即人户分离人口</w:t>
      </w:r>
      <w:r>
        <w:rPr>
          <w:rFonts w:hint="eastAsia"/>
          <w:kern w:val="0"/>
          <w:sz w:val="24"/>
        </w:rPr>
        <w:t>)2.94</w:t>
      </w:r>
      <w:r>
        <w:rPr>
          <w:rFonts w:hint="eastAsia"/>
          <w:kern w:val="0"/>
          <w:sz w:val="24"/>
        </w:rPr>
        <w:t>亿人，比上年末减少</w:t>
      </w:r>
      <w:r>
        <w:rPr>
          <w:rFonts w:hint="eastAsia"/>
          <w:kern w:val="0"/>
          <w:sz w:val="24"/>
        </w:rPr>
        <w:t>377</w:t>
      </w:r>
      <w:r>
        <w:rPr>
          <w:rFonts w:hint="eastAsia"/>
          <w:kern w:val="0"/>
          <w:sz w:val="24"/>
        </w:rPr>
        <w:t>万人，其中流动人口为</w:t>
      </w:r>
      <w:r>
        <w:rPr>
          <w:rFonts w:hint="eastAsia"/>
          <w:kern w:val="0"/>
          <w:sz w:val="24"/>
        </w:rPr>
        <w:t>2.47</w:t>
      </w:r>
      <w:r>
        <w:rPr>
          <w:rFonts w:hint="eastAsia"/>
          <w:kern w:val="0"/>
          <w:sz w:val="24"/>
        </w:rPr>
        <w:t>亿人，比上年末减少</w:t>
      </w:r>
      <w:r>
        <w:rPr>
          <w:rFonts w:hint="eastAsia"/>
          <w:kern w:val="0"/>
          <w:sz w:val="24"/>
        </w:rPr>
        <w:t>568</w:t>
      </w:r>
      <w:r>
        <w:rPr>
          <w:rFonts w:hint="eastAsia"/>
          <w:kern w:val="0"/>
          <w:sz w:val="24"/>
        </w:rPr>
        <w:t>万人。年末全国就业人员</w:t>
      </w:r>
      <w:r>
        <w:rPr>
          <w:rFonts w:hint="eastAsia"/>
          <w:kern w:val="0"/>
          <w:sz w:val="24"/>
        </w:rPr>
        <w:t>77451</w:t>
      </w:r>
      <w:r>
        <w:rPr>
          <w:rFonts w:hint="eastAsia"/>
          <w:kern w:val="0"/>
          <w:sz w:val="24"/>
        </w:rPr>
        <w:t>万人，其中城镇就业人员</w:t>
      </w:r>
      <w:r>
        <w:rPr>
          <w:rFonts w:hint="eastAsia"/>
          <w:kern w:val="0"/>
          <w:sz w:val="24"/>
        </w:rPr>
        <w:t>40410</w:t>
      </w:r>
      <w:r>
        <w:rPr>
          <w:rFonts w:hint="eastAsia"/>
          <w:kern w:val="0"/>
          <w:sz w:val="24"/>
        </w:rPr>
        <w:t>万人。</w:t>
      </w:r>
    </w:p>
    <w:p w:rsidR="00981BDC" w:rsidRDefault="00412211">
      <w:pPr>
        <w:widowControl/>
        <w:snapToGrid w:val="0"/>
        <w:spacing w:line="360" w:lineRule="auto"/>
        <w:ind w:firstLine="480"/>
        <w:rPr>
          <w:kern w:val="0"/>
          <w:sz w:val="24"/>
        </w:rPr>
      </w:pPr>
      <w:r>
        <w:rPr>
          <w:rFonts w:hint="eastAsia"/>
          <w:kern w:val="0"/>
          <w:sz w:val="24"/>
        </w:rPr>
        <w:t>总的来看，</w:t>
      </w:r>
      <w:r>
        <w:rPr>
          <w:rFonts w:hint="eastAsia"/>
          <w:kern w:val="0"/>
          <w:sz w:val="24"/>
        </w:rPr>
        <w:t>2015</w:t>
      </w:r>
      <w:r>
        <w:rPr>
          <w:rFonts w:hint="eastAsia"/>
          <w:kern w:val="0"/>
          <w:sz w:val="24"/>
        </w:rPr>
        <w:t>年国民经济仍运行在合理区间，经济结构进一步优化，转型升级进一步加快，新兴动力进一步积聚，人民生活进一步改善。但也要看到，国际环境仍然错综复杂，国内结构调整转型升级正处在爬坡过坎的关键阶段，全面深化改革任务艰巨。下一步，要认真学习贯彻党的十八大和十八届三、四、五中全会精神和中央经济工作会议精神，深入贯彻落实党中央、国务院决策部署，坚持宏观政策要稳、产业政策要准、微观政策要活、改革政策要实、社会政策要托底的总体思路，着力加强供给侧结构性改革，推动国民经济保持中高速、迈向中高端，实现中高收入水平。</w:t>
      </w:r>
    </w:p>
    <w:p w:rsidR="00981BDC" w:rsidRDefault="00412211" w:rsidP="000A384C">
      <w:pPr>
        <w:pStyle w:val="3"/>
        <w:adjustRightInd w:val="0"/>
        <w:snapToGrid w:val="0"/>
        <w:spacing w:beforeLines="50" w:afterLines="50" w:line="360" w:lineRule="auto"/>
        <w:jc w:val="left"/>
        <w:rPr>
          <w:sz w:val="24"/>
        </w:rPr>
      </w:pPr>
      <w:r>
        <w:rPr>
          <w:rFonts w:hint="eastAsia"/>
          <w:sz w:val="24"/>
        </w:rPr>
        <w:lastRenderedPageBreak/>
        <w:t>4</w:t>
      </w:r>
      <w:r>
        <w:rPr>
          <w:sz w:val="24"/>
        </w:rPr>
        <w:t>.</w:t>
      </w:r>
      <w:r>
        <w:rPr>
          <w:rFonts w:hint="eastAsia"/>
          <w:sz w:val="24"/>
        </w:rPr>
        <w:t>2</w:t>
      </w:r>
      <w:r>
        <w:rPr>
          <w:sz w:val="24"/>
        </w:rPr>
        <w:t>.</w:t>
      </w:r>
      <w:r>
        <w:rPr>
          <w:rFonts w:hint="eastAsia"/>
          <w:sz w:val="24"/>
        </w:rPr>
        <w:t>3</w:t>
      </w:r>
      <w:r>
        <w:rPr>
          <w:rFonts w:hAnsi="宋体" w:hint="eastAsia"/>
          <w:sz w:val="24"/>
        </w:rPr>
        <w:t>矿产资源及文物古迹</w:t>
      </w:r>
    </w:p>
    <w:p w:rsidR="00981BDC" w:rsidRDefault="00412211">
      <w:pPr>
        <w:widowControl/>
        <w:snapToGrid w:val="0"/>
        <w:spacing w:line="360" w:lineRule="auto"/>
        <w:ind w:firstLine="480"/>
        <w:rPr>
          <w:kern w:val="0"/>
          <w:sz w:val="24"/>
        </w:rPr>
      </w:pPr>
      <w:r>
        <w:rPr>
          <w:kern w:val="0"/>
          <w:sz w:val="24"/>
        </w:rPr>
        <w:t>岳阳县矿物资源丰富，名胜众多，交通便利，极具商业和旅游开发价值。矿产资源丰富。境内已探明的矿产有钒、锰、泥炭、绿柱石、萤石、耐火粘土、白云石、石灰石等</w:t>
      </w:r>
      <w:r>
        <w:rPr>
          <w:kern w:val="0"/>
          <w:sz w:val="24"/>
        </w:rPr>
        <w:t>20</w:t>
      </w:r>
      <w:r>
        <w:rPr>
          <w:kern w:val="0"/>
          <w:sz w:val="24"/>
        </w:rPr>
        <w:t>余种。钒矿储量占全世界的四分之一，独居石、砂石等资源储量居湘北地区之首；境内自然地貌各具特色，自然风光旖旎，名胜古迹较多，全县有国家级森林公园（大云山）</w:t>
      </w:r>
      <w:r>
        <w:rPr>
          <w:kern w:val="0"/>
          <w:sz w:val="24"/>
        </w:rPr>
        <w:t>1</w:t>
      </w:r>
      <w:r>
        <w:rPr>
          <w:kern w:val="0"/>
          <w:sz w:val="24"/>
        </w:rPr>
        <w:t>处，国家级自然保护区（东洞庭湖）</w:t>
      </w:r>
      <w:r>
        <w:rPr>
          <w:kern w:val="0"/>
          <w:sz w:val="24"/>
        </w:rPr>
        <w:t>1</w:t>
      </w:r>
      <w:r>
        <w:rPr>
          <w:kern w:val="0"/>
          <w:sz w:val="24"/>
        </w:rPr>
        <w:t>处，国家级文物保护单位（张谷英古建筑群）</w:t>
      </w:r>
      <w:r>
        <w:rPr>
          <w:kern w:val="0"/>
          <w:sz w:val="24"/>
        </w:rPr>
        <w:t>1</w:t>
      </w:r>
      <w:r>
        <w:rPr>
          <w:kern w:val="0"/>
          <w:sz w:val="24"/>
        </w:rPr>
        <w:t>处，省级风景名胜区（铁山水库）</w:t>
      </w:r>
      <w:r>
        <w:rPr>
          <w:kern w:val="0"/>
          <w:sz w:val="24"/>
        </w:rPr>
        <w:t>1</w:t>
      </w:r>
      <w:r>
        <w:rPr>
          <w:kern w:val="0"/>
          <w:sz w:val="24"/>
        </w:rPr>
        <w:t>处，省级文物保护单位（鹿角窑址、湘北特委办公旧址）</w:t>
      </w:r>
      <w:r>
        <w:rPr>
          <w:kern w:val="0"/>
          <w:sz w:val="24"/>
        </w:rPr>
        <w:t>2</w:t>
      </w:r>
      <w:r>
        <w:rPr>
          <w:kern w:val="0"/>
          <w:sz w:val="24"/>
        </w:rPr>
        <w:t>处等。步仙乡文化底蕴深厚，境内有鹿苑古寺、古驿道等风景名胜，历史上文人志士层出不穷。自然资源丰富，主要农副产品有粮、油、茶、果、竹、牛、鱼、禽等，矿产资源有石英石等，资源开发潜力巨大。</w:t>
      </w:r>
    </w:p>
    <w:p w:rsidR="00981BDC" w:rsidRDefault="00412211" w:rsidP="000A384C">
      <w:pPr>
        <w:pStyle w:val="p0"/>
        <w:spacing w:afterLines="50"/>
        <w:ind w:firstLineChars="200" w:firstLine="480"/>
        <w:rPr>
          <w:rFonts w:hAnsi="宋体"/>
          <w:sz w:val="24"/>
          <w:szCs w:val="24"/>
        </w:rPr>
      </w:pPr>
      <w:r>
        <w:rPr>
          <w:rFonts w:hAnsi="宋体"/>
          <w:sz w:val="24"/>
          <w:szCs w:val="24"/>
        </w:rPr>
        <w:t>据调查，本项目所在区域内未发现文物古迹。</w:t>
      </w:r>
    </w:p>
    <w:p w:rsidR="00981BDC" w:rsidRDefault="00412211">
      <w:pPr>
        <w:pStyle w:val="3"/>
        <w:spacing w:before="0" w:after="0" w:line="360" w:lineRule="auto"/>
        <w:rPr>
          <w:sz w:val="24"/>
          <w:szCs w:val="24"/>
        </w:rPr>
      </w:pPr>
      <w:r>
        <w:rPr>
          <w:sz w:val="24"/>
          <w:szCs w:val="24"/>
        </w:rPr>
        <w:t>4.2.</w:t>
      </w:r>
      <w:r>
        <w:rPr>
          <w:rFonts w:hint="eastAsia"/>
          <w:sz w:val="24"/>
          <w:szCs w:val="24"/>
        </w:rPr>
        <w:t>4</w:t>
      </w:r>
      <w:r>
        <w:rPr>
          <w:rFonts w:hint="eastAsia"/>
          <w:sz w:val="24"/>
          <w:szCs w:val="24"/>
        </w:rPr>
        <w:t>新开镇</w:t>
      </w:r>
      <w:r>
        <w:rPr>
          <w:sz w:val="24"/>
          <w:szCs w:val="24"/>
        </w:rPr>
        <w:t>基本情况介绍</w:t>
      </w:r>
    </w:p>
    <w:p w:rsidR="00981BDC" w:rsidRDefault="00412211">
      <w:pPr>
        <w:pStyle w:val="p0"/>
        <w:snapToGrid w:val="0"/>
        <w:spacing w:line="360" w:lineRule="auto"/>
        <w:ind w:firstLine="514"/>
        <w:rPr>
          <w:rFonts w:hAnsi="宋体"/>
          <w:sz w:val="24"/>
          <w:szCs w:val="24"/>
        </w:rPr>
      </w:pPr>
      <w:r>
        <w:rPr>
          <w:rFonts w:hAnsi="宋体" w:hint="eastAsia"/>
          <w:sz w:val="24"/>
          <w:szCs w:val="24"/>
        </w:rPr>
        <w:t>新开镇始建于民国</w:t>
      </w:r>
      <w:r>
        <w:rPr>
          <w:rFonts w:hAnsi="宋体" w:hint="eastAsia"/>
          <w:sz w:val="24"/>
          <w:szCs w:val="24"/>
        </w:rPr>
        <w:t>18</w:t>
      </w:r>
      <w:r>
        <w:rPr>
          <w:rFonts w:hAnsi="宋体" w:hint="eastAsia"/>
          <w:sz w:val="24"/>
          <w:szCs w:val="24"/>
        </w:rPr>
        <w:t>年，历史上行政区划多次调整，至</w:t>
      </w:r>
      <w:r>
        <w:rPr>
          <w:rFonts w:hAnsi="宋体" w:hint="eastAsia"/>
          <w:sz w:val="24"/>
          <w:szCs w:val="24"/>
        </w:rPr>
        <w:t>1995</w:t>
      </w:r>
      <w:r>
        <w:rPr>
          <w:rFonts w:hAnsi="宋体" w:hint="eastAsia"/>
          <w:sz w:val="24"/>
          <w:szCs w:val="24"/>
        </w:rPr>
        <w:t>年合并原五</w:t>
      </w:r>
      <w:proofErr w:type="gramStart"/>
      <w:r>
        <w:rPr>
          <w:rFonts w:hAnsi="宋体" w:hint="eastAsia"/>
          <w:sz w:val="24"/>
          <w:szCs w:val="24"/>
        </w:rPr>
        <w:t>垸</w:t>
      </w:r>
      <w:proofErr w:type="gramEnd"/>
      <w:r>
        <w:rPr>
          <w:rFonts w:hAnsi="宋体" w:hint="eastAsia"/>
          <w:sz w:val="24"/>
          <w:szCs w:val="24"/>
        </w:rPr>
        <w:t>、龙湾二地，</w:t>
      </w:r>
      <w:r>
        <w:rPr>
          <w:rFonts w:hAnsi="宋体" w:hint="eastAsia"/>
          <w:sz w:val="24"/>
          <w:szCs w:val="24"/>
        </w:rPr>
        <w:t>1997</w:t>
      </w:r>
      <w:r>
        <w:rPr>
          <w:rFonts w:hAnsi="宋体" w:hint="eastAsia"/>
          <w:sz w:val="24"/>
          <w:szCs w:val="24"/>
        </w:rPr>
        <w:t>年设建制镇。全镇下辖</w:t>
      </w:r>
      <w:r>
        <w:rPr>
          <w:rFonts w:hAnsi="宋体" w:hint="eastAsia"/>
          <w:sz w:val="24"/>
          <w:szCs w:val="24"/>
        </w:rPr>
        <w:t>36</w:t>
      </w:r>
      <w:r>
        <w:rPr>
          <w:rFonts w:hAnsi="宋体" w:hint="eastAsia"/>
          <w:sz w:val="24"/>
          <w:szCs w:val="24"/>
        </w:rPr>
        <w:t>个村，</w:t>
      </w:r>
      <w:r>
        <w:rPr>
          <w:rFonts w:hAnsi="宋体" w:hint="eastAsia"/>
          <w:sz w:val="24"/>
          <w:szCs w:val="24"/>
        </w:rPr>
        <w:t>1</w:t>
      </w:r>
      <w:r>
        <w:rPr>
          <w:rFonts w:hAnsi="宋体" w:hint="eastAsia"/>
          <w:sz w:val="24"/>
          <w:szCs w:val="24"/>
        </w:rPr>
        <w:t>个居委会，总人口约</w:t>
      </w:r>
      <w:r>
        <w:rPr>
          <w:rFonts w:hAnsi="宋体" w:hint="eastAsia"/>
          <w:sz w:val="24"/>
          <w:szCs w:val="24"/>
        </w:rPr>
        <w:t>38000</w:t>
      </w:r>
      <w:r>
        <w:rPr>
          <w:rFonts w:hAnsi="宋体" w:hint="eastAsia"/>
          <w:sz w:val="24"/>
          <w:szCs w:val="24"/>
        </w:rPr>
        <w:t>人，总面积</w:t>
      </w:r>
      <w:r>
        <w:rPr>
          <w:rFonts w:hAnsi="宋体" w:hint="eastAsia"/>
          <w:sz w:val="24"/>
          <w:szCs w:val="24"/>
        </w:rPr>
        <w:t>133.4</w:t>
      </w:r>
      <w:r>
        <w:rPr>
          <w:rFonts w:hAnsi="宋体" w:hint="eastAsia"/>
          <w:sz w:val="24"/>
          <w:szCs w:val="24"/>
        </w:rPr>
        <w:t>平方公里，有耕地</w:t>
      </w:r>
      <w:r>
        <w:rPr>
          <w:rFonts w:hAnsi="宋体" w:hint="eastAsia"/>
          <w:sz w:val="24"/>
          <w:szCs w:val="24"/>
        </w:rPr>
        <w:t>38760</w:t>
      </w:r>
      <w:r>
        <w:rPr>
          <w:rFonts w:hAnsi="宋体" w:hint="eastAsia"/>
          <w:sz w:val="24"/>
          <w:szCs w:val="24"/>
        </w:rPr>
        <w:t>亩、水田</w:t>
      </w:r>
      <w:r>
        <w:rPr>
          <w:rFonts w:hAnsi="宋体" w:hint="eastAsia"/>
          <w:sz w:val="24"/>
          <w:szCs w:val="24"/>
        </w:rPr>
        <w:t>34882</w:t>
      </w:r>
      <w:r>
        <w:rPr>
          <w:rFonts w:hAnsi="宋体" w:hint="eastAsia"/>
          <w:sz w:val="24"/>
          <w:szCs w:val="24"/>
        </w:rPr>
        <w:t>亩，旱地</w:t>
      </w:r>
      <w:r>
        <w:rPr>
          <w:rFonts w:hAnsi="宋体" w:hint="eastAsia"/>
          <w:sz w:val="24"/>
          <w:szCs w:val="24"/>
        </w:rPr>
        <w:t>3878</w:t>
      </w:r>
      <w:r>
        <w:rPr>
          <w:rFonts w:hAnsi="宋体" w:hint="eastAsia"/>
          <w:sz w:val="24"/>
          <w:szCs w:val="24"/>
        </w:rPr>
        <w:t>亩。</w:t>
      </w:r>
    </w:p>
    <w:p w:rsidR="00981BDC" w:rsidRDefault="00412211">
      <w:pPr>
        <w:pStyle w:val="p0"/>
        <w:snapToGrid w:val="0"/>
        <w:spacing w:line="360" w:lineRule="auto"/>
        <w:ind w:firstLine="514"/>
        <w:rPr>
          <w:rFonts w:hAnsi="宋体"/>
          <w:sz w:val="24"/>
          <w:szCs w:val="24"/>
        </w:rPr>
      </w:pPr>
      <w:r>
        <w:rPr>
          <w:rFonts w:hAnsi="宋体" w:hint="eastAsia"/>
          <w:sz w:val="24"/>
          <w:szCs w:val="24"/>
        </w:rPr>
        <w:t>镇区地形属典型丘陵地带，</w:t>
      </w:r>
      <w:proofErr w:type="gramStart"/>
      <w:r>
        <w:rPr>
          <w:rFonts w:hAnsi="宋体" w:hint="eastAsia"/>
          <w:sz w:val="24"/>
          <w:szCs w:val="24"/>
        </w:rPr>
        <w:t>以丘岗</w:t>
      </w:r>
      <w:proofErr w:type="gramEnd"/>
      <w:r>
        <w:rPr>
          <w:rFonts w:hAnsi="宋体" w:hint="eastAsia"/>
          <w:sz w:val="24"/>
          <w:szCs w:val="24"/>
        </w:rPr>
        <w:t>为主，多山，境内植被和水资源丰富，洞庭湖支流——龙湾河和新墙河贯穿全境，山塘水库星罗密布，形成四季分明的气候。集镇新开塘地处盆地，四面环山，形成堪舆学上所谓的聚财宝地——梅花地。</w:t>
      </w:r>
    </w:p>
    <w:p w:rsidR="00981BDC" w:rsidRDefault="00412211">
      <w:pPr>
        <w:pStyle w:val="p0"/>
        <w:snapToGrid w:val="0"/>
        <w:spacing w:line="360" w:lineRule="auto"/>
        <w:ind w:firstLine="514"/>
        <w:rPr>
          <w:rFonts w:hAnsi="宋体"/>
          <w:sz w:val="24"/>
          <w:szCs w:val="24"/>
        </w:rPr>
      </w:pPr>
      <w:r>
        <w:rPr>
          <w:rFonts w:hAnsi="宋体" w:hint="eastAsia"/>
          <w:sz w:val="24"/>
          <w:szCs w:val="24"/>
        </w:rPr>
        <w:t>作为进出岳阳市的南大门，新开镇区位优势明显，境内交通四通八达，</w:t>
      </w:r>
      <w:r>
        <w:rPr>
          <w:rFonts w:hAnsi="宋体" w:hint="eastAsia"/>
          <w:sz w:val="24"/>
          <w:szCs w:val="24"/>
        </w:rPr>
        <w:t>G4</w:t>
      </w:r>
      <w:r>
        <w:rPr>
          <w:rFonts w:hAnsi="宋体" w:hint="eastAsia"/>
          <w:sz w:val="24"/>
          <w:szCs w:val="24"/>
        </w:rPr>
        <w:t>高速、</w:t>
      </w:r>
      <w:r>
        <w:rPr>
          <w:rFonts w:hAnsi="宋体" w:hint="eastAsia"/>
          <w:sz w:val="24"/>
          <w:szCs w:val="24"/>
        </w:rPr>
        <w:t>G107</w:t>
      </w:r>
      <w:r>
        <w:rPr>
          <w:rFonts w:hAnsi="宋体" w:hint="eastAsia"/>
          <w:sz w:val="24"/>
          <w:szCs w:val="24"/>
        </w:rPr>
        <w:t>国道、</w:t>
      </w:r>
      <w:r>
        <w:rPr>
          <w:rFonts w:hAnsi="宋体" w:hint="eastAsia"/>
          <w:sz w:val="24"/>
          <w:szCs w:val="24"/>
        </w:rPr>
        <w:t>S306</w:t>
      </w:r>
      <w:r>
        <w:rPr>
          <w:rFonts w:hAnsi="宋体" w:hint="eastAsia"/>
          <w:sz w:val="24"/>
          <w:szCs w:val="24"/>
        </w:rPr>
        <w:t>线纵横交错，陆运、水运十分便利。全镇</w:t>
      </w:r>
      <w:r>
        <w:rPr>
          <w:rFonts w:hAnsi="宋体" w:hint="eastAsia"/>
          <w:sz w:val="24"/>
          <w:szCs w:val="24"/>
        </w:rPr>
        <w:t>36</w:t>
      </w:r>
      <w:r>
        <w:rPr>
          <w:rFonts w:hAnsi="宋体" w:hint="eastAsia"/>
          <w:sz w:val="24"/>
          <w:szCs w:val="24"/>
        </w:rPr>
        <w:t>个村全部实现通村公路水泥硬化，市区公交线路直达集镇。</w:t>
      </w:r>
    </w:p>
    <w:p w:rsidR="00981BDC" w:rsidRDefault="00412211">
      <w:pPr>
        <w:pStyle w:val="p0"/>
        <w:snapToGrid w:val="0"/>
        <w:spacing w:line="360" w:lineRule="auto"/>
        <w:ind w:firstLine="514"/>
        <w:rPr>
          <w:rFonts w:hAnsi="宋体"/>
          <w:sz w:val="24"/>
          <w:szCs w:val="24"/>
        </w:rPr>
      </w:pPr>
      <w:r>
        <w:rPr>
          <w:rFonts w:hAnsi="宋体" w:hint="eastAsia"/>
          <w:sz w:val="24"/>
          <w:szCs w:val="24"/>
        </w:rPr>
        <w:t>新开镇境内矿藏丰富，包括钒、石煤、高岭土、石英砂、锰、铀等，特色矿种五氧化二钒，地质</w:t>
      </w:r>
      <w:proofErr w:type="gramStart"/>
      <w:r>
        <w:rPr>
          <w:rFonts w:hAnsi="宋体" w:hint="eastAsia"/>
          <w:sz w:val="24"/>
          <w:szCs w:val="24"/>
        </w:rPr>
        <w:t>堪探</w:t>
      </w:r>
      <w:proofErr w:type="gramEnd"/>
      <w:r>
        <w:rPr>
          <w:rFonts w:hAnsi="宋体" w:hint="eastAsia"/>
          <w:sz w:val="24"/>
          <w:szCs w:val="24"/>
        </w:rPr>
        <w:t>推测远景储量占全世界的四分之一。上世纪</w:t>
      </w:r>
      <w:r>
        <w:rPr>
          <w:rFonts w:hAnsi="宋体" w:hint="eastAsia"/>
          <w:sz w:val="24"/>
          <w:szCs w:val="24"/>
        </w:rPr>
        <w:t>70</w:t>
      </w:r>
      <w:r>
        <w:rPr>
          <w:rFonts w:hAnsi="宋体" w:hint="eastAsia"/>
          <w:sz w:val="24"/>
          <w:szCs w:val="24"/>
        </w:rPr>
        <w:t>年代，勤劳聪慧的新开人从土法炼钒起步，在改革开放的前期创造了一个又一个经济奇迹，奠定了新开镇的工业基础，成就了岳阳县工业重镇的地位。世纪末，新开人开始意识到落后的冶炼技术对生态环境的破坏，痛下决心关停</w:t>
      </w:r>
      <w:proofErr w:type="gramStart"/>
      <w:r>
        <w:rPr>
          <w:rFonts w:hAnsi="宋体" w:hint="eastAsia"/>
          <w:sz w:val="24"/>
          <w:szCs w:val="24"/>
        </w:rPr>
        <w:t>钒</w:t>
      </w:r>
      <w:proofErr w:type="gramEnd"/>
      <w:r>
        <w:rPr>
          <w:rFonts w:hAnsi="宋体" w:hint="eastAsia"/>
          <w:sz w:val="24"/>
          <w:szCs w:val="24"/>
        </w:rPr>
        <w:t>冶炼厂，转型发展其他工业。经历十几年的阵痛后，终于形成今日以玻璃制品、食品加工、物流货运为特色、轻工业遍地开花的局面，财税收入稳居全县第二。而今，随着新开镇纳入岳阳市城市规划区和市政府要求新开镇“退二进三”战略目标的提出，必将迎来新开镇第三轮经济发展热潮。</w:t>
      </w:r>
    </w:p>
    <w:p w:rsidR="00981BDC" w:rsidRDefault="00981BDC">
      <w:pPr>
        <w:pStyle w:val="p0"/>
        <w:snapToGrid w:val="0"/>
        <w:spacing w:line="360" w:lineRule="auto"/>
        <w:ind w:firstLine="514"/>
        <w:rPr>
          <w:rFonts w:hAnsi="宋体"/>
          <w:sz w:val="24"/>
          <w:szCs w:val="24"/>
        </w:rPr>
      </w:pPr>
    </w:p>
    <w:p w:rsidR="00981BDC" w:rsidRDefault="00412211">
      <w:pPr>
        <w:pStyle w:val="2"/>
        <w:spacing w:before="0" w:line="500" w:lineRule="exact"/>
        <w:rPr>
          <w:rFonts w:ascii="Times New Roman" w:eastAsia="宋体" w:hAnsi="Times New Roman"/>
          <w:sz w:val="28"/>
        </w:rPr>
      </w:pPr>
      <w:bookmarkStart w:id="63" w:name="_Toc453704386"/>
      <w:r>
        <w:rPr>
          <w:rFonts w:ascii="Times New Roman" w:eastAsia="宋体" w:hAnsi="Times New Roman"/>
          <w:sz w:val="28"/>
        </w:rPr>
        <w:lastRenderedPageBreak/>
        <w:t>4.</w:t>
      </w:r>
      <w:r>
        <w:rPr>
          <w:rFonts w:ascii="Times New Roman" w:eastAsia="宋体" w:hAnsi="Times New Roman" w:hint="eastAsia"/>
          <w:sz w:val="28"/>
        </w:rPr>
        <w:t>3</w:t>
      </w:r>
      <w:r>
        <w:rPr>
          <w:rFonts w:ascii="Times New Roman" w:eastAsia="宋体" w:hAnsi="Times New Roman"/>
          <w:sz w:val="28"/>
        </w:rPr>
        <w:t>环境质量现状监测与评价</w:t>
      </w:r>
      <w:bookmarkEnd w:id="63"/>
    </w:p>
    <w:p w:rsidR="00981BDC" w:rsidRDefault="00412211" w:rsidP="000A384C">
      <w:pPr>
        <w:pStyle w:val="3"/>
        <w:adjustRightInd w:val="0"/>
        <w:snapToGrid w:val="0"/>
        <w:spacing w:beforeLines="50" w:after="0" w:line="360" w:lineRule="auto"/>
        <w:jc w:val="left"/>
        <w:rPr>
          <w:sz w:val="24"/>
        </w:rPr>
      </w:pPr>
      <w:r>
        <w:rPr>
          <w:sz w:val="24"/>
        </w:rPr>
        <w:t>4.</w:t>
      </w:r>
      <w:r>
        <w:rPr>
          <w:rFonts w:hint="eastAsia"/>
          <w:sz w:val="24"/>
        </w:rPr>
        <w:t>3.</w:t>
      </w:r>
      <w:r>
        <w:rPr>
          <w:sz w:val="24"/>
        </w:rPr>
        <w:t>1</w:t>
      </w:r>
      <w:r>
        <w:rPr>
          <w:sz w:val="24"/>
        </w:rPr>
        <w:t>地表水环境质量现状监测与评价</w:t>
      </w:r>
    </w:p>
    <w:p w:rsidR="00981BDC" w:rsidRDefault="00412211">
      <w:pPr>
        <w:autoSpaceDE w:val="0"/>
        <w:autoSpaceDN w:val="0"/>
        <w:spacing w:line="360" w:lineRule="auto"/>
        <w:ind w:firstLineChars="200" w:firstLine="480"/>
        <w:rPr>
          <w:sz w:val="24"/>
          <w:lang w:val="zh-CN"/>
        </w:rPr>
      </w:pPr>
      <w:r>
        <w:rPr>
          <w:sz w:val="24"/>
        </w:rPr>
        <w:t>为了解</w:t>
      </w:r>
      <w:r>
        <w:rPr>
          <w:rFonts w:hint="eastAsia"/>
          <w:sz w:val="24"/>
        </w:rPr>
        <w:t>本项目附近地表水</w:t>
      </w:r>
      <w:r>
        <w:rPr>
          <w:sz w:val="24"/>
        </w:rPr>
        <w:t>的水质现状</w:t>
      </w:r>
      <w:r>
        <w:rPr>
          <w:rFonts w:hint="eastAsia"/>
          <w:sz w:val="24"/>
        </w:rPr>
        <w:t>，</w:t>
      </w:r>
      <w:r>
        <w:rPr>
          <w:sz w:val="24"/>
        </w:rPr>
        <w:t>岳阳县环境监测站于</w:t>
      </w:r>
      <w:r>
        <w:rPr>
          <w:sz w:val="24"/>
        </w:rPr>
        <w:t>201</w:t>
      </w:r>
      <w:r>
        <w:rPr>
          <w:rFonts w:hint="eastAsia"/>
          <w:sz w:val="24"/>
        </w:rPr>
        <w:t>6</w:t>
      </w:r>
      <w:r>
        <w:rPr>
          <w:sz w:val="24"/>
        </w:rPr>
        <w:t>年</w:t>
      </w:r>
      <w:r>
        <w:rPr>
          <w:rFonts w:hint="eastAsia"/>
          <w:sz w:val="24"/>
        </w:rPr>
        <w:t>3</w:t>
      </w:r>
      <w:r>
        <w:rPr>
          <w:rFonts w:hint="eastAsia"/>
          <w:sz w:val="24"/>
        </w:rPr>
        <w:t>月</w:t>
      </w:r>
      <w:r>
        <w:rPr>
          <w:rFonts w:hint="eastAsia"/>
          <w:sz w:val="24"/>
        </w:rPr>
        <w:t>7</w:t>
      </w:r>
      <w:r>
        <w:rPr>
          <w:rFonts w:hint="eastAsia"/>
          <w:sz w:val="24"/>
        </w:rPr>
        <w:t>日至</w:t>
      </w:r>
      <w:r>
        <w:rPr>
          <w:rFonts w:hint="eastAsia"/>
          <w:sz w:val="24"/>
        </w:rPr>
        <w:t>3</w:t>
      </w:r>
      <w:r>
        <w:rPr>
          <w:rFonts w:hint="eastAsia"/>
          <w:sz w:val="24"/>
        </w:rPr>
        <w:t>月</w:t>
      </w:r>
      <w:r>
        <w:rPr>
          <w:rFonts w:hint="eastAsia"/>
          <w:sz w:val="24"/>
        </w:rPr>
        <w:t>9</w:t>
      </w:r>
      <w:r>
        <w:rPr>
          <w:rFonts w:hint="eastAsia"/>
          <w:sz w:val="24"/>
        </w:rPr>
        <w:t>日连续三天对项目东南面</w:t>
      </w:r>
      <w:r>
        <w:rPr>
          <w:rFonts w:hint="eastAsia"/>
          <w:sz w:val="24"/>
        </w:rPr>
        <w:t>100m</w:t>
      </w:r>
      <w:r>
        <w:rPr>
          <w:rFonts w:hint="eastAsia"/>
          <w:sz w:val="24"/>
        </w:rPr>
        <w:t>处的</w:t>
      </w:r>
      <w:r>
        <w:rPr>
          <w:rFonts w:ascii="宋体" w:hAnsi="宋体" w:hint="eastAsia"/>
          <w:sz w:val="24"/>
        </w:rPr>
        <w:t>新开</w:t>
      </w:r>
      <w:proofErr w:type="gramStart"/>
      <w:r>
        <w:rPr>
          <w:rFonts w:ascii="宋体" w:hAnsi="宋体" w:hint="eastAsia"/>
          <w:sz w:val="24"/>
        </w:rPr>
        <w:t>村泉塘组</w:t>
      </w:r>
      <w:proofErr w:type="gramEnd"/>
      <w:r>
        <w:rPr>
          <w:rFonts w:ascii="宋体" w:hAnsi="宋体" w:hint="eastAsia"/>
          <w:sz w:val="24"/>
        </w:rPr>
        <w:t>鱼塘</w:t>
      </w:r>
      <w:r>
        <w:rPr>
          <w:rFonts w:hint="eastAsia"/>
          <w:sz w:val="24"/>
        </w:rPr>
        <w:t>进行了现状水质监测，</w:t>
      </w:r>
      <w:r>
        <w:rPr>
          <w:snapToGrid w:val="0"/>
          <w:kern w:val="0"/>
          <w:sz w:val="24"/>
        </w:rPr>
        <w:t>其监测资料统计结果见表</w:t>
      </w:r>
      <w:r>
        <w:rPr>
          <w:snapToGrid w:val="0"/>
          <w:kern w:val="0"/>
          <w:sz w:val="24"/>
        </w:rPr>
        <w:t>4.</w:t>
      </w:r>
      <w:r>
        <w:rPr>
          <w:rFonts w:hint="eastAsia"/>
          <w:snapToGrid w:val="0"/>
          <w:kern w:val="0"/>
          <w:sz w:val="24"/>
        </w:rPr>
        <w:t>3</w:t>
      </w:r>
      <w:r>
        <w:rPr>
          <w:snapToGrid w:val="0"/>
          <w:kern w:val="0"/>
          <w:sz w:val="24"/>
        </w:rPr>
        <w:t>-1</w:t>
      </w:r>
      <w:r>
        <w:rPr>
          <w:snapToGrid w:val="0"/>
          <w:kern w:val="0"/>
          <w:sz w:val="24"/>
        </w:rPr>
        <w:t>。</w:t>
      </w:r>
    </w:p>
    <w:p w:rsidR="00981BDC" w:rsidRDefault="00412211">
      <w:pPr>
        <w:snapToGrid w:val="0"/>
        <w:spacing w:line="360" w:lineRule="auto"/>
        <w:jc w:val="center"/>
        <w:rPr>
          <w:b/>
          <w:sz w:val="24"/>
        </w:rPr>
      </w:pPr>
      <w:r>
        <w:rPr>
          <w:rFonts w:hint="eastAsia"/>
          <w:b/>
          <w:sz w:val="24"/>
        </w:rPr>
        <w:t>表</w:t>
      </w:r>
      <w:r>
        <w:rPr>
          <w:rFonts w:hint="eastAsia"/>
          <w:b/>
          <w:sz w:val="24"/>
        </w:rPr>
        <w:t>4.3-1</w:t>
      </w:r>
      <w:r>
        <w:rPr>
          <w:rFonts w:hint="eastAsia"/>
          <w:b/>
          <w:sz w:val="24"/>
        </w:rPr>
        <w:t>新开</w:t>
      </w:r>
      <w:proofErr w:type="gramStart"/>
      <w:r>
        <w:rPr>
          <w:rFonts w:hint="eastAsia"/>
          <w:b/>
          <w:sz w:val="24"/>
        </w:rPr>
        <w:t>村泉塘组</w:t>
      </w:r>
      <w:proofErr w:type="gramEnd"/>
      <w:r>
        <w:rPr>
          <w:rFonts w:hint="eastAsia"/>
          <w:b/>
          <w:sz w:val="24"/>
        </w:rPr>
        <w:t>鱼塘水质监测情况统计表</w:t>
      </w:r>
      <w:r>
        <w:rPr>
          <w:rFonts w:hAnsi="宋体"/>
          <w:b/>
          <w:sz w:val="24"/>
        </w:rPr>
        <w:t>单位：</w:t>
      </w:r>
      <w:r>
        <w:rPr>
          <w:b/>
          <w:sz w:val="24"/>
        </w:rPr>
        <w:t>mg/L</w:t>
      </w:r>
      <w:r>
        <w:rPr>
          <w:rFonts w:hAnsi="宋体"/>
          <w:b/>
          <w:sz w:val="24"/>
        </w:rPr>
        <w:t>（</w:t>
      </w:r>
      <w:r>
        <w:rPr>
          <w:b/>
          <w:sz w:val="24"/>
        </w:rPr>
        <w:t>pH</w:t>
      </w:r>
      <w:r>
        <w:rPr>
          <w:rFonts w:hAnsi="宋体"/>
          <w:b/>
          <w:sz w:val="24"/>
        </w:rPr>
        <w:t>除外）</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20"/>
        <w:gridCol w:w="2379"/>
        <w:gridCol w:w="2490"/>
        <w:gridCol w:w="2193"/>
      </w:tblGrid>
      <w:tr w:rsidR="00981BDC">
        <w:trPr>
          <w:jc w:val="center"/>
        </w:trPr>
        <w:tc>
          <w:tcPr>
            <w:tcW w:w="3599" w:type="dxa"/>
            <w:gridSpan w:val="2"/>
            <w:vAlign w:val="center"/>
          </w:tcPr>
          <w:p w:rsidR="00981BDC" w:rsidRDefault="00412211">
            <w:pPr>
              <w:pStyle w:val="a2"/>
              <w:spacing w:after="0"/>
              <w:ind w:firstLineChars="0" w:firstLine="0"/>
              <w:jc w:val="center"/>
              <w:rPr>
                <w:szCs w:val="21"/>
              </w:rPr>
            </w:pPr>
            <w:r>
              <w:rPr>
                <w:szCs w:val="21"/>
              </w:rPr>
              <w:t>监测项目</w:t>
            </w:r>
          </w:p>
        </w:tc>
        <w:tc>
          <w:tcPr>
            <w:tcW w:w="2490" w:type="dxa"/>
            <w:vAlign w:val="center"/>
          </w:tcPr>
          <w:p w:rsidR="00981BDC" w:rsidRDefault="00412211">
            <w:pPr>
              <w:pStyle w:val="a2"/>
              <w:spacing w:after="0"/>
              <w:ind w:firstLineChars="0" w:firstLine="0"/>
              <w:jc w:val="center"/>
              <w:rPr>
                <w:szCs w:val="21"/>
              </w:rPr>
            </w:pPr>
            <w:r>
              <w:rPr>
                <w:rFonts w:hint="eastAsia"/>
                <w:bCs/>
                <w:kern w:val="0"/>
                <w:szCs w:val="21"/>
              </w:rPr>
              <w:t>监测结果</w:t>
            </w:r>
          </w:p>
        </w:tc>
        <w:tc>
          <w:tcPr>
            <w:tcW w:w="2193" w:type="dxa"/>
            <w:vAlign w:val="center"/>
          </w:tcPr>
          <w:p w:rsidR="00981BDC" w:rsidRDefault="00412211">
            <w:pPr>
              <w:pStyle w:val="a2"/>
              <w:spacing w:after="0"/>
              <w:ind w:firstLineChars="0" w:firstLine="0"/>
              <w:jc w:val="center"/>
              <w:rPr>
                <w:szCs w:val="21"/>
              </w:rPr>
            </w:pPr>
            <w:r>
              <w:rPr>
                <w:szCs w:val="21"/>
              </w:rPr>
              <w:t>评价标准</w:t>
            </w: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kern w:val="0"/>
                <w:szCs w:val="21"/>
              </w:rPr>
              <w:t>pH</w:t>
            </w:r>
            <w:r>
              <w:rPr>
                <w:kern w:val="0"/>
                <w:szCs w:val="21"/>
              </w:rPr>
              <w:t>值</w:t>
            </w:r>
            <w:r>
              <w:rPr>
                <w:szCs w:val="21"/>
              </w:rPr>
              <w:t>(</w:t>
            </w:r>
            <w:r>
              <w:rPr>
                <w:szCs w:val="21"/>
              </w:rPr>
              <w:t>无量纲</w:t>
            </w:r>
            <w:r>
              <w:rPr>
                <w:szCs w:val="21"/>
              </w:rPr>
              <w:t>)</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szCs w:val="21"/>
              </w:rPr>
              <w:t>6.</w:t>
            </w:r>
            <w:r>
              <w:rPr>
                <w:rFonts w:hint="eastAsia"/>
                <w:szCs w:val="21"/>
              </w:rPr>
              <w:t>72</w:t>
            </w:r>
            <w:r>
              <w:rPr>
                <w:szCs w:val="21"/>
              </w:rPr>
              <w:t>-6.</w:t>
            </w:r>
            <w:r>
              <w:rPr>
                <w:rFonts w:hint="eastAsia"/>
                <w:szCs w:val="21"/>
              </w:rPr>
              <w:t>77</w:t>
            </w:r>
          </w:p>
        </w:tc>
        <w:tc>
          <w:tcPr>
            <w:tcW w:w="2193" w:type="dxa"/>
            <w:vMerge w:val="restart"/>
            <w:vAlign w:val="center"/>
          </w:tcPr>
          <w:p w:rsidR="00981BDC" w:rsidRDefault="00412211">
            <w:pPr>
              <w:pStyle w:val="a2"/>
              <w:spacing w:after="0"/>
              <w:ind w:firstLineChars="0" w:firstLine="0"/>
              <w:jc w:val="center"/>
              <w:rPr>
                <w:szCs w:val="21"/>
              </w:rPr>
            </w:pPr>
            <w:r>
              <w:rPr>
                <w:szCs w:val="21"/>
              </w:rPr>
              <w:t>6-9</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rFonts w:hint="eastAsia"/>
                <w:szCs w:val="21"/>
              </w:rPr>
              <w:t>/</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rFonts w:hint="eastAsia"/>
                <w:kern w:val="0"/>
                <w:szCs w:val="21"/>
              </w:rPr>
              <w:t>悬浮物</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rFonts w:hint="eastAsia"/>
                <w:szCs w:val="21"/>
              </w:rPr>
              <w:t>7-8</w:t>
            </w:r>
          </w:p>
        </w:tc>
        <w:tc>
          <w:tcPr>
            <w:tcW w:w="2193"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30</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rFonts w:hint="eastAsia"/>
                <w:szCs w:val="21"/>
              </w:rPr>
              <w:t>7</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kern w:val="0"/>
                <w:szCs w:val="21"/>
              </w:rPr>
              <w:t>化学需氧量</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rFonts w:hint="eastAsia"/>
                <w:szCs w:val="21"/>
              </w:rPr>
              <w:t>9.21-9.50</w:t>
            </w:r>
          </w:p>
        </w:tc>
        <w:tc>
          <w:tcPr>
            <w:tcW w:w="2193"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20</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rFonts w:hint="eastAsia"/>
                <w:szCs w:val="21"/>
              </w:rPr>
              <w:t>9.34</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kern w:val="0"/>
                <w:szCs w:val="21"/>
              </w:rPr>
              <w:t>五日生化需氧量</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rFonts w:hint="eastAsia"/>
                <w:szCs w:val="21"/>
              </w:rPr>
              <w:t>2.62-2.69</w:t>
            </w:r>
          </w:p>
        </w:tc>
        <w:tc>
          <w:tcPr>
            <w:tcW w:w="2193"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4</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rFonts w:hint="eastAsia"/>
                <w:szCs w:val="21"/>
              </w:rPr>
              <w:t>2.66</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kern w:val="0"/>
                <w:szCs w:val="21"/>
              </w:rPr>
              <w:t>氨氮</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szCs w:val="21"/>
              </w:rPr>
              <w:t>0.3</w:t>
            </w:r>
            <w:r>
              <w:rPr>
                <w:rFonts w:hint="eastAsia"/>
                <w:szCs w:val="21"/>
              </w:rPr>
              <w:t>86</w:t>
            </w:r>
            <w:r>
              <w:rPr>
                <w:szCs w:val="21"/>
              </w:rPr>
              <w:t>-0.</w:t>
            </w:r>
            <w:r>
              <w:rPr>
                <w:rFonts w:hint="eastAsia"/>
                <w:szCs w:val="21"/>
              </w:rPr>
              <w:t>391</w:t>
            </w:r>
          </w:p>
        </w:tc>
        <w:tc>
          <w:tcPr>
            <w:tcW w:w="2193" w:type="dxa"/>
            <w:vMerge w:val="restart"/>
            <w:vAlign w:val="center"/>
          </w:tcPr>
          <w:p w:rsidR="00981BDC" w:rsidRDefault="00412211">
            <w:pPr>
              <w:pStyle w:val="a2"/>
              <w:spacing w:after="0"/>
              <w:ind w:firstLineChars="0" w:firstLine="0"/>
              <w:jc w:val="center"/>
              <w:rPr>
                <w:szCs w:val="21"/>
              </w:rPr>
            </w:pPr>
            <w:r>
              <w:rPr>
                <w:szCs w:val="21"/>
              </w:rPr>
              <w:t>≤1.0</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szCs w:val="21"/>
              </w:rPr>
              <w:t>0.</w:t>
            </w:r>
            <w:r>
              <w:rPr>
                <w:rFonts w:hint="eastAsia"/>
                <w:szCs w:val="21"/>
              </w:rPr>
              <w:t>388</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F1A5F" w:rsidRDefault="00412211">
            <w:pPr>
              <w:pStyle w:val="a2"/>
              <w:spacing w:after="0"/>
              <w:ind w:firstLineChars="0" w:firstLine="0"/>
              <w:jc w:val="center"/>
              <w:rPr>
                <w:kern w:val="0"/>
                <w:szCs w:val="21"/>
              </w:rPr>
            </w:pPr>
            <w:r>
              <w:rPr>
                <w:kern w:val="0"/>
                <w:szCs w:val="21"/>
              </w:rPr>
              <w:t>总磷</w:t>
            </w:r>
          </w:p>
          <w:p w:rsidR="00981BDC" w:rsidRDefault="00412211">
            <w:pPr>
              <w:pStyle w:val="a2"/>
              <w:spacing w:after="0"/>
              <w:ind w:firstLineChars="0" w:firstLine="0"/>
              <w:jc w:val="center"/>
              <w:rPr>
                <w:szCs w:val="21"/>
              </w:rPr>
            </w:pPr>
            <w:r>
              <w:rPr>
                <w:kern w:val="0"/>
                <w:szCs w:val="21"/>
              </w:rPr>
              <w:t>（以</w:t>
            </w:r>
            <w:r>
              <w:rPr>
                <w:kern w:val="0"/>
                <w:szCs w:val="21"/>
              </w:rPr>
              <w:t>P</w:t>
            </w:r>
            <w:r>
              <w:rPr>
                <w:kern w:val="0"/>
                <w:szCs w:val="21"/>
              </w:rPr>
              <w:t>计）</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szCs w:val="21"/>
              </w:rPr>
              <w:t>0.</w:t>
            </w:r>
            <w:r>
              <w:rPr>
                <w:rFonts w:hint="eastAsia"/>
                <w:szCs w:val="21"/>
              </w:rPr>
              <w:t>040</w:t>
            </w:r>
            <w:r>
              <w:rPr>
                <w:szCs w:val="21"/>
              </w:rPr>
              <w:t>-0.</w:t>
            </w:r>
            <w:r>
              <w:rPr>
                <w:rFonts w:hint="eastAsia"/>
                <w:szCs w:val="21"/>
              </w:rPr>
              <w:t>046</w:t>
            </w:r>
          </w:p>
        </w:tc>
        <w:tc>
          <w:tcPr>
            <w:tcW w:w="2193" w:type="dxa"/>
            <w:vMerge w:val="restart"/>
            <w:vAlign w:val="center"/>
          </w:tcPr>
          <w:p w:rsidR="00981BDC" w:rsidRDefault="00412211">
            <w:pPr>
              <w:pStyle w:val="a2"/>
              <w:spacing w:after="0"/>
              <w:ind w:firstLineChars="0" w:firstLine="0"/>
              <w:jc w:val="center"/>
              <w:rPr>
                <w:szCs w:val="21"/>
              </w:rPr>
            </w:pPr>
            <w:r>
              <w:rPr>
                <w:szCs w:val="21"/>
              </w:rPr>
              <w:t>≤0.</w:t>
            </w:r>
            <w:r>
              <w:rPr>
                <w:rFonts w:hint="eastAsia"/>
                <w:szCs w:val="21"/>
              </w:rPr>
              <w:t>05</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szCs w:val="21"/>
              </w:rPr>
              <w:t>0.</w:t>
            </w:r>
            <w:r>
              <w:rPr>
                <w:rFonts w:hint="eastAsia"/>
                <w:szCs w:val="21"/>
              </w:rPr>
              <w:t>043</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ind w:firstLineChars="0" w:firstLine="0"/>
              <w:jc w:val="center"/>
              <w:rPr>
                <w:szCs w:val="21"/>
              </w:rPr>
            </w:pPr>
          </w:p>
        </w:tc>
      </w:tr>
      <w:tr w:rsidR="00981BDC">
        <w:trPr>
          <w:jc w:val="center"/>
        </w:trPr>
        <w:tc>
          <w:tcPr>
            <w:tcW w:w="1220" w:type="dxa"/>
            <w:vMerge w:val="restart"/>
            <w:vAlign w:val="center"/>
          </w:tcPr>
          <w:p w:rsidR="00981BDC" w:rsidRDefault="00412211">
            <w:pPr>
              <w:widowControl/>
              <w:jc w:val="center"/>
              <w:rPr>
                <w:kern w:val="0"/>
                <w:szCs w:val="21"/>
              </w:rPr>
            </w:pPr>
            <w:r>
              <w:rPr>
                <w:rFonts w:hint="eastAsia"/>
                <w:kern w:val="0"/>
                <w:szCs w:val="21"/>
              </w:rPr>
              <w:t>石油类</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szCs w:val="21"/>
              </w:rPr>
              <w:t>0.02ND</w:t>
            </w:r>
          </w:p>
        </w:tc>
        <w:tc>
          <w:tcPr>
            <w:tcW w:w="2193" w:type="dxa"/>
            <w:vMerge w:val="restart"/>
            <w:vAlign w:val="center"/>
          </w:tcPr>
          <w:p w:rsidR="00981BDC" w:rsidRDefault="00412211">
            <w:pPr>
              <w:pStyle w:val="a2"/>
              <w:spacing w:after="0" w:line="360" w:lineRule="auto"/>
              <w:ind w:firstLineChars="0" w:firstLine="0"/>
              <w:jc w:val="center"/>
              <w:rPr>
                <w:szCs w:val="21"/>
              </w:rPr>
            </w:pPr>
            <w:r>
              <w:rPr>
                <w:szCs w:val="21"/>
              </w:rPr>
              <w:t>≤</w:t>
            </w:r>
            <w:r>
              <w:rPr>
                <w:rFonts w:hint="eastAsia"/>
                <w:szCs w:val="21"/>
              </w:rPr>
              <w:t>0.05</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szCs w:val="21"/>
              </w:rPr>
              <w:t>0.02ND</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kern w:val="0"/>
                <w:szCs w:val="21"/>
              </w:rPr>
            </w:pPr>
            <w:r>
              <w:rPr>
                <w:rFonts w:hint="eastAsia"/>
                <w:kern w:val="0"/>
                <w:szCs w:val="21"/>
              </w:rPr>
              <w:t>硫化物</w:t>
            </w:r>
          </w:p>
        </w:tc>
        <w:tc>
          <w:tcPr>
            <w:tcW w:w="2379" w:type="dxa"/>
            <w:vAlign w:val="center"/>
          </w:tcPr>
          <w:p w:rsidR="00981BDC" w:rsidRDefault="00412211">
            <w:pPr>
              <w:snapToGrid w:val="0"/>
              <w:jc w:val="center"/>
              <w:rPr>
                <w:szCs w:val="21"/>
              </w:rPr>
            </w:pPr>
            <w:r>
              <w:rPr>
                <w:szCs w:val="21"/>
              </w:rPr>
              <w:t>浓度范围</w:t>
            </w:r>
          </w:p>
        </w:tc>
        <w:tc>
          <w:tcPr>
            <w:tcW w:w="2490" w:type="dxa"/>
            <w:vAlign w:val="center"/>
          </w:tcPr>
          <w:p w:rsidR="00981BDC" w:rsidRDefault="00412211">
            <w:pPr>
              <w:pStyle w:val="a2"/>
              <w:spacing w:after="0"/>
              <w:ind w:firstLineChars="0" w:firstLine="0"/>
              <w:jc w:val="center"/>
              <w:rPr>
                <w:szCs w:val="21"/>
              </w:rPr>
            </w:pPr>
            <w:r>
              <w:rPr>
                <w:szCs w:val="21"/>
              </w:rPr>
              <w:t>0.</w:t>
            </w:r>
            <w:r>
              <w:rPr>
                <w:rFonts w:hint="eastAsia"/>
                <w:szCs w:val="21"/>
              </w:rPr>
              <w:t>008</w:t>
            </w:r>
            <w:r>
              <w:rPr>
                <w:szCs w:val="21"/>
              </w:rPr>
              <w:t>-0.</w:t>
            </w:r>
            <w:r>
              <w:rPr>
                <w:rFonts w:hint="eastAsia"/>
                <w:szCs w:val="21"/>
              </w:rPr>
              <w:t>009</w:t>
            </w:r>
          </w:p>
        </w:tc>
        <w:tc>
          <w:tcPr>
            <w:tcW w:w="2193" w:type="dxa"/>
            <w:vMerge w:val="restart"/>
            <w:vAlign w:val="center"/>
          </w:tcPr>
          <w:p w:rsidR="00981BDC" w:rsidRDefault="00412211">
            <w:pPr>
              <w:pStyle w:val="a2"/>
              <w:spacing w:after="0" w:line="360" w:lineRule="auto"/>
              <w:ind w:firstLineChars="0" w:firstLine="0"/>
              <w:jc w:val="center"/>
              <w:rPr>
                <w:szCs w:val="21"/>
              </w:rPr>
            </w:pPr>
            <w:r>
              <w:rPr>
                <w:szCs w:val="21"/>
              </w:rPr>
              <w:t>≤</w:t>
            </w:r>
            <w:r>
              <w:rPr>
                <w:rFonts w:hint="eastAsia"/>
                <w:szCs w:val="21"/>
              </w:rPr>
              <w:t>0.2</w:t>
            </w:r>
          </w:p>
        </w:tc>
      </w:tr>
      <w:tr w:rsidR="00981BDC">
        <w:trPr>
          <w:jc w:val="center"/>
        </w:trPr>
        <w:tc>
          <w:tcPr>
            <w:tcW w:w="1220" w:type="dxa"/>
            <w:vMerge/>
            <w:vAlign w:val="center"/>
          </w:tcPr>
          <w:p w:rsidR="00981BDC" w:rsidRDefault="00981BDC">
            <w:pPr>
              <w:pStyle w:val="a2"/>
              <w:spacing w:after="0"/>
              <w:ind w:firstLineChars="0" w:firstLine="0"/>
              <w:jc w:val="center"/>
              <w:rPr>
                <w:kern w:val="0"/>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szCs w:val="21"/>
              </w:rPr>
              <w:t>0.0</w:t>
            </w:r>
            <w:r>
              <w:rPr>
                <w:rFonts w:hint="eastAsia"/>
                <w:szCs w:val="21"/>
              </w:rPr>
              <w:t>08</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kern w:val="0"/>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kern w:val="0"/>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restart"/>
            <w:vAlign w:val="center"/>
          </w:tcPr>
          <w:p w:rsidR="00981BDC" w:rsidRDefault="00412211">
            <w:pPr>
              <w:pStyle w:val="a2"/>
              <w:spacing w:after="0"/>
              <w:ind w:firstLineChars="0" w:firstLine="0"/>
              <w:jc w:val="center"/>
              <w:rPr>
                <w:szCs w:val="21"/>
              </w:rPr>
            </w:pPr>
            <w:r>
              <w:rPr>
                <w:kern w:val="0"/>
                <w:szCs w:val="21"/>
              </w:rPr>
              <w:t>粪大肠菌群</w:t>
            </w:r>
          </w:p>
        </w:tc>
        <w:tc>
          <w:tcPr>
            <w:tcW w:w="2379" w:type="dxa"/>
            <w:vAlign w:val="center"/>
          </w:tcPr>
          <w:p w:rsidR="00981BDC" w:rsidRDefault="00412211">
            <w:pPr>
              <w:snapToGrid w:val="0"/>
              <w:jc w:val="center"/>
              <w:rPr>
                <w:szCs w:val="21"/>
              </w:rPr>
            </w:pPr>
            <w:r>
              <w:rPr>
                <w:szCs w:val="21"/>
              </w:rPr>
              <w:t>浓度范围</w:t>
            </w:r>
            <w:r>
              <w:rPr>
                <w:szCs w:val="21"/>
              </w:rPr>
              <w:t>(</w:t>
            </w:r>
            <w:proofErr w:type="gramStart"/>
            <w:r>
              <w:rPr>
                <w:szCs w:val="21"/>
              </w:rPr>
              <w:t>个</w:t>
            </w:r>
            <w:proofErr w:type="gramEnd"/>
            <w:r>
              <w:rPr>
                <w:szCs w:val="21"/>
              </w:rPr>
              <w:t>)</w:t>
            </w:r>
          </w:p>
        </w:tc>
        <w:tc>
          <w:tcPr>
            <w:tcW w:w="2490" w:type="dxa"/>
            <w:vAlign w:val="center"/>
          </w:tcPr>
          <w:p w:rsidR="00981BDC" w:rsidRDefault="00412211">
            <w:pPr>
              <w:pStyle w:val="a2"/>
              <w:spacing w:after="0"/>
              <w:ind w:firstLineChars="0" w:firstLine="0"/>
              <w:jc w:val="center"/>
              <w:rPr>
                <w:szCs w:val="21"/>
              </w:rPr>
            </w:pPr>
            <w:r>
              <w:rPr>
                <w:rFonts w:hint="eastAsia"/>
                <w:szCs w:val="21"/>
              </w:rPr>
              <w:t>480</w:t>
            </w:r>
            <w:r>
              <w:rPr>
                <w:szCs w:val="21"/>
              </w:rPr>
              <w:t>-</w:t>
            </w:r>
            <w:r>
              <w:rPr>
                <w:rFonts w:hint="eastAsia"/>
                <w:szCs w:val="21"/>
              </w:rPr>
              <w:t>490</w:t>
            </w:r>
          </w:p>
        </w:tc>
        <w:tc>
          <w:tcPr>
            <w:tcW w:w="2193" w:type="dxa"/>
            <w:vMerge w:val="restart"/>
            <w:vAlign w:val="center"/>
          </w:tcPr>
          <w:p w:rsidR="00981BDC" w:rsidRDefault="00412211">
            <w:pPr>
              <w:pStyle w:val="a2"/>
              <w:spacing w:after="0" w:line="360" w:lineRule="auto"/>
              <w:ind w:firstLineChars="0" w:firstLine="0"/>
              <w:jc w:val="center"/>
              <w:rPr>
                <w:szCs w:val="21"/>
              </w:rPr>
            </w:pPr>
            <w:r>
              <w:rPr>
                <w:szCs w:val="21"/>
              </w:rPr>
              <w:t>≤</w:t>
            </w:r>
            <w:r>
              <w:rPr>
                <w:rFonts w:hint="eastAsia"/>
                <w:szCs w:val="21"/>
              </w:rPr>
              <w:t>10000</w:t>
            </w: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平均值</w:t>
            </w:r>
          </w:p>
        </w:tc>
        <w:tc>
          <w:tcPr>
            <w:tcW w:w="2490" w:type="dxa"/>
            <w:vAlign w:val="center"/>
          </w:tcPr>
          <w:p w:rsidR="00981BDC" w:rsidRDefault="00412211">
            <w:pPr>
              <w:pStyle w:val="a2"/>
              <w:spacing w:after="0"/>
              <w:ind w:firstLineChars="0" w:firstLine="0"/>
              <w:jc w:val="center"/>
              <w:rPr>
                <w:szCs w:val="21"/>
              </w:rPr>
            </w:pPr>
            <w:r>
              <w:rPr>
                <w:rFonts w:hint="eastAsia"/>
                <w:szCs w:val="21"/>
              </w:rPr>
              <w:t>486</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20" w:type="dxa"/>
            <w:vMerge/>
            <w:vAlign w:val="center"/>
          </w:tcPr>
          <w:p w:rsidR="00981BDC" w:rsidRDefault="00981BDC">
            <w:pPr>
              <w:pStyle w:val="a2"/>
              <w:spacing w:after="0"/>
              <w:ind w:firstLineChars="0" w:firstLine="0"/>
              <w:jc w:val="center"/>
              <w:rPr>
                <w:szCs w:val="21"/>
              </w:rPr>
            </w:pPr>
          </w:p>
        </w:tc>
        <w:tc>
          <w:tcPr>
            <w:tcW w:w="2379" w:type="dxa"/>
            <w:vAlign w:val="center"/>
          </w:tcPr>
          <w:p w:rsidR="00981BDC" w:rsidRDefault="00412211">
            <w:pPr>
              <w:widowControl/>
              <w:snapToGrid w:val="0"/>
              <w:jc w:val="center"/>
              <w:rPr>
                <w:szCs w:val="21"/>
              </w:rPr>
            </w:pPr>
            <w:r>
              <w:rPr>
                <w:szCs w:val="21"/>
              </w:rPr>
              <w:t>最大超标倍数</w:t>
            </w:r>
          </w:p>
        </w:tc>
        <w:tc>
          <w:tcPr>
            <w:tcW w:w="2490" w:type="dxa"/>
            <w:vAlign w:val="center"/>
          </w:tcPr>
          <w:p w:rsidR="00981BDC" w:rsidRDefault="00412211">
            <w:pPr>
              <w:pStyle w:val="a2"/>
              <w:spacing w:after="0"/>
              <w:ind w:firstLineChars="0" w:firstLine="0"/>
              <w:jc w:val="center"/>
              <w:rPr>
                <w:szCs w:val="21"/>
              </w:rPr>
            </w:pPr>
            <w:r>
              <w:rPr>
                <w:szCs w:val="21"/>
              </w:rPr>
              <w:t>0</w:t>
            </w:r>
          </w:p>
        </w:tc>
        <w:tc>
          <w:tcPr>
            <w:tcW w:w="2193" w:type="dxa"/>
            <w:vMerge/>
            <w:vAlign w:val="center"/>
          </w:tcPr>
          <w:p w:rsidR="00981BDC" w:rsidRDefault="00981BDC">
            <w:pPr>
              <w:pStyle w:val="a2"/>
              <w:spacing w:after="0" w:line="360" w:lineRule="auto"/>
              <w:ind w:firstLineChars="0" w:firstLine="0"/>
              <w:jc w:val="center"/>
              <w:rPr>
                <w:szCs w:val="21"/>
              </w:rPr>
            </w:pPr>
          </w:p>
        </w:tc>
      </w:tr>
    </w:tbl>
    <w:p w:rsidR="00981BDC" w:rsidRDefault="00412211">
      <w:pPr>
        <w:adjustRightInd w:val="0"/>
        <w:snapToGrid w:val="0"/>
        <w:spacing w:line="360" w:lineRule="auto"/>
        <w:ind w:firstLineChars="200" w:firstLine="480"/>
        <w:rPr>
          <w:sz w:val="24"/>
        </w:rPr>
      </w:pPr>
      <w:r>
        <w:rPr>
          <w:sz w:val="24"/>
        </w:rPr>
        <w:t>由表</w:t>
      </w:r>
      <w:r>
        <w:rPr>
          <w:rFonts w:hint="eastAsia"/>
          <w:sz w:val="24"/>
        </w:rPr>
        <w:t>4.3</w:t>
      </w:r>
      <w:r>
        <w:rPr>
          <w:sz w:val="24"/>
        </w:rPr>
        <w:t>-1</w:t>
      </w:r>
      <w:r>
        <w:rPr>
          <w:sz w:val="24"/>
        </w:rPr>
        <w:t>可知，</w:t>
      </w:r>
      <w:r>
        <w:rPr>
          <w:rFonts w:hint="eastAsia"/>
          <w:sz w:val="24"/>
        </w:rPr>
        <w:t>项目东南面</w:t>
      </w:r>
      <w:r>
        <w:rPr>
          <w:rFonts w:hint="eastAsia"/>
          <w:sz w:val="24"/>
        </w:rPr>
        <w:t>100m</w:t>
      </w:r>
      <w:r>
        <w:rPr>
          <w:rFonts w:hint="eastAsia"/>
          <w:sz w:val="24"/>
        </w:rPr>
        <w:t>处的</w:t>
      </w:r>
      <w:r>
        <w:rPr>
          <w:rFonts w:ascii="宋体" w:hAnsi="宋体" w:hint="eastAsia"/>
          <w:sz w:val="24"/>
        </w:rPr>
        <w:t>新开</w:t>
      </w:r>
      <w:proofErr w:type="gramStart"/>
      <w:r>
        <w:rPr>
          <w:rFonts w:ascii="宋体" w:hAnsi="宋体" w:hint="eastAsia"/>
          <w:sz w:val="24"/>
        </w:rPr>
        <w:t>村泉塘组</w:t>
      </w:r>
      <w:proofErr w:type="gramEnd"/>
      <w:r>
        <w:rPr>
          <w:rFonts w:ascii="宋体" w:hAnsi="宋体" w:hint="eastAsia"/>
          <w:sz w:val="24"/>
        </w:rPr>
        <w:t>鱼塘</w:t>
      </w:r>
      <w:r>
        <w:rPr>
          <w:sz w:val="24"/>
        </w:rPr>
        <w:t>各监测因子浓度均符</w:t>
      </w:r>
      <w:r>
        <w:rPr>
          <w:sz w:val="24"/>
        </w:rPr>
        <w:lastRenderedPageBreak/>
        <w:t>合《地表水环境质量标准》（</w:t>
      </w:r>
      <w:r>
        <w:rPr>
          <w:sz w:val="24"/>
        </w:rPr>
        <w:t>GB3838-2002</w:t>
      </w:r>
      <w:r>
        <w:rPr>
          <w:sz w:val="24"/>
        </w:rPr>
        <w:t>）中的</w:t>
      </w:r>
      <w:r>
        <w:rPr>
          <w:rFonts w:ascii="宋体" w:hAnsi="宋体" w:cs="宋体" w:hint="eastAsia"/>
          <w:sz w:val="24"/>
        </w:rPr>
        <w:t>Ⅲ</w:t>
      </w:r>
      <w:r>
        <w:rPr>
          <w:sz w:val="24"/>
        </w:rPr>
        <w:t>类标准，</w:t>
      </w:r>
      <w:r>
        <w:rPr>
          <w:rFonts w:hint="eastAsia"/>
          <w:sz w:val="24"/>
        </w:rPr>
        <w:t>现状水质良好。</w:t>
      </w:r>
    </w:p>
    <w:p w:rsidR="00981BDC" w:rsidRDefault="00412211" w:rsidP="000A384C">
      <w:pPr>
        <w:pStyle w:val="3"/>
        <w:adjustRightInd w:val="0"/>
        <w:snapToGrid w:val="0"/>
        <w:spacing w:beforeLines="50" w:after="0" w:line="360" w:lineRule="auto"/>
        <w:jc w:val="left"/>
        <w:rPr>
          <w:sz w:val="24"/>
        </w:rPr>
      </w:pPr>
      <w:r>
        <w:rPr>
          <w:rFonts w:hint="eastAsia"/>
          <w:sz w:val="24"/>
        </w:rPr>
        <w:t>4.3</w:t>
      </w:r>
      <w:r>
        <w:rPr>
          <w:sz w:val="24"/>
        </w:rPr>
        <w:t>.2</w:t>
      </w:r>
      <w:r>
        <w:rPr>
          <w:sz w:val="24"/>
        </w:rPr>
        <w:t>地下水环境质量现状监测与评价</w:t>
      </w:r>
    </w:p>
    <w:p w:rsidR="00981BDC" w:rsidRDefault="00412211">
      <w:pPr>
        <w:snapToGrid w:val="0"/>
        <w:spacing w:line="360" w:lineRule="auto"/>
        <w:ind w:firstLineChars="200" w:firstLine="480"/>
        <w:rPr>
          <w:sz w:val="24"/>
          <w:szCs w:val="21"/>
        </w:rPr>
      </w:pPr>
      <w:r>
        <w:rPr>
          <w:sz w:val="24"/>
          <w:szCs w:val="21"/>
        </w:rPr>
        <w:t>（</w:t>
      </w:r>
      <w:r>
        <w:rPr>
          <w:sz w:val="24"/>
          <w:szCs w:val="21"/>
        </w:rPr>
        <w:t>1</w:t>
      </w:r>
      <w:r>
        <w:rPr>
          <w:sz w:val="24"/>
          <w:szCs w:val="21"/>
        </w:rPr>
        <w:t>）监测点布：</w:t>
      </w:r>
      <w:r>
        <w:rPr>
          <w:rFonts w:hint="eastAsia"/>
          <w:sz w:val="24"/>
          <w:szCs w:val="21"/>
        </w:rPr>
        <w:t>项目所在地</w:t>
      </w:r>
      <w:r>
        <w:rPr>
          <w:sz w:val="24"/>
          <w:szCs w:val="21"/>
        </w:rPr>
        <w:t>水井。</w:t>
      </w:r>
    </w:p>
    <w:p w:rsidR="00981BDC" w:rsidRDefault="00412211">
      <w:pPr>
        <w:snapToGrid w:val="0"/>
        <w:spacing w:line="360" w:lineRule="auto"/>
        <w:ind w:firstLineChars="200" w:firstLine="480"/>
        <w:rPr>
          <w:sz w:val="24"/>
          <w:szCs w:val="21"/>
        </w:rPr>
      </w:pPr>
      <w:r>
        <w:rPr>
          <w:sz w:val="24"/>
          <w:szCs w:val="21"/>
        </w:rPr>
        <w:t>（</w:t>
      </w:r>
      <w:r>
        <w:rPr>
          <w:sz w:val="24"/>
          <w:szCs w:val="21"/>
        </w:rPr>
        <w:t>2</w:t>
      </w:r>
      <w:r>
        <w:rPr>
          <w:sz w:val="24"/>
          <w:szCs w:val="21"/>
        </w:rPr>
        <w:t>）监测因子</w:t>
      </w:r>
      <w:r>
        <w:rPr>
          <w:rFonts w:hint="eastAsia"/>
          <w:sz w:val="24"/>
          <w:szCs w:val="21"/>
        </w:rPr>
        <w:t>：</w:t>
      </w:r>
      <w:r>
        <w:rPr>
          <w:rFonts w:hint="eastAsia"/>
          <w:sz w:val="24"/>
        </w:rPr>
        <w:t>pH</w:t>
      </w:r>
      <w:r>
        <w:rPr>
          <w:rFonts w:hint="eastAsia"/>
          <w:sz w:val="24"/>
        </w:rPr>
        <w:t>、高锰酸盐指数、氨氮、硫酸盐、硝酸盐、挥发性酚类、氯化物、总大肠菌群。</w:t>
      </w:r>
    </w:p>
    <w:p w:rsidR="00981BDC" w:rsidRDefault="00412211">
      <w:pPr>
        <w:snapToGrid w:val="0"/>
        <w:spacing w:line="360" w:lineRule="auto"/>
        <w:ind w:firstLineChars="200" w:firstLine="480"/>
        <w:rPr>
          <w:sz w:val="24"/>
        </w:rPr>
      </w:pPr>
      <w:r>
        <w:rPr>
          <w:sz w:val="24"/>
        </w:rPr>
        <w:t>（</w:t>
      </w:r>
      <w:r>
        <w:rPr>
          <w:sz w:val="24"/>
        </w:rPr>
        <w:t>3</w:t>
      </w:r>
      <w:r>
        <w:rPr>
          <w:sz w:val="24"/>
        </w:rPr>
        <w:t>）监测时间</w:t>
      </w:r>
      <w:r>
        <w:rPr>
          <w:rFonts w:hint="eastAsia"/>
          <w:sz w:val="24"/>
        </w:rPr>
        <w:t>：</w:t>
      </w:r>
      <w:r>
        <w:rPr>
          <w:snapToGrid w:val="0"/>
          <w:kern w:val="0"/>
          <w:sz w:val="24"/>
        </w:rPr>
        <w:t>2015</w:t>
      </w:r>
      <w:r>
        <w:rPr>
          <w:snapToGrid w:val="0"/>
          <w:kern w:val="0"/>
          <w:sz w:val="24"/>
        </w:rPr>
        <w:t>年</w:t>
      </w:r>
      <w:r>
        <w:rPr>
          <w:rFonts w:hint="eastAsia"/>
          <w:snapToGrid w:val="0"/>
          <w:kern w:val="0"/>
          <w:sz w:val="24"/>
        </w:rPr>
        <w:t>10</w:t>
      </w:r>
      <w:r>
        <w:rPr>
          <w:snapToGrid w:val="0"/>
          <w:kern w:val="0"/>
          <w:sz w:val="24"/>
        </w:rPr>
        <w:t>月</w:t>
      </w:r>
      <w:r>
        <w:rPr>
          <w:rFonts w:hint="eastAsia"/>
          <w:snapToGrid w:val="0"/>
          <w:kern w:val="0"/>
          <w:sz w:val="24"/>
        </w:rPr>
        <w:t>12</w:t>
      </w:r>
      <w:r>
        <w:rPr>
          <w:snapToGrid w:val="0"/>
          <w:kern w:val="0"/>
          <w:sz w:val="24"/>
        </w:rPr>
        <w:t>日至</w:t>
      </w:r>
      <w:r>
        <w:rPr>
          <w:rFonts w:hint="eastAsia"/>
          <w:snapToGrid w:val="0"/>
          <w:kern w:val="0"/>
          <w:sz w:val="24"/>
        </w:rPr>
        <w:t>10</w:t>
      </w:r>
      <w:r>
        <w:rPr>
          <w:snapToGrid w:val="0"/>
          <w:kern w:val="0"/>
          <w:sz w:val="24"/>
        </w:rPr>
        <w:t>月</w:t>
      </w:r>
      <w:r>
        <w:rPr>
          <w:rFonts w:hint="eastAsia"/>
          <w:snapToGrid w:val="0"/>
          <w:kern w:val="0"/>
          <w:sz w:val="24"/>
        </w:rPr>
        <w:t>16</w:t>
      </w:r>
      <w:r>
        <w:rPr>
          <w:snapToGrid w:val="0"/>
          <w:kern w:val="0"/>
          <w:sz w:val="24"/>
        </w:rPr>
        <w:t>日，连续</w:t>
      </w:r>
      <w:r>
        <w:rPr>
          <w:rFonts w:hint="eastAsia"/>
          <w:snapToGrid w:val="0"/>
          <w:kern w:val="0"/>
          <w:sz w:val="24"/>
        </w:rPr>
        <w:t>五</w:t>
      </w:r>
      <w:r>
        <w:rPr>
          <w:snapToGrid w:val="0"/>
          <w:kern w:val="0"/>
          <w:sz w:val="24"/>
        </w:rPr>
        <w:t>天</w:t>
      </w:r>
    </w:p>
    <w:p w:rsidR="00981BDC" w:rsidRDefault="00412211">
      <w:pPr>
        <w:jc w:val="center"/>
        <w:rPr>
          <w:b/>
          <w:sz w:val="24"/>
        </w:rPr>
      </w:pPr>
      <w:r>
        <w:rPr>
          <w:b/>
          <w:sz w:val="24"/>
        </w:rPr>
        <w:t>表</w:t>
      </w:r>
      <w:r>
        <w:rPr>
          <w:rFonts w:hint="eastAsia"/>
          <w:b/>
          <w:sz w:val="24"/>
        </w:rPr>
        <w:t>4.3</w:t>
      </w:r>
      <w:r>
        <w:rPr>
          <w:b/>
          <w:sz w:val="24"/>
        </w:rPr>
        <w:t>-</w:t>
      </w:r>
      <w:r>
        <w:rPr>
          <w:rFonts w:hint="eastAsia"/>
          <w:b/>
          <w:sz w:val="24"/>
        </w:rPr>
        <w:t>2</w:t>
      </w:r>
      <w:r>
        <w:rPr>
          <w:rFonts w:hAnsi="宋体"/>
          <w:b/>
          <w:sz w:val="24"/>
        </w:rPr>
        <w:t>地下水环境质量现状监测结果统计表单位：</w:t>
      </w:r>
      <w:r>
        <w:rPr>
          <w:b/>
          <w:sz w:val="24"/>
        </w:rPr>
        <w:t>mg/L</w:t>
      </w:r>
      <w:r>
        <w:rPr>
          <w:rFonts w:hAnsi="宋体"/>
          <w:b/>
          <w:sz w:val="24"/>
        </w:rPr>
        <w:t>（</w:t>
      </w:r>
      <w:r>
        <w:rPr>
          <w:b/>
          <w:sz w:val="24"/>
        </w:rPr>
        <w:t>pH</w:t>
      </w:r>
      <w:r>
        <w:rPr>
          <w:rFonts w:hAnsi="宋体"/>
          <w:b/>
          <w:sz w:val="24"/>
        </w:rPr>
        <w:t>除外）</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52"/>
        <w:gridCol w:w="2447"/>
        <w:gridCol w:w="2809"/>
        <w:gridCol w:w="1774"/>
      </w:tblGrid>
      <w:tr w:rsidR="00981BDC">
        <w:trPr>
          <w:jc w:val="center"/>
        </w:trPr>
        <w:tc>
          <w:tcPr>
            <w:tcW w:w="3699" w:type="dxa"/>
            <w:gridSpan w:val="2"/>
            <w:vAlign w:val="center"/>
          </w:tcPr>
          <w:p w:rsidR="00981BDC" w:rsidRDefault="00412211">
            <w:pPr>
              <w:pStyle w:val="a2"/>
              <w:spacing w:after="0"/>
              <w:ind w:firstLineChars="0" w:firstLine="0"/>
              <w:jc w:val="center"/>
              <w:rPr>
                <w:szCs w:val="21"/>
              </w:rPr>
            </w:pPr>
            <w:r>
              <w:rPr>
                <w:szCs w:val="21"/>
              </w:rPr>
              <w:t>监测项目</w:t>
            </w:r>
          </w:p>
        </w:tc>
        <w:tc>
          <w:tcPr>
            <w:tcW w:w="2809" w:type="dxa"/>
            <w:vAlign w:val="center"/>
          </w:tcPr>
          <w:p w:rsidR="00981BDC" w:rsidRDefault="00412211">
            <w:pPr>
              <w:pStyle w:val="a2"/>
              <w:spacing w:after="0"/>
              <w:ind w:firstLineChars="0" w:firstLine="0"/>
              <w:jc w:val="center"/>
              <w:rPr>
                <w:szCs w:val="21"/>
              </w:rPr>
            </w:pPr>
            <w:r>
              <w:rPr>
                <w:rFonts w:hint="eastAsia"/>
                <w:bCs/>
                <w:kern w:val="0"/>
                <w:szCs w:val="21"/>
              </w:rPr>
              <w:t>项目所在地水井</w:t>
            </w:r>
          </w:p>
        </w:tc>
        <w:tc>
          <w:tcPr>
            <w:tcW w:w="1774" w:type="dxa"/>
            <w:vAlign w:val="center"/>
          </w:tcPr>
          <w:p w:rsidR="00981BDC" w:rsidRDefault="00412211">
            <w:pPr>
              <w:pStyle w:val="a2"/>
              <w:spacing w:after="0"/>
              <w:ind w:firstLineChars="0" w:firstLine="0"/>
              <w:jc w:val="center"/>
              <w:rPr>
                <w:szCs w:val="21"/>
              </w:rPr>
            </w:pPr>
            <w:r>
              <w:rPr>
                <w:szCs w:val="21"/>
              </w:rPr>
              <w:t>评价标准</w:t>
            </w: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kern w:val="0"/>
                <w:szCs w:val="21"/>
              </w:rPr>
              <w:t>pH</w:t>
            </w:r>
            <w:r>
              <w:rPr>
                <w:kern w:val="0"/>
                <w:szCs w:val="21"/>
              </w:rPr>
              <w:t>值</w:t>
            </w:r>
            <w:r>
              <w:rPr>
                <w:szCs w:val="21"/>
              </w:rPr>
              <w:t>(</w:t>
            </w:r>
            <w:r>
              <w:rPr>
                <w:szCs w:val="21"/>
              </w:rPr>
              <w:t>无量纲</w:t>
            </w:r>
            <w:r>
              <w:rPr>
                <w:szCs w:val="21"/>
              </w:rPr>
              <w:t>)</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pStyle w:val="a2"/>
              <w:spacing w:after="0"/>
              <w:ind w:firstLineChars="0" w:firstLine="0"/>
              <w:jc w:val="center"/>
              <w:rPr>
                <w:szCs w:val="21"/>
              </w:rPr>
            </w:pPr>
            <w:r>
              <w:rPr>
                <w:rFonts w:hint="eastAsia"/>
                <w:szCs w:val="21"/>
              </w:rPr>
              <w:t>7.00</w:t>
            </w:r>
            <w:r>
              <w:rPr>
                <w:szCs w:val="21"/>
              </w:rPr>
              <w:t>-</w:t>
            </w:r>
            <w:r>
              <w:rPr>
                <w:rFonts w:hint="eastAsia"/>
                <w:szCs w:val="21"/>
              </w:rPr>
              <w:t>67.01</w:t>
            </w:r>
          </w:p>
        </w:tc>
        <w:tc>
          <w:tcPr>
            <w:tcW w:w="1774" w:type="dxa"/>
            <w:vMerge w:val="restart"/>
            <w:vAlign w:val="center"/>
          </w:tcPr>
          <w:p w:rsidR="00981BDC" w:rsidRDefault="00412211">
            <w:pPr>
              <w:pStyle w:val="a2"/>
              <w:spacing w:after="0"/>
              <w:ind w:firstLineChars="0" w:firstLine="0"/>
              <w:jc w:val="center"/>
              <w:rPr>
                <w:szCs w:val="21"/>
              </w:rPr>
            </w:pPr>
            <w:r>
              <w:rPr>
                <w:szCs w:val="21"/>
              </w:rPr>
              <w:t>6.5-8.5</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pStyle w:val="a2"/>
              <w:spacing w:after="0"/>
              <w:ind w:firstLineChars="0" w:firstLine="0"/>
              <w:jc w:val="center"/>
              <w:rPr>
                <w:szCs w:val="21"/>
              </w:rPr>
            </w:pPr>
            <w:r>
              <w:rPr>
                <w:rFonts w:hint="eastAsia"/>
                <w:szCs w:val="21"/>
              </w:rPr>
              <w:t>/</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kern w:val="0"/>
                <w:szCs w:val="21"/>
              </w:rPr>
              <w:t>高锰酸盐指数</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pStyle w:val="a2"/>
              <w:spacing w:after="0"/>
              <w:ind w:firstLineChars="0" w:firstLine="0"/>
              <w:jc w:val="center"/>
              <w:rPr>
                <w:szCs w:val="21"/>
              </w:rPr>
            </w:pPr>
            <w:r>
              <w:rPr>
                <w:rFonts w:hint="eastAsia"/>
                <w:szCs w:val="21"/>
              </w:rPr>
              <w:t>1.57-1.66</w:t>
            </w:r>
          </w:p>
        </w:tc>
        <w:tc>
          <w:tcPr>
            <w:tcW w:w="1774" w:type="dxa"/>
            <w:vMerge w:val="restart"/>
            <w:vAlign w:val="center"/>
          </w:tcPr>
          <w:p w:rsidR="00981BDC" w:rsidRDefault="00412211">
            <w:pPr>
              <w:pStyle w:val="a2"/>
              <w:spacing w:after="0"/>
              <w:ind w:firstLineChars="0" w:firstLine="0"/>
              <w:jc w:val="center"/>
              <w:rPr>
                <w:szCs w:val="21"/>
              </w:rPr>
            </w:pPr>
            <w:r>
              <w:rPr>
                <w:szCs w:val="21"/>
              </w:rPr>
              <w:t>≤3</w:t>
            </w:r>
            <w:r>
              <w:rPr>
                <w:rFonts w:hint="eastAsia"/>
                <w:szCs w:val="21"/>
              </w:rPr>
              <w:t>.0</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pStyle w:val="a2"/>
              <w:spacing w:after="0"/>
              <w:ind w:firstLineChars="0" w:firstLine="0"/>
              <w:jc w:val="center"/>
              <w:rPr>
                <w:szCs w:val="21"/>
              </w:rPr>
            </w:pPr>
            <w:r>
              <w:rPr>
                <w:rFonts w:hint="eastAsia"/>
                <w:szCs w:val="21"/>
              </w:rPr>
              <w:t>1.61</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widowControl/>
              <w:jc w:val="center"/>
              <w:rPr>
                <w:kern w:val="0"/>
                <w:szCs w:val="21"/>
              </w:rPr>
            </w:pPr>
            <w:r>
              <w:rPr>
                <w:kern w:val="0"/>
                <w:szCs w:val="21"/>
              </w:rPr>
              <w:t>氨氮</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pStyle w:val="a2"/>
              <w:spacing w:after="0"/>
              <w:ind w:firstLineChars="0" w:firstLine="0"/>
              <w:jc w:val="center"/>
              <w:rPr>
                <w:szCs w:val="21"/>
              </w:rPr>
            </w:pPr>
            <w:r>
              <w:rPr>
                <w:szCs w:val="21"/>
              </w:rPr>
              <w:t>0.</w:t>
            </w:r>
            <w:r>
              <w:rPr>
                <w:rFonts w:hint="eastAsia"/>
                <w:szCs w:val="21"/>
              </w:rPr>
              <w:t>142-0.148</w:t>
            </w:r>
          </w:p>
        </w:tc>
        <w:tc>
          <w:tcPr>
            <w:tcW w:w="1774" w:type="dxa"/>
            <w:vMerge w:val="restart"/>
            <w:vAlign w:val="center"/>
          </w:tcPr>
          <w:p w:rsidR="00981BDC" w:rsidRDefault="00412211">
            <w:pPr>
              <w:pStyle w:val="a2"/>
              <w:spacing w:after="0"/>
              <w:ind w:firstLineChars="0" w:firstLine="0"/>
              <w:jc w:val="center"/>
              <w:rPr>
                <w:szCs w:val="21"/>
              </w:rPr>
            </w:pPr>
            <w:r>
              <w:rPr>
                <w:szCs w:val="21"/>
              </w:rPr>
              <w:t>≤0.2</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pStyle w:val="a2"/>
              <w:spacing w:after="0"/>
              <w:ind w:firstLineChars="0" w:firstLine="0"/>
              <w:jc w:val="center"/>
              <w:rPr>
                <w:szCs w:val="21"/>
              </w:rPr>
            </w:pPr>
            <w:r>
              <w:rPr>
                <w:szCs w:val="21"/>
              </w:rPr>
              <w:t>0.</w:t>
            </w:r>
            <w:r>
              <w:rPr>
                <w:rFonts w:hint="eastAsia"/>
                <w:szCs w:val="21"/>
              </w:rPr>
              <w:t>145</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rFonts w:hint="eastAsia"/>
                <w:kern w:val="0"/>
                <w:szCs w:val="21"/>
              </w:rPr>
              <w:t>硫酸盐</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jc w:val="center"/>
            </w:pPr>
            <w:r>
              <w:rPr>
                <w:rFonts w:hint="eastAsia"/>
                <w:szCs w:val="21"/>
              </w:rPr>
              <w:t>33.0-36.6</w:t>
            </w:r>
          </w:p>
        </w:tc>
        <w:tc>
          <w:tcPr>
            <w:tcW w:w="1774"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250</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jc w:val="center"/>
            </w:pPr>
            <w:r>
              <w:rPr>
                <w:rFonts w:hint="eastAsia"/>
                <w:szCs w:val="21"/>
              </w:rPr>
              <w:t>34.4</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rFonts w:hint="eastAsia"/>
                <w:kern w:val="0"/>
                <w:szCs w:val="21"/>
              </w:rPr>
              <w:t>硝酸盐</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jc w:val="center"/>
            </w:pPr>
            <w:r>
              <w:t>0.08ND</w:t>
            </w:r>
          </w:p>
        </w:tc>
        <w:tc>
          <w:tcPr>
            <w:tcW w:w="1774"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20</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jc w:val="center"/>
            </w:pPr>
            <w:r>
              <w:t>0.08ND</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rFonts w:hint="eastAsia"/>
                <w:kern w:val="0"/>
                <w:szCs w:val="21"/>
              </w:rPr>
              <w:t>挥发性酚类</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jc w:val="center"/>
            </w:pPr>
            <w:r>
              <w:t>0.0003ND</w:t>
            </w:r>
          </w:p>
        </w:tc>
        <w:tc>
          <w:tcPr>
            <w:tcW w:w="1774" w:type="dxa"/>
            <w:vMerge w:val="restart"/>
            <w:vAlign w:val="center"/>
          </w:tcPr>
          <w:p w:rsidR="00981BDC" w:rsidRDefault="00412211">
            <w:pPr>
              <w:pStyle w:val="a2"/>
              <w:spacing w:after="0"/>
              <w:ind w:firstLineChars="0" w:firstLine="0"/>
              <w:jc w:val="center"/>
              <w:rPr>
                <w:szCs w:val="21"/>
              </w:rPr>
            </w:pPr>
            <w:r>
              <w:rPr>
                <w:szCs w:val="21"/>
              </w:rPr>
              <w:t>≤0.0</w:t>
            </w:r>
            <w:r>
              <w:rPr>
                <w:rFonts w:hint="eastAsia"/>
                <w:szCs w:val="21"/>
              </w:rPr>
              <w:t>02</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jc w:val="center"/>
            </w:pPr>
            <w:r>
              <w:t>0.0003ND</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rFonts w:hint="eastAsia"/>
                <w:kern w:val="0"/>
                <w:szCs w:val="21"/>
              </w:rPr>
              <w:t>氯化物</w:t>
            </w:r>
          </w:p>
        </w:tc>
        <w:tc>
          <w:tcPr>
            <w:tcW w:w="2447" w:type="dxa"/>
            <w:vAlign w:val="center"/>
          </w:tcPr>
          <w:p w:rsidR="00981BDC" w:rsidRDefault="00412211">
            <w:pPr>
              <w:snapToGrid w:val="0"/>
              <w:jc w:val="center"/>
              <w:rPr>
                <w:szCs w:val="21"/>
              </w:rPr>
            </w:pPr>
            <w:r>
              <w:rPr>
                <w:szCs w:val="21"/>
              </w:rPr>
              <w:t>浓度范围</w:t>
            </w:r>
          </w:p>
        </w:tc>
        <w:tc>
          <w:tcPr>
            <w:tcW w:w="2809" w:type="dxa"/>
            <w:vAlign w:val="center"/>
          </w:tcPr>
          <w:p w:rsidR="00981BDC" w:rsidRDefault="00412211">
            <w:pPr>
              <w:jc w:val="center"/>
            </w:pPr>
            <w:r>
              <w:t>10ND</w:t>
            </w:r>
          </w:p>
        </w:tc>
        <w:tc>
          <w:tcPr>
            <w:tcW w:w="1774" w:type="dxa"/>
            <w:vMerge w:val="restart"/>
            <w:vAlign w:val="center"/>
          </w:tcPr>
          <w:p w:rsidR="00981BDC" w:rsidRDefault="00412211">
            <w:pPr>
              <w:pStyle w:val="a2"/>
              <w:spacing w:after="0"/>
              <w:ind w:firstLineChars="0" w:firstLine="0"/>
              <w:jc w:val="center"/>
              <w:rPr>
                <w:szCs w:val="21"/>
              </w:rPr>
            </w:pPr>
            <w:r>
              <w:rPr>
                <w:szCs w:val="21"/>
              </w:rPr>
              <w:t>≤</w:t>
            </w:r>
            <w:r>
              <w:rPr>
                <w:rFonts w:hint="eastAsia"/>
                <w:szCs w:val="21"/>
              </w:rPr>
              <w:t>250</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jc w:val="center"/>
            </w:pPr>
            <w:r>
              <w:t>10ND</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szCs w:val="21"/>
              </w:rPr>
              <w:t>0</w:t>
            </w:r>
          </w:p>
        </w:tc>
        <w:tc>
          <w:tcPr>
            <w:tcW w:w="1774" w:type="dxa"/>
            <w:vMerge/>
            <w:vAlign w:val="center"/>
          </w:tcPr>
          <w:p w:rsidR="00981BDC" w:rsidRDefault="00981BDC">
            <w:pPr>
              <w:pStyle w:val="a2"/>
              <w:spacing w:after="0"/>
              <w:ind w:firstLineChars="0" w:firstLine="0"/>
              <w:jc w:val="center"/>
              <w:rPr>
                <w:szCs w:val="21"/>
              </w:rPr>
            </w:pPr>
          </w:p>
        </w:tc>
      </w:tr>
      <w:tr w:rsidR="00981BDC">
        <w:trPr>
          <w:jc w:val="center"/>
        </w:trPr>
        <w:tc>
          <w:tcPr>
            <w:tcW w:w="1252" w:type="dxa"/>
            <w:vMerge w:val="restart"/>
            <w:vAlign w:val="center"/>
          </w:tcPr>
          <w:p w:rsidR="00981BDC" w:rsidRDefault="00412211">
            <w:pPr>
              <w:pStyle w:val="a2"/>
              <w:spacing w:after="0"/>
              <w:ind w:firstLineChars="0" w:firstLine="0"/>
              <w:jc w:val="center"/>
              <w:rPr>
                <w:szCs w:val="21"/>
              </w:rPr>
            </w:pPr>
            <w:r>
              <w:rPr>
                <w:rFonts w:hint="eastAsia"/>
                <w:kern w:val="0"/>
                <w:szCs w:val="21"/>
              </w:rPr>
              <w:t>总</w:t>
            </w:r>
            <w:r>
              <w:rPr>
                <w:kern w:val="0"/>
                <w:szCs w:val="21"/>
              </w:rPr>
              <w:t>大肠菌群</w:t>
            </w:r>
          </w:p>
        </w:tc>
        <w:tc>
          <w:tcPr>
            <w:tcW w:w="2447" w:type="dxa"/>
            <w:vAlign w:val="center"/>
          </w:tcPr>
          <w:p w:rsidR="00981BDC" w:rsidRDefault="00412211">
            <w:pPr>
              <w:snapToGrid w:val="0"/>
              <w:jc w:val="center"/>
              <w:rPr>
                <w:szCs w:val="21"/>
              </w:rPr>
            </w:pPr>
            <w:r>
              <w:rPr>
                <w:szCs w:val="21"/>
              </w:rPr>
              <w:t>浓度范围</w:t>
            </w:r>
            <w:r>
              <w:rPr>
                <w:szCs w:val="21"/>
              </w:rPr>
              <w:t>(</w:t>
            </w:r>
            <w:proofErr w:type="gramStart"/>
            <w:r>
              <w:rPr>
                <w:szCs w:val="21"/>
              </w:rPr>
              <w:t>个</w:t>
            </w:r>
            <w:proofErr w:type="gramEnd"/>
            <w:r>
              <w:rPr>
                <w:szCs w:val="21"/>
              </w:rPr>
              <w:t>)</w:t>
            </w:r>
          </w:p>
        </w:tc>
        <w:tc>
          <w:tcPr>
            <w:tcW w:w="2809" w:type="dxa"/>
            <w:vAlign w:val="center"/>
          </w:tcPr>
          <w:p w:rsidR="00981BDC" w:rsidRDefault="00412211">
            <w:pPr>
              <w:jc w:val="center"/>
            </w:pPr>
            <w:r>
              <w:rPr>
                <w:rFonts w:hint="eastAsia"/>
                <w:szCs w:val="21"/>
              </w:rPr>
              <w:t>20</w:t>
            </w:r>
          </w:p>
        </w:tc>
        <w:tc>
          <w:tcPr>
            <w:tcW w:w="1774" w:type="dxa"/>
            <w:vMerge w:val="restart"/>
            <w:vAlign w:val="center"/>
          </w:tcPr>
          <w:p w:rsidR="00981BDC" w:rsidRDefault="00412211">
            <w:pPr>
              <w:pStyle w:val="a2"/>
              <w:spacing w:after="0" w:line="360" w:lineRule="auto"/>
              <w:ind w:firstLineChars="0" w:firstLine="0"/>
              <w:jc w:val="center"/>
              <w:rPr>
                <w:szCs w:val="21"/>
              </w:rPr>
            </w:pPr>
            <w:r>
              <w:rPr>
                <w:szCs w:val="21"/>
              </w:rPr>
              <w:t>≤3</w:t>
            </w: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平均值</w:t>
            </w:r>
          </w:p>
        </w:tc>
        <w:tc>
          <w:tcPr>
            <w:tcW w:w="2809" w:type="dxa"/>
            <w:vAlign w:val="center"/>
          </w:tcPr>
          <w:p w:rsidR="00981BDC" w:rsidRDefault="00412211">
            <w:pPr>
              <w:jc w:val="center"/>
            </w:pPr>
            <w:r>
              <w:rPr>
                <w:rFonts w:hint="eastAsia"/>
                <w:szCs w:val="21"/>
              </w:rPr>
              <w:t>20</w:t>
            </w:r>
          </w:p>
        </w:tc>
        <w:tc>
          <w:tcPr>
            <w:tcW w:w="1774"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超标率（</w:t>
            </w:r>
            <w:r>
              <w:rPr>
                <w:szCs w:val="21"/>
              </w:rPr>
              <w:t>%</w:t>
            </w:r>
            <w:r>
              <w:rPr>
                <w:szCs w:val="21"/>
              </w:rPr>
              <w:t>）</w:t>
            </w:r>
          </w:p>
        </w:tc>
        <w:tc>
          <w:tcPr>
            <w:tcW w:w="2809" w:type="dxa"/>
            <w:vAlign w:val="center"/>
          </w:tcPr>
          <w:p w:rsidR="00981BDC" w:rsidRDefault="00412211">
            <w:pPr>
              <w:pStyle w:val="a2"/>
              <w:spacing w:after="0"/>
              <w:ind w:firstLineChars="0" w:firstLine="0"/>
              <w:jc w:val="center"/>
              <w:rPr>
                <w:szCs w:val="21"/>
              </w:rPr>
            </w:pPr>
            <w:r>
              <w:rPr>
                <w:rFonts w:hint="eastAsia"/>
                <w:szCs w:val="21"/>
              </w:rPr>
              <w:t>100</w:t>
            </w:r>
          </w:p>
        </w:tc>
        <w:tc>
          <w:tcPr>
            <w:tcW w:w="1774" w:type="dxa"/>
            <w:vMerge/>
            <w:vAlign w:val="center"/>
          </w:tcPr>
          <w:p w:rsidR="00981BDC" w:rsidRDefault="00981BDC">
            <w:pPr>
              <w:pStyle w:val="a2"/>
              <w:spacing w:after="0" w:line="360" w:lineRule="auto"/>
              <w:ind w:firstLineChars="0" w:firstLine="0"/>
              <w:jc w:val="center"/>
              <w:rPr>
                <w:szCs w:val="21"/>
              </w:rPr>
            </w:pPr>
          </w:p>
        </w:tc>
      </w:tr>
      <w:tr w:rsidR="00981BDC">
        <w:trPr>
          <w:jc w:val="center"/>
        </w:trPr>
        <w:tc>
          <w:tcPr>
            <w:tcW w:w="1252" w:type="dxa"/>
            <w:vMerge/>
            <w:vAlign w:val="center"/>
          </w:tcPr>
          <w:p w:rsidR="00981BDC" w:rsidRDefault="00981BDC">
            <w:pPr>
              <w:pStyle w:val="a2"/>
              <w:spacing w:after="0"/>
              <w:ind w:firstLineChars="0" w:firstLine="0"/>
              <w:jc w:val="center"/>
              <w:rPr>
                <w:szCs w:val="21"/>
              </w:rPr>
            </w:pPr>
          </w:p>
        </w:tc>
        <w:tc>
          <w:tcPr>
            <w:tcW w:w="2447" w:type="dxa"/>
            <w:vAlign w:val="center"/>
          </w:tcPr>
          <w:p w:rsidR="00981BDC" w:rsidRDefault="00412211">
            <w:pPr>
              <w:widowControl/>
              <w:snapToGrid w:val="0"/>
              <w:jc w:val="center"/>
              <w:rPr>
                <w:szCs w:val="21"/>
              </w:rPr>
            </w:pPr>
            <w:r>
              <w:rPr>
                <w:szCs w:val="21"/>
              </w:rPr>
              <w:t>最大超标倍数</w:t>
            </w:r>
          </w:p>
        </w:tc>
        <w:tc>
          <w:tcPr>
            <w:tcW w:w="2809" w:type="dxa"/>
            <w:vAlign w:val="center"/>
          </w:tcPr>
          <w:p w:rsidR="00981BDC" w:rsidRDefault="00412211">
            <w:pPr>
              <w:pStyle w:val="a2"/>
              <w:spacing w:after="0"/>
              <w:ind w:firstLineChars="0" w:firstLine="0"/>
              <w:jc w:val="center"/>
              <w:rPr>
                <w:szCs w:val="21"/>
              </w:rPr>
            </w:pPr>
            <w:r>
              <w:rPr>
                <w:rFonts w:hint="eastAsia"/>
                <w:szCs w:val="21"/>
              </w:rPr>
              <w:t>5.67</w:t>
            </w:r>
          </w:p>
        </w:tc>
        <w:tc>
          <w:tcPr>
            <w:tcW w:w="1774" w:type="dxa"/>
            <w:vMerge/>
            <w:vAlign w:val="center"/>
          </w:tcPr>
          <w:p w:rsidR="00981BDC" w:rsidRDefault="00981BDC">
            <w:pPr>
              <w:pStyle w:val="a2"/>
              <w:spacing w:after="0" w:line="360" w:lineRule="auto"/>
              <w:ind w:firstLineChars="0" w:firstLine="0"/>
              <w:jc w:val="center"/>
              <w:rPr>
                <w:szCs w:val="21"/>
              </w:rPr>
            </w:pPr>
          </w:p>
        </w:tc>
      </w:tr>
    </w:tbl>
    <w:p w:rsidR="00981BDC" w:rsidRDefault="00412211" w:rsidP="000A384C">
      <w:pPr>
        <w:pStyle w:val="a2"/>
        <w:adjustRightInd w:val="0"/>
        <w:snapToGrid w:val="0"/>
        <w:spacing w:beforeLines="50" w:after="0" w:line="360" w:lineRule="auto"/>
        <w:ind w:firstLineChars="200" w:firstLine="480"/>
        <w:rPr>
          <w:sz w:val="24"/>
        </w:rPr>
      </w:pPr>
      <w:r>
        <w:rPr>
          <w:rFonts w:hint="eastAsia"/>
          <w:sz w:val="24"/>
          <w:szCs w:val="21"/>
        </w:rPr>
        <w:t>由</w:t>
      </w:r>
      <w:r>
        <w:rPr>
          <w:snapToGrid w:val="0"/>
          <w:kern w:val="0"/>
          <w:sz w:val="24"/>
        </w:rPr>
        <w:t>表</w:t>
      </w:r>
      <w:r>
        <w:rPr>
          <w:rFonts w:hint="eastAsia"/>
          <w:snapToGrid w:val="0"/>
          <w:kern w:val="0"/>
          <w:sz w:val="24"/>
        </w:rPr>
        <w:t>4.3</w:t>
      </w:r>
      <w:r>
        <w:rPr>
          <w:snapToGrid w:val="0"/>
          <w:kern w:val="0"/>
          <w:sz w:val="24"/>
        </w:rPr>
        <w:t>-</w:t>
      </w:r>
      <w:r>
        <w:rPr>
          <w:rFonts w:hint="eastAsia"/>
          <w:snapToGrid w:val="0"/>
          <w:kern w:val="0"/>
          <w:sz w:val="24"/>
        </w:rPr>
        <w:t>2</w:t>
      </w:r>
      <w:r>
        <w:rPr>
          <w:rFonts w:hint="eastAsia"/>
          <w:snapToGrid w:val="0"/>
          <w:kern w:val="0"/>
          <w:sz w:val="24"/>
        </w:rPr>
        <w:t>可见</w:t>
      </w:r>
      <w:r>
        <w:rPr>
          <w:snapToGrid w:val="0"/>
          <w:kern w:val="0"/>
          <w:sz w:val="24"/>
        </w:rPr>
        <w:t>，</w:t>
      </w:r>
      <w:r>
        <w:rPr>
          <w:rFonts w:hAnsi="宋体"/>
          <w:sz w:val="24"/>
        </w:rPr>
        <w:t>监测结果表明，项目所在地水井的粪大肠菌群出现超标情况，超标原因为可能为周边农田的灌溉、生活污染，除粪大肠菌群超标外，项目地附近水井的其余监测因子均符合《地下水环境质量标准》</w:t>
      </w:r>
      <w:r>
        <w:rPr>
          <w:sz w:val="24"/>
        </w:rPr>
        <w:t>(GB/T14848-1993)</w:t>
      </w:r>
      <w:r>
        <w:rPr>
          <w:rFonts w:hAnsi="宋体"/>
          <w:sz w:val="24"/>
        </w:rPr>
        <w:t>中的</w:t>
      </w:r>
      <w:r>
        <w:rPr>
          <w:rFonts w:ascii="宋体" w:hAnsi="宋体"/>
          <w:sz w:val="24"/>
        </w:rPr>
        <w:t>Ⅲ</w:t>
      </w:r>
      <w:r>
        <w:rPr>
          <w:rFonts w:hAnsi="宋体"/>
          <w:sz w:val="24"/>
        </w:rPr>
        <w:t>类水质标</w:t>
      </w:r>
      <w:r>
        <w:rPr>
          <w:rFonts w:hAnsi="宋体"/>
          <w:sz w:val="24"/>
        </w:rPr>
        <w:lastRenderedPageBreak/>
        <w:t>准。</w:t>
      </w:r>
    </w:p>
    <w:p w:rsidR="00981BDC" w:rsidRDefault="00412211" w:rsidP="000A384C">
      <w:pPr>
        <w:pStyle w:val="3"/>
        <w:adjustRightInd w:val="0"/>
        <w:snapToGrid w:val="0"/>
        <w:spacing w:beforeLines="50" w:after="0" w:line="360" w:lineRule="auto"/>
        <w:jc w:val="left"/>
        <w:rPr>
          <w:sz w:val="24"/>
        </w:rPr>
      </w:pPr>
      <w:r>
        <w:rPr>
          <w:rFonts w:hint="eastAsia"/>
          <w:sz w:val="24"/>
        </w:rPr>
        <w:t>4.3</w:t>
      </w:r>
      <w:r>
        <w:rPr>
          <w:sz w:val="24"/>
        </w:rPr>
        <w:t>.3</w:t>
      </w:r>
      <w:r>
        <w:rPr>
          <w:sz w:val="24"/>
        </w:rPr>
        <w:t>大气</w:t>
      </w:r>
      <w:bookmarkStart w:id="64" w:name="_Toc141849897"/>
      <w:bookmarkStart w:id="65" w:name="_Toc81644767"/>
      <w:bookmarkStart w:id="66" w:name="_Toc131045888"/>
      <w:bookmarkStart w:id="67" w:name="_Toc64969318"/>
      <w:r>
        <w:rPr>
          <w:sz w:val="24"/>
        </w:rPr>
        <w:t>环境质量现状监测与评价</w:t>
      </w:r>
    </w:p>
    <w:bookmarkEnd w:id="64"/>
    <w:bookmarkEnd w:id="65"/>
    <w:bookmarkEnd w:id="66"/>
    <w:bookmarkEnd w:id="67"/>
    <w:p w:rsidR="00981BDC" w:rsidRDefault="00412211">
      <w:pPr>
        <w:spacing w:line="360" w:lineRule="auto"/>
        <w:ind w:firstLineChars="150" w:firstLine="360"/>
        <w:rPr>
          <w:rFonts w:hAnsi="宋体"/>
          <w:snapToGrid w:val="0"/>
          <w:kern w:val="0"/>
          <w:sz w:val="24"/>
        </w:rPr>
      </w:pPr>
      <w:r>
        <w:rPr>
          <w:rFonts w:hAnsi="宋体" w:hint="eastAsia"/>
          <w:snapToGrid w:val="0"/>
          <w:kern w:val="0"/>
          <w:sz w:val="24"/>
        </w:rPr>
        <w:t>（</w:t>
      </w:r>
      <w:r>
        <w:rPr>
          <w:rFonts w:hAnsi="宋体" w:hint="eastAsia"/>
          <w:snapToGrid w:val="0"/>
          <w:kern w:val="0"/>
          <w:sz w:val="24"/>
        </w:rPr>
        <w:t>1</w:t>
      </w:r>
      <w:r>
        <w:rPr>
          <w:rFonts w:hAnsi="宋体" w:hint="eastAsia"/>
          <w:snapToGrid w:val="0"/>
          <w:kern w:val="0"/>
          <w:sz w:val="24"/>
        </w:rPr>
        <w:t>）为了解项目特征因子背景情况，</w:t>
      </w:r>
      <w:proofErr w:type="gramStart"/>
      <w:r>
        <w:rPr>
          <w:rFonts w:hAnsi="宋体" w:hint="eastAsia"/>
          <w:snapToGrid w:val="0"/>
          <w:kern w:val="0"/>
          <w:sz w:val="24"/>
        </w:rPr>
        <w:t>本评价</w:t>
      </w:r>
      <w:proofErr w:type="gramEnd"/>
      <w:r>
        <w:rPr>
          <w:rFonts w:hAnsi="宋体" w:hint="eastAsia"/>
          <w:snapToGrid w:val="0"/>
          <w:kern w:val="0"/>
          <w:sz w:val="24"/>
        </w:rPr>
        <w:t>在</w:t>
      </w:r>
      <w:r>
        <w:rPr>
          <w:rFonts w:hAnsi="宋体"/>
          <w:snapToGrid w:val="0"/>
          <w:kern w:val="0"/>
          <w:sz w:val="24"/>
        </w:rPr>
        <w:t>综合考虑</w:t>
      </w:r>
      <w:proofErr w:type="gramStart"/>
      <w:r>
        <w:rPr>
          <w:rFonts w:hAnsi="宋体"/>
          <w:snapToGrid w:val="0"/>
          <w:kern w:val="0"/>
          <w:sz w:val="24"/>
        </w:rPr>
        <w:t>区域风频特征</w:t>
      </w:r>
      <w:proofErr w:type="gramEnd"/>
      <w:r>
        <w:rPr>
          <w:rFonts w:hAnsi="宋体"/>
          <w:snapToGrid w:val="0"/>
          <w:kern w:val="0"/>
          <w:sz w:val="24"/>
        </w:rPr>
        <w:t>、环境功能、保护目标位置等因素</w:t>
      </w:r>
      <w:r>
        <w:rPr>
          <w:rFonts w:hAnsi="宋体" w:hint="eastAsia"/>
          <w:snapToGrid w:val="0"/>
          <w:kern w:val="0"/>
          <w:sz w:val="24"/>
        </w:rPr>
        <w:t>后，设置</w:t>
      </w:r>
      <w:r>
        <w:rPr>
          <w:rFonts w:hAnsi="宋体" w:hint="eastAsia"/>
          <w:snapToGrid w:val="0"/>
          <w:kern w:val="0"/>
          <w:sz w:val="24"/>
        </w:rPr>
        <w:t>2</w:t>
      </w:r>
      <w:r>
        <w:rPr>
          <w:rFonts w:hAnsi="宋体" w:hint="eastAsia"/>
          <w:snapToGrid w:val="0"/>
          <w:kern w:val="0"/>
          <w:sz w:val="24"/>
        </w:rPr>
        <w:t>个环境空气现状监测点，分别位于</w:t>
      </w:r>
      <w:r>
        <w:rPr>
          <w:rFonts w:hAnsi="宋体"/>
          <w:snapToGrid w:val="0"/>
          <w:kern w:val="0"/>
          <w:sz w:val="24"/>
        </w:rPr>
        <w:t>G</w:t>
      </w:r>
      <w:r>
        <w:rPr>
          <w:rFonts w:hAnsi="宋体" w:hint="eastAsia"/>
          <w:snapToGrid w:val="0"/>
          <w:kern w:val="0"/>
          <w:sz w:val="24"/>
        </w:rPr>
        <w:t>1</w:t>
      </w:r>
      <w:r>
        <w:rPr>
          <w:rFonts w:hAnsi="宋体"/>
          <w:snapToGrid w:val="0"/>
          <w:kern w:val="0"/>
          <w:sz w:val="24"/>
        </w:rPr>
        <w:t>:</w:t>
      </w:r>
      <w:r>
        <w:rPr>
          <w:rFonts w:hAnsi="宋体"/>
          <w:snapToGrid w:val="0"/>
          <w:kern w:val="0"/>
          <w:sz w:val="24"/>
        </w:rPr>
        <w:t>项目拟建地</w:t>
      </w:r>
      <w:r>
        <w:rPr>
          <w:rFonts w:hAnsi="宋体"/>
          <w:snapToGrid w:val="0"/>
          <w:kern w:val="0"/>
          <w:sz w:val="24"/>
        </w:rPr>
        <w:t>G</w:t>
      </w:r>
      <w:r>
        <w:rPr>
          <w:rFonts w:hAnsi="宋体" w:hint="eastAsia"/>
          <w:snapToGrid w:val="0"/>
          <w:kern w:val="0"/>
          <w:sz w:val="24"/>
        </w:rPr>
        <w:t>2</w:t>
      </w:r>
      <w:r>
        <w:rPr>
          <w:rFonts w:hAnsi="宋体"/>
          <w:snapToGrid w:val="0"/>
          <w:kern w:val="0"/>
          <w:sz w:val="24"/>
        </w:rPr>
        <w:t>：</w:t>
      </w:r>
      <w:r>
        <w:rPr>
          <w:rFonts w:hAnsi="宋体" w:hint="eastAsia"/>
          <w:snapToGrid w:val="0"/>
          <w:kern w:val="0"/>
          <w:sz w:val="24"/>
        </w:rPr>
        <w:t>项目拟建地东面</w:t>
      </w:r>
      <w:r>
        <w:rPr>
          <w:rFonts w:hAnsi="宋体" w:hint="eastAsia"/>
          <w:snapToGrid w:val="0"/>
          <w:kern w:val="0"/>
          <w:sz w:val="24"/>
        </w:rPr>
        <w:t>30m</w:t>
      </w:r>
      <w:r>
        <w:rPr>
          <w:rFonts w:hAnsi="宋体" w:hint="eastAsia"/>
          <w:snapToGrid w:val="0"/>
          <w:kern w:val="0"/>
          <w:sz w:val="24"/>
        </w:rPr>
        <w:t>居民点。</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2</w:t>
      </w:r>
      <w:r>
        <w:rPr>
          <w:rFonts w:hAnsi="宋体" w:hint="eastAsia"/>
          <w:snapToGrid w:val="0"/>
          <w:kern w:val="0"/>
          <w:sz w:val="24"/>
        </w:rPr>
        <w:t>）</w:t>
      </w:r>
      <w:r>
        <w:rPr>
          <w:rFonts w:hAnsi="宋体"/>
          <w:snapToGrid w:val="0"/>
          <w:kern w:val="0"/>
          <w:sz w:val="24"/>
        </w:rPr>
        <w:t>监测项目</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监测项目为：</w:t>
      </w:r>
      <w:r>
        <w:rPr>
          <w:rFonts w:hAnsi="宋体" w:hint="eastAsia"/>
          <w:snapToGrid w:val="0"/>
          <w:kern w:val="0"/>
          <w:sz w:val="24"/>
        </w:rPr>
        <w:t>SO</w:t>
      </w:r>
      <w:r>
        <w:rPr>
          <w:rFonts w:hAnsi="宋体" w:hint="eastAsia"/>
          <w:snapToGrid w:val="0"/>
          <w:kern w:val="0"/>
          <w:sz w:val="24"/>
          <w:vertAlign w:val="subscript"/>
        </w:rPr>
        <w:t>2</w:t>
      </w:r>
      <w:r>
        <w:rPr>
          <w:rFonts w:hAnsi="宋体" w:hint="eastAsia"/>
          <w:snapToGrid w:val="0"/>
          <w:kern w:val="0"/>
          <w:sz w:val="24"/>
        </w:rPr>
        <w:t>、</w:t>
      </w:r>
      <w:r>
        <w:rPr>
          <w:rFonts w:hAnsi="宋体" w:hint="eastAsia"/>
          <w:snapToGrid w:val="0"/>
          <w:kern w:val="0"/>
          <w:sz w:val="24"/>
        </w:rPr>
        <w:t>NO</w:t>
      </w:r>
      <w:r>
        <w:rPr>
          <w:rFonts w:hAnsi="宋体" w:hint="eastAsia"/>
          <w:snapToGrid w:val="0"/>
          <w:kern w:val="0"/>
          <w:sz w:val="24"/>
          <w:vertAlign w:val="subscript"/>
        </w:rPr>
        <w:t>2</w:t>
      </w:r>
      <w:r>
        <w:rPr>
          <w:rFonts w:hAnsi="宋体" w:hint="eastAsia"/>
          <w:snapToGrid w:val="0"/>
          <w:kern w:val="0"/>
          <w:sz w:val="24"/>
        </w:rPr>
        <w:t>、</w:t>
      </w:r>
      <w:r>
        <w:rPr>
          <w:rFonts w:hAnsi="宋体" w:hint="eastAsia"/>
          <w:snapToGrid w:val="0"/>
          <w:kern w:val="0"/>
          <w:sz w:val="24"/>
        </w:rPr>
        <w:t>TSP</w:t>
      </w:r>
      <w:r>
        <w:rPr>
          <w:rFonts w:hAnsi="宋体" w:hint="eastAsia"/>
          <w:snapToGrid w:val="0"/>
          <w:kern w:val="0"/>
          <w:sz w:val="24"/>
        </w:rPr>
        <w:t>、</w:t>
      </w:r>
      <w:r>
        <w:rPr>
          <w:rFonts w:hAnsi="宋体" w:hint="eastAsia"/>
          <w:snapToGrid w:val="0"/>
          <w:kern w:val="0"/>
          <w:sz w:val="24"/>
        </w:rPr>
        <w:t>H</w:t>
      </w:r>
      <w:r>
        <w:rPr>
          <w:rFonts w:hAnsi="宋体" w:hint="eastAsia"/>
          <w:snapToGrid w:val="0"/>
          <w:kern w:val="0"/>
          <w:sz w:val="24"/>
          <w:vertAlign w:val="subscript"/>
        </w:rPr>
        <w:t>2</w:t>
      </w:r>
      <w:r>
        <w:rPr>
          <w:rFonts w:hAnsi="宋体" w:hint="eastAsia"/>
          <w:snapToGrid w:val="0"/>
          <w:kern w:val="0"/>
          <w:sz w:val="24"/>
        </w:rPr>
        <w:t>S</w:t>
      </w:r>
      <w:r>
        <w:rPr>
          <w:rFonts w:hAnsi="宋体" w:hint="eastAsia"/>
          <w:snapToGrid w:val="0"/>
          <w:kern w:val="0"/>
          <w:sz w:val="24"/>
        </w:rPr>
        <w:t>、</w:t>
      </w:r>
      <w:r>
        <w:rPr>
          <w:rFonts w:hAnsi="宋体" w:hint="eastAsia"/>
          <w:snapToGrid w:val="0"/>
          <w:kern w:val="0"/>
          <w:sz w:val="24"/>
        </w:rPr>
        <w:t>NH</w:t>
      </w:r>
      <w:r>
        <w:rPr>
          <w:rFonts w:hAnsi="宋体" w:hint="eastAsia"/>
          <w:snapToGrid w:val="0"/>
          <w:kern w:val="0"/>
          <w:sz w:val="24"/>
          <w:vertAlign w:val="subscript"/>
        </w:rPr>
        <w:t>3</w:t>
      </w:r>
      <w:r>
        <w:rPr>
          <w:rFonts w:hAnsi="宋体" w:hint="eastAsia"/>
          <w:snapToGrid w:val="0"/>
          <w:kern w:val="0"/>
          <w:sz w:val="24"/>
        </w:rPr>
        <w:t>和臭气</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3</w:t>
      </w:r>
      <w:r>
        <w:rPr>
          <w:rFonts w:hAnsi="宋体" w:hint="eastAsia"/>
          <w:snapToGrid w:val="0"/>
          <w:kern w:val="0"/>
          <w:sz w:val="24"/>
        </w:rPr>
        <w:t>）</w:t>
      </w:r>
      <w:r>
        <w:rPr>
          <w:rFonts w:hAnsi="宋体"/>
          <w:snapToGrid w:val="0"/>
          <w:kern w:val="0"/>
          <w:sz w:val="24"/>
        </w:rPr>
        <w:t>监测时间及频率</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2016</w:t>
      </w:r>
      <w:r>
        <w:rPr>
          <w:rFonts w:hAnsi="宋体" w:hint="eastAsia"/>
          <w:snapToGrid w:val="0"/>
          <w:kern w:val="0"/>
          <w:sz w:val="24"/>
        </w:rPr>
        <w:t>年</w:t>
      </w:r>
      <w:r>
        <w:rPr>
          <w:rFonts w:hAnsi="宋体" w:hint="eastAsia"/>
          <w:snapToGrid w:val="0"/>
          <w:kern w:val="0"/>
          <w:sz w:val="24"/>
        </w:rPr>
        <w:t>3</w:t>
      </w:r>
      <w:r>
        <w:rPr>
          <w:rFonts w:hAnsi="宋体" w:hint="eastAsia"/>
          <w:snapToGrid w:val="0"/>
          <w:kern w:val="0"/>
          <w:sz w:val="24"/>
        </w:rPr>
        <w:t>月</w:t>
      </w:r>
      <w:r>
        <w:rPr>
          <w:rFonts w:hAnsi="宋体" w:hint="eastAsia"/>
          <w:snapToGrid w:val="0"/>
          <w:kern w:val="0"/>
          <w:sz w:val="24"/>
        </w:rPr>
        <w:t>3</w:t>
      </w:r>
      <w:r>
        <w:rPr>
          <w:rFonts w:hAnsi="宋体" w:hint="eastAsia"/>
          <w:snapToGrid w:val="0"/>
          <w:kern w:val="0"/>
          <w:sz w:val="24"/>
        </w:rPr>
        <w:t>日</w:t>
      </w:r>
      <w:r>
        <w:rPr>
          <w:rFonts w:hAnsi="宋体" w:hint="eastAsia"/>
          <w:snapToGrid w:val="0"/>
          <w:kern w:val="0"/>
          <w:sz w:val="24"/>
        </w:rPr>
        <w:t>~3</w:t>
      </w:r>
      <w:r>
        <w:rPr>
          <w:rFonts w:hAnsi="宋体" w:hint="eastAsia"/>
          <w:snapToGrid w:val="0"/>
          <w:kern w:val="0"/>
          <w:sz w:val="24"/>
        </w:rPr>
        <w:t>月</w:t>
      </w:r>
      <w:r>
        <w:rPr>
          <w:rFonts w:hAnsi="宋体" w:hint="eastAsia"/>
          <w:snapToGrid w:val="0"/>
          <w:kern w:val="0"/>
          <w:sz w:val="24"/>
        </w:rPr>
        <w:t>9</w:t>
      </w:r>
      <w:r>
        <w:rPr>
          <w:rFonts w:hAnsi="宋体" w:hint="eastAsia"/>
          <w:snapToGrid w:val="0"/>
          <w:kern w:val="0"/>
          <w:sz w:val="24"/>
        </w:rPr>
        <w:t>日，连续</w:t>
      </w:r>
      <w:r>
        <w:rPr>
          <w:rFonts w:hAnsi="宋体" w:hint="eastAsia"/>
          <w:snapToGrid w:val="0"/>
          <w:kern w:val="0"/>
          <w:sz w:val="24"/>
        </w:rPr>
        <w:t>7</w:t>
      </w:r>
      <w:r>
        <w:rPr>
          <w:rFonts w:hAnsi="宋体" w:hint="eastAsia"/>
          <w:snapToGrid w:val="0"/>
          <w:kern w:val="0"/>
          <w:sz w:val="24"/>
        </w:rPr>
        <w:t>天采样监测。</w:t>
      </w:r>
      <w:r>
        <w:rPr>
          <w:rFonts w:hAnsi="宋体" w:hint="eastAsia"/>
          <w:snapToGrid w:val="0"/>
          <w:kern w:val="0"/>
          <w:sz w:val="24"/>
        </w:rPr>
        <w:t>SO</w:t>
      </w:r>
      <w:r>
        <w:rPr>
          <w:rFonts w:hAnsi="宋体" w:hint="eastAsia"/>
          <w:snapToGrid w:val="0"/>
          <w:kern w:val="0"/>
          <w:sz w:val="24"/>
          <w:vertAlign w:val="subscript"/>
        </w:rPr>
        <w:t>2</w:t>
      </w:r>
      <w:r>
        <w:rPr>
          <w:rFonts w:hAnsi="宋体" w:hint="eastAsia"/>
          <w:snapToGrid w:val="0"/>
          <w:kern w:val="0"/>
          <w:sz w:val="24"/>
        </w:rPr>
        <w:t>、</w:t>
      </w:r>
      <w:r>
        <w:rPr>
          <w:rFonts w:hAnsi="宋体" w:hint="eastAsia"/>
          <w:snapToGrid w:val="0"/>
          <w:kern w:val="0"/>
          <w:sz w:val="24"/>
        </w:rPr>
        <w:t>NO</w:t>
      </w:r>
      <w:r>
        <w:rPr>
          <w:rFonts w:hAnsi="宋体" w:hint="eastAsia"/>
          <w:snapToGrid w:val="0"/>
          <w:kern w:val="0"/>
          <w:sz w:val="24"/>
          <w:vertAlign w:val="subscript"/>
        </w:rPr>
        <w:t>2</w:t>
      </w:r>
      <w:r>
        <w:rPr>
          <w:rFonts w:hAnsi="宋体" w:hint="eastAsia"/>
          <w:snapToGrid w:val="0"/>
          <w:kern w:val="0"/>
          <w:sz w:val="24"/>
        </w:rPr>
        <w:t>监测小时值；</w:t>
      </w:r>
      <w:r>
        <w:rPr>
          <w:rFonts w:hAnsi="宋体" w:hint="eastAsia"/>
          <w:snapToGrid w:val="0"/>
          <w:kern w:val="0"/>
          <w:sz w:val="24"/>
        </w:rPr>
        <w:t xml:space="preserve">TSP </w:t>
      </w:r>
      <w:r>
        <w:rPr>
          <w:rFonts w:hAnsi="宋体" w:hint="eastAsia"/>
          <w:snapToGrid w:val="0"/>
          <w:kern w:val="0"/>
          <w:sz w:val="24"/>
        </w:rPr>
        <w:t>浓度</w:t>
      </w:r>
      <w:proofErr w:type="gramStart"/>
      <w:r>
        <w:rPr>
          <w:rFonts w:hAnsi="宋体" w:hint="eastAsia"/>
          <w:snapToGrid w:val="0"/>
          <w:kern w:val="0"/>
          <w:sz w:val="24"/>
        </w:rPr>
        <w:t>监测日</w:t>
      </w:r>
      <w:proofErr w:type="gramEnd"/>
      <w:r>
        <w:rPr>
          <w:rFonts w:hAnsi="宋体" w:hint="eastAsia"/>
          <w:snapToGrid w:val="0"/>
          <w:kern w:val="0"/>
          <w:sz w:val="24"/>
        </w:rPr>
        <w:t>均值；</w:t>
      </w:r>
      <w:r>
        <w:rPr>
          <w:rFonts w:hAnsi="宋体" w:hint="eastAsia"/>
          <w:snapToGrid w:val="0"/>
          <w:kern w:val="0"/>
          <w:sz w:val="24"/>
        </w:rPr>
        <w:t>H</w:t>
      </w:r>
      <w:r>
        <w:rPr>
          <w:rFonts w:hAnsi="宋体" w:hint="eastAsia"/>
          <w:snapToGrid w:val="0"/>
          <w:kern w:val="0"/>
          <w:sz w:val="24"/>
          <w:vertAlign w:val="subscript"/>
        </w:rPr>
        <w:t>2</w:t>
      </w:r>
      <w:r>
        <w:rPr>
          <w:rFonts w:hAnsi="宋体" w:hint="eastAsia"/>
          <w:snapToGrid w:val="0"/>
          <w:kern w:val="0"/>
          <w:sz w:val="24"/>
        </w:rPr>
        <w:t>S</w:t>
      </w:r>
      <w:r>
        <w:rPr>
          <w:rFonts w:hAnsi="宋体" w:hint="eastAsia"/>
          <w:snapToGrid w:val="0"/>
          <w:kern w:val="0"/>
          <w:sz w:val="24"/>
        </w:rPr>
        <w:t>、</w:t>
      </w:r>
      <w:r>
        <w:rPr>
          <w:rFonts w:hAnsi="宋体" w:hint="eastAsia"/>
          <w:snapToGrid w:val="0"/>
          <w:kern w:val="0"/>
          <w:sz w:val="24"/>
        </w:rPr>
        <w:t>NH</w:t>
      </w:r>
      <w:r>
        <w:rPr>
          <w:rFonts w:hAnsi="宋体" w:hint="eastAsia"/>
          <w:snapToGrid w:val="0"/>
          <w:kern w:val="0"/>
          <w:sz w:val="24"/>
          <w:vertAlign w:val="subscript"/>
        </w:rPr>
        <w:t>3</w:t>
      </w:r>
      <w:r>
        <w:rPr>
          <w:rFonts w:hAnsi="宋体" w:hint="eastAsia"/>
          <w:snapToGrid w:val="0"/>
          <w:kern w:val="0"/>
          <w:sz w:val="24"/>
        </w:rPr>
        <w:t>和臭气监测一次浓度。</w:t>
      </w:r>
    </w:p>
    <w:p w:rsidR="00981BDC" w:rsidRDefault="00412211">
      <w:pPr>
        <w:pStyle w:val="a2"/>
        <w:adjustRightInd w:val="0"/>
        <w:snapToGrid w:val="0"/>
        <w:spacing w:after="0" w:line="360" w:lineRule="auto"/>
        <w:ind w:firstLineChars="200" w:firstLine="480"/>
        <w:rPr>
          <w:sz w:val="24"/>
        </w:rPr>
      </w:pPr>
      <w:r>
        <w:rPr>
          <w:rFonts w:hAnsi="宋体" w:hint="eastAsia"/>
          <w:sz w:val="24"/>
        </w:rPr>
        <w:t>(4)</w:t>
      </w:r>
      <w:r>
        <w:rPr>
          <w:rFonts w:hAnsi="宋体"/>
          <w:sz w:val="24"/>
        </w:rPr>
        <w:t>评价标准</w:t>
      </w:r>
    </w:p>
    <w:p w:rsidR="00981BDC" w:rsidRDefault="00412211">
      <w:pPr>
        <w:pStyle w:val="a2"/>
        <w:adjustRightInd w:val="0"/>
        <w:snapToGrid w:val="0"/>
        <w:spacing w:after="0" w:line="360" w:lineRule="auto"/>
        <w:ind w:firstLineChars="200" w:firstLine="480"/>
        <w:rPr>
          <w:rFonts w:hAnsi="宋体"/>
          <w:sz w:val="24"/>
        </w:rPr>
      </w:pPr>
      <w:r>
        <w:rPr>
          <w:color w:val="000000"/>
          <w:sz w:val="24"/>
        </w:rPr>
        <w:t>SO</w:t>
      </w:r>
      <w:r>
        <w:rPr>
          <w:color w:val="000000"/>
          <w:sz w:val="24"/>
          <w:vertAlign w:val="subscript"/>
        </w:rPr>
        <w:t>2</w:t>
      </w:r>
      <w:r>
        <w:rPr>
          <w:rFonts w:hAnsi="宋体"/>
          <w:color w:val="000000"/>
          <w:sz w:val="24"/>
        </w:rPr>
        <w:t>、</w:t>
      </w:r>
      <w:r>
        <w:rPr>
          <w:color w:val="000000"/>
          <w:sz w:val="24"/>
        </w:rPr>
        <w:t>NO</w:t>
      </w:r>
      <w:r>
        <w:rPr>
          <w:color w:val="000000"/>
          <w:sz w:val="24"/>
          <w:vertAlign w:val="subscript"/>
        </w:rPr>
        <w:t>2</w:t>
      </w:r>
      <w:r>
        <w:rPr>
          <w:rFonts w:hAnsi="宋体"/>
          <w:color w:val="000000"/>
          <w:sz w:val="24"/>
        </w:rPr>
        <w:t>、</w:t>
      </w:r>
      <w:r>
        <w:rPr>
          <w:rFonts w:hAnsi="宋体" w:hint="eastAsia"/>
          <w:color w:val="000000"/>
          <w:sz w:val="24"/>
        </w:rPr>
        <w:t>TSP</w:t>
      </w:r>
      <w:r>
        <w:rPr>
          <w:rFonts w:hint="eastAsia"/>
          <w:sz w:val="24"/>
        </w:rPr>
        <w:t>执行《环境空气质量标准》（</w:t>
      </w:r>
      <w:r>
        <w:rPr>
          <w:rFonts w:hint="eastAsia"/>
          <w:sz w:val="24"/>
        </w:rPr>
        <w:t>GB3095-2012</w:t>
      </w:r>
      <w:r>
        <w:rPr>
          <w:rFonts w:hint="eastAsia"/>
          <w:sz w:val="24"/>
        </w:rPr>
        <w:t>）中的二级标准；</w:t>
      </w:r>
      <w:r>
        <w:rPr>
          <w:kern w:val="0"/>
          <w:sz w:val="24"/>
        </w:rPr>
        <w:t>H</w:t>
      </w:r>
      <w:r>
        <w:rPr>
          <w:kern w:val="0"/>
          <w:sz w:val="24"/>
          <w:vertAlign w:val="subscript"/>
        </w:rPr>
        <w:t>2</w:t>
      </w:r>
      <w:r>
        <w:rPr>
          <w:kern w:val="0"/>
          <w:sz w:val="24"/>
        </w:rPr>
        <w:t>S</w:t>
      </w:r>
      <w:r>
        <w:rPr>
          <w:kern w:val="0"/>
          <w:sz w:val="24"/>
        </w:rPr>
        <w:t>、</w:t>
      </w:r>
      <w:r>
        <w:rPr>
          <w:kern w:val="0"/>
          <w:sz w:val="24"/>
        </w:rPr>
        <w:t>NH</w:t>
      </w:r>
      <w:r>
        <w:rPr>
          <w:kern w:val="0"/>
          <w:sz w:val="24"/>
          <w:vertAlign w:val="subscript"/>
        </w:rPr>
        <w:t>3</w:t>
      </w:r>
      <w:r>
        <w:rPr>
          <w:rFonts w:hint="eastAsia"/>
          <w:kern w:val="0"/>
          <w:sz w:val="24"/>
        </w:rPr>
        <w:t>执行</w:t>
      </w:r>
      <w:r>
        <w:rPr>
          <w:sz w:val="24"/>
        </w:rPr>
        <w:t>《工业企业设计卫生标准》（</w:t>
      </w:r>
      <w:r>
        <w:rPr>
          <w:sz w:val="24"/>
        </w:rPr>
        <w:t>TJ36-79</w:t>
      </w:r>
      <w:r>
        <w:rPr>
          <w:sz w:val="24"/>
        </w:rPr>
        <w:t>）的居民区大气中有害物质的最高容许浓度</w:t>
      </w:r>
      <w:r>
        <w:rPr>
          <w:rFonts w:hint="eastAsia"/>
          <w:sz w:val="24"/>
        </w:rPr>
        <w:t>中标准</w:t>
      </w:r>
      <w:r>
        <w:rPr>
          <w:sz w:val="24"/>
        </w:rPr>
        <w:t>限值</w:t>
      </w:r>
      <w:r>
        <w:rPr>
          <w:rFonts w:hint="eastAsia"/>
          <w:sz w:val="24"/>
        </w:rPr>
        <w:t>。</w:t>
      </w:r>
    </w:p>
    <w:p w:rsidR="00981BDC" w:rsidRDefault="00412211">
      <w:pPr>
        <w:pStyle w:val="a2"/>
        <w:numPr>
          <w:ilvl w:val="0"/>
          <w:numId w:val="4"/>
        </w:numPr>
        <w:adjustRightInd w:val="0"/>
        <w:snapToGrid w:val="0"/>
        <w:spacing w:after="0" w:line="360" w:lineRule="auto"/>
        <w:ind w:firstLineChars="200" w:firstLine="480"/>
        <w:rPr>
          <w:sz w:val="24"/>
        </w:rPr>
      </w:pPr>
      <w:r>
        <w:rPr>
          <w:rFonts w:hAnsi="宋体"/>
          <w:sz w:val="24"/>
        </w:rPr>
        <w:t>监测结果统计</w:t>
      </w:r>
    </w:p>
    <w:p w:rsidR="00981BDC" w:rsidRDefault="00412211" w:rsidP="009F1A5F">
      <w:pPr>
        <w:pStyle w:val="a2"/>
        <w:adjustRightInd w:val="0"/>
        <w:snapToGrid w:val="0"/>
        <w:spacing w:after="0" w:line="360" w:lineRule="auto"/>
        <w:ind w:leftChars="200" w:left="420" w:firstLineChars="0" w:firstLine="0"/>
        <w:rPr>
          <w:rFonts w:hAnsi="宋体"/>
          <w:sz w:val="24"/>
        </w:rPr>
      </w:pPr>
      <w:r>
        <w:rPr>
          <w:rFonts w:hAnsi="宋体"/>
          <w:sz w:val="24"/>
        </w:rPr>
        <w:t>本项目监测期间的天气状况见下表。</w:t>
      </w: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F1A5F" w:rsidRDefault="009F1A5F" w:rsidP="009F1A5F">
      <w:pPr>
        <w:pStyle w:val="a2"/>
        <w:adjustRightInd w:val="0"/>
        <w:snapToGrid w:val="0"/>
        <w:spacing w:after="0" w:line="360" w:lineRule="auto"/>
        <w:ind w:leftChars="200" w:left="420" w:firstLineChars="0" w:firstLine="0"/>
        <w:rPr>
          <w:rFonts w:hAnsi="宋体"/>
          <w:sz w:val="24"/>
        </w:rPr>
      </w:pPr>
    </w:p>
    <w:p w:rsidR="00981BDC" w:rsidRDefault="00412211">
      <w:pPr>
        <w:jc w:val="center"/>
        <w:rPr>
          <w:rFonts w:hAnsi="宋体"/>
          <w:b/>
          <w:sz w:val="24"/>
        </w:rPr>
      </w:pPr>
      <w:r>
        <w:rPr>
          <w:rFonts w:hAnsi="宋体"/>
          <w:b/>
          <w:sz w:val="24"/>
        </w:rPr>
        <w:lastRenderedPageBreak/>
        <w:t>表</w:t>
      </w:r>
      <w:r>
        <w:rPr>
          <w:b/>
          <w:sz w:val="24"/>
        </w:rPr>
        <w:t>4</w:t>
      </w:r>
      <w:r>
        <w:rPr>
          <w:rFonts w:hint="eastAsia"/>
          <w:b/>
          <w:sz w:val="24"/>
        </w:rPr>
        <w:t>.3-3</w:t>
      </w:r>
      <w:r>
        <w:rPr>
          <w:rFonts w:hAnsi="宋体"/>
          <w:b/>
          <w:sz w:val="24"/>
        </w:rPr>
        <w:t>监测期间天气状况一览表</w:t>
      </w:r>
    </w:p>
    <w:tbl>
      <w:tblPr>
        <w:tblW w:w="82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36"/>
        <w:gridCol w:w="1036"/>
        <w:gridCol w:w="795"/>
        <w:gridCol w:w="940"/>
        <w:gridCol w:w="1266"/>
        <w:gridCol w:w="1132"/>
        <w:gridCol w:w="1037"/>
        <w:gridCol w:w="1040"/>
      </w:tblGrid>
      <w:tr w:rsidR="00981BDC">
        <w:trPr>
          <w:cantSplit/>
          <w:trHeight w:val="312"/>
        </w:trPr>
        <w:tc>
          <w:tcPr>
            <w:tcW w:w="1036" w:type="dxa"/>
            <w:vMerge w:val="restart"/>
            <w:vAlign w:val="center"/>
          </w:tcPr>
          <w:p w:rsidR="00981BDC" w:rsidRDefault="00412211">
            <w:pPr>
              <w:jc w:val="center"/>
              <w:rPr>
                <w:szCs w:val="21"/>
              </w:rPr>
            </w:pPr>
            <w:r>
              <w:rPr>
                <w:rFonts w:hAnsi="宋体"/>
                <w:szCs w:val="21"/>
              </w:rPr>
              <w:t>采样日期</w:t>
            </w:r>
          </w:p>
        </w:tc>
        <w:tc>
          <w:tcPr>
            <w:tcW w:w="1036" w:type="dxa"/>
            <w:vMerge w:val="restart"/>
            <w:vAlign w:val="center"/>
          </w:tcPr>
          <w:p w:rsidR="00981BDC" w:rsidRDefault="00412211">
            <w:pPr>
              <w:jc w:val="center"/>
              <w:rPr>
                <w:szCs w:val="21"/>
              </w:rPr>
            </w:pPr>
            <w:r>
              <w:rPr>
                <w:rFonts w:hAnsi="宋体"/>
                <w:szCs w:val="21"/>
              </w:rPr>
              <w:t>采样时间</w:t>
            </w:r>
          </w:p>
        </w:tc>
        <w:tc>
          <w:tcPr>
            <w:tcW w:w="795" w:type="dxa"/>
            <w:vMerge w:val="restart"/>
            <w:vAlign w:val="center"/>
          </w:tcPr>
          <w:p w:rsidR="00981BDC" w:rsidRDefault="00412211">
            <w:pPr>
              <w:jc w:val="center"/>
              <w:rPr>
                <w:szCs w:val="21"/>
              </w:rPr>
            </w:pPr>
            <w:r>
              <w:rPr>
                <w:rFonts w:hAnsi="宋体"/>
                <w:szCs w:val="21"/>
              </w:rPr>
              <w:t>风向</w:t>
            </w:r>
          </w:p>
        </w:tc>
        <w:tc>
          <w:tcPr>
            <w:tcW w:w="940" w:type="dxa"/>
            <w:vMerge w:val="restart"/>
            <w:vAlign w:val="center"/>
          </w:tcPr>
          <w:p w:rsidR="00981BDC" w:rsidRDefault="00412211">
            <w:pPr>
              <w:jc w:val="center"/>
              <w:rPr>
                <w:szCs w:val="21"/>
              </w:rPr>
            </w:pPr>
            <w:r>
              <w:rPr>
                <w:rFonts w:hAnsi="宋体"/>
                <w:szCs w:val="21"/>
              </w:rPr>
              <w:t>风速（</w:t>
            </w:r>
            <w:r>
              <w:rPr>
                <w:szCs w:val="21"/>
              </w:rPr>
              <w:t>m/s</w:t>
            </w:r>
            <w:r>
              <w:rPr>
                <w:rFonts w:hAnsi="宋体"/>
                <w:szCs w:val="21"/>
              </w:rPr>
              <w:t>）</w:t>
            </w:r>
          </w:p>
        </w:tc>
        <w:tc>
          <w:tcPr>
            <w:tcW w:w="1266" w:type="dxa"/>
            <w:vMerge w:val="restart"/>
            <w:vAlign w:val="center"/>
          </w:tcPr>
          <w:p w:rsidR="00981BDC" w:rsidRDefault="00412211">
            <w:pPr>
              <w:jc w:val="center"/>
              <w:rPr>
                <w:szCs w:val="21"/>
              </w:rPr>
            </w:pPr>
            <w:r>
              <w:rPr>
                <w:rFonts w:hAnsi="宋体"/>
                <w:szCs w:val="21"/>
              </w:rPr>
              <w:t>天气</w:t>
            </w:r>
          </w:p>
        </w:tc>
        <w:tc>
          <w:tcPr>
            <w:tcW w:w="1132" w:type="dxa"/>
            <w:vMerge w:val="restart"/>
            <w:vAlign w:val="center"/>
          </w:tcPr>
          <w:p w:rsidR="00981BDC" w:rsidRDefault="00412211">
            <w:pPr>
              <w:jc w:val="center"/>
              <w:rPr>
                <w:szCs w:val="21"/>
              </w:rPr>
            </w:pPr>
            <w:r>
              <w:rPr>
                <w:rFonts w:hAnsi="宋体"/>
                <w:szCs w:val="21"/>
              </w:rPr>
              <w:t>相对湿度</w:t>
            </w:r>
            <w:r>
              <w:rPr>
                <w:szCs w:val="21"/>
              </w:rPr>
              <w:t>(%)</w:t>
            </w:r>
          </w:p>
        </w:tc>
        <w:tc>
          <w:tcPr>
            <w:tcW w:w="1037" w:type="dxa"/>
            <w:vMerge w:val="restart"/>
            <w:vAlign w:val="center"/>
          </w:tcPr>
          <w:p w:rsidR="00981BDC" w:rsidRDefault="00412211">
            <w:pPr>
              <w:jc w:val="center"/>
              <w:rPr>
                <w:szCs w:val="21"/>
              </w:rPr>
            </w:pPr>
            <w:r>
              <w:rPr>
                <w:rFonts w:hAnsi="宋体"/>
                <w:szCs w:val="21"/>
              </w:rPr>
              <w:t>气温℃</w:t>
            </w:r>
          </w:p>
        </w:tc>
        <w:tc>
          <w:tcPr>
            <w:tcW w:w="1040" w:type="dxa"/>
            <w:vMerge w:val="restart"/>
            <w:vAlign w:val="center"/>
          </w:tcPr>
          <w:p w:rsidR="00981BDC" w:rsidRDefault="00412211">
            <w:pPr>
              <w:jc w:val="center"/>
              <w:rPr>
                <w:szCs w:val="21"/>
              </w:rPr>
            </w:pPr>
            <w:r>
              <w:rPr>
                <w:rFonts w:hAnsi="宋体"/>
                <w:szCs w:val="21"/>
              </w:rPr>
              <w:t>气压</w:t>
            </w:r>
            <w:r>
              <w:rPr>
                <w:szCs w:val="21"/>
              </w:rPr>
              <w:t>kpa</w:t>
            </w:r>
          </w:p>
        </w:tc>
      </w:tr>
      <w:tr w:rsidR="00981BDC">
        <w:trPr>
          <w:cantSplit/>
          <w:trHeight w:val="312"/>
        </w:trPr>
        <w:tc>
          <w:tcPr>
            <w:tcW w:w="1036" w:type="dxa"/>
            <w:vMerge/>
            <w:vAlign w:val="center"/>
          </w:tcPr>
          <w:p w:rsidR="00981BDC" w:rsidRDefault="00981BDC">
            <w:pPr>
              <w:tabs>
                <w:tab w:val="left" w:pos="1260"/>
              </w:tabs>
              <w:jc w:val="center"/>
              <w:rPr>
                <w:szCs w:val="21"/>
              </w:rPr>
            </w:pPr>
          </w:p>
        </w:tc>
        <w:tc>
          <w:tcPr>
            <w:tcW w:w="1036" w:type="dxa"/>
            <w:vMerge/>
            <w:vAlign w:val="center"/>
          </w:tcPr>
          <w:p w:rsidR="00981BDC" w:rsidRDefault="00981BDC">
            <w:pPr>
              <w:tabs>
                <w:tab w:val="left" w:pos="1260"/>
              </w:tabs>
              <w:jc w:val="center"/>
              <w:rPr>
                <w:szCs w:val="21"/>
              </w:rPr>
            </w:pPr>
          </w:p>
        </w:tc>
        <w:tc>
          <w:tcPr>
            <w:tcW w:w="795" w:type="dxa"/>
            <w:vMerge/>
            <w:vAlign w:val="center"/>
          </w:tcPr>
          <w:p w:rsidR="00981BDC" w:rsidRDefault="00981BDC">
            <w:pPr>
              <w:tabs>
                <w:tab w:val="left" w:pos="1260"/>
              </w:tabs>
              <w:jc w:val="center"/>
              <w:rPr>
                <w:szCs w:val="21"/>
              </w:rPr>
            </w:pPr>
          </w:p>
        </w:tc>
        <w:tc>
          <w:tcPr>
            <w:tcW w:w="940" w:type="dxa"/>
            <w:vMerge/>
            <w:vAlign w:val="center"/>
          </w:tcPr>
          <w:p w:rsidR="00981BDC" w:rsidRDefault="00981BDC">
            <w:pPr>
              <w:tabs>
                <w:tab w:val="left" w:pos="1260"/>
              </w:tabs>
              <w:jc w:val="center"/>
              <w:rPr>
                <w:szCs w:val="21"/>
              </w:rPr>
            </w:pPr>
          </w:p>
        </w:tc>
        <w:tc>
          <w:tcPr>
            <w:tcW w:w="1266" w:type="dxa"/>
            <w:vMerge/>
            <w:vAlign w:val="center"/>
          </w:tcPr>
          <w:p w:rsidR="00981BDC" w:rsidRDefault="00981BDC">
            <w:pPr>
              <w:tabs>
                <w:tab w:val="left" w:pos="1260"/>
              </w:tabs>
              <w:jc w:val="center"/>
              <w:rPr>
                <w:szCs w:val="21"/>
              </w:rPr>
            </w:pPr>
          </w:p>
        </w:tc>
        <w:tc>
          <w:tcPr>
            <w:tcW w:w="1132" w:type="dxa"/>
            <w:vMerge/>
            <w:vAlign w:val="center"/>
          </w:tcPr>
          <w:p w:rsidR="00981BDC" w:rsidRDefault="00981BDC">
            <w:pPr>
              <w:tabs>
                <w:tab w:val="left" w:pos="1260"/>
              </w:tabs>
              <w:jc w:val="center"/>
              <w:rPr>
                <w:szCs w:val="21"/>
              </w:rPr>
            </w:pPr>
          </w:p>
        </w:tc>
        <w:tc>
          <w:tcPr>
            <w:tcW w:w="1037" w:type="dxa"/>
            <w:vMerge/>
            <w:vAlign w:val="center"/>
          </w:tcPr>
          <w:p w:rsidR="00981BDC" w:rsidRDefault="00981BDC">
            <w:pPr>
              <w:tabs>
                <w:tab w:val="left" w:pos="1260"/>
              </w:tabs>
              <w:jc w:val="center"/>
              <w:rPr>
                <w:szCs w:val="21"/>
              </w:rPr>
            </w:pPr>
          </w:p>
        </w:tc>
        <w:tc>
          <w:tcPr>
            <w:tcW w:w="1040" w:type="dxa"/>
            <w:vMerge/>
            <w:vAlign w:val="center"/>
          </w:tcPr>
          <w:p w:rsidR="00981BDC" w:rsidRDefault="00981BDC">
            <w:pPr>
              <w:tabs>
                <w:tab w:val="left" w:pos="1260"/>
              </w:tabs>
              <w:jc w:val="center"/>
              <w:rPr>
                <w:szCs w:val="21"/>
              </w:rPr>
            </w:pP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3</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南</w:t>
            </w:r>
          </w:p>
        </w:tc>
        <w:tc>
          <w:tcPr>
            <w:tcW w:w="940" w:type="dxa"/>
            <w:vMerge w:val="restart"/>
            <w:vAlign w:val="center"/>
          </w:tcPr>
          <w:p w:rsidR="00981BDC" w:rsidRDefault="00412211">
            <w:pPr>
              <w:jc w:val="center"/>
              <w:rPr>
                <w:szCs w:val="21"/>
              </w:rPr>
            </w:pPr>
            <w:r>
              <w:rPr>
                <w:szCs w:val="21"/>
              </w:rPr>
              <w:t>1.2</w:t>
            </w:r>
          </w:p>
        </w:tc>
        <w:tc>
          <w:tcPr>
            <w:tcW w:w="1266" w:type="dxa"/>
            <w:vMerge w:val="restart"/>
            <w:vAlign w:val="center"/>
          </w:tcPr>
          <w:p w:rsidR="00981BDC" w:rsidRDefault="00412211">
            <w:pPr>
              <w:jc w:val="center"/>
              <w:rPr>
                <w:szCs w:val="21"/>
              </w:rPr>
            </w:pPr>
            <w:r>
              <w:rPr>
                <w:rFonts w:hAnsi="宋体"/>
                <w:szCs w:val="21"/>
              </w:rPr>
              <w:t>阴</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19</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16</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21</w:t>
            </w:r>
          </w:p>
        </w:tc>
        <w:tc>
          <w:tcPr>
            <w:tcW w:w="1040" w:type="dxa"/>
            <w:vAlign w:val="center"/>
          </w:tcPr>
          <w:p w:rsidR="00981BDC" w:rsidRDefault="00412211">
            <w:pPr>
              <w:jc w:val="center"/>
              <w:rPr>
                <w:szCs w:val="21"/>
              </w:rPr>
            </w:pPr>
            <w:r>
              <w:rPr>
                <w:szCs w:val="21"/>
              </w:rPr>
              <w:t>101.6</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21</w:t>
            </w:r>
          </w:p>
        </w:tc>
        <w:tc>
          <w:tcPr>
            <w:tcW w:w="1040" w:type="dxa"/>
            <w:vAlign w:val="center"/>
          </w:tcPr>
          <w:p w:rsidR="00981BDC" w:rsidRDefault="00412211">
            <w:pPr>
              <w:jc w:val="center"/>
              <w:rPr>
                <w:szCs w:val="21"/>
              </w:rPr>
            </w:pPr>
            <w:r>
              <w:rPr>
                <w:szCs w:val="21"/>
              </w:rPr>
              <w:t>101.6</w:t>
            </w:r>
          </w:p>
        </w:tc>
      </w:tr>
      <w:tr w:rsidR="00981BDC">
        <w:trPr>
          <w:cantSplit/>
          <w:trHeight w:val="329"/>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4</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南</w:t>
            </w:r>
          </w:p>
        </w:tc>
        <w:tc>
          <w:tcPr>
            <w:tcW w:w="940" w:type="dxa"/>
            <w:vMerge w:val="restart"/>
            <w:vAlign w:val="center"/>
          </w:tcPr>
          <w:p w:rsidR="00981BDC" w:rsidRDefault="00412211">
            <w:pPr>
              <w:jc w:val="center"/>
              <w:rPr>
                <w:szCs w:val="21"/>
              </w:rPr>
            </w:pPr>
            <w:r>
              <w:rPr>
                <w:szCs w:val="21"/>
              </w:rPr>
              <w:t>0.8</w:t>
            </w:r>
          </w:p>
        </w:tc>
        <w:tc>
          <w:tcPr>
            <w:tcW w:w="1266" w:type="dxa"/>
            <w:vMerge w:val="restart"/>
            <w:vAlign w:val="center"/>
          </w:tcPr>
          <w:p w:rsidR="00981BDC" w:rsidRDefault="00412211">
            <w:pPr>
              <w:jc w:val="center"/>
              <w:rPr>
                <w:szCs w:val="21"/>
              </w:rPr>
            </w:pPr>
            <w:r>
              <w:rPr>
                <w:rFonts w:hAnsi="宋体"/>
                <w:szCs w:val="21"/>
              </w:rPr>
              <w:t>多云</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15</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412211">
            <w:pPr>
              <w:jc w:val="center"/>
              <w:rPr>
                <w:szCs w:val="21"/>
              </w:rPr>
            </w:pPr>
            <w:r>
              <w:rPr>
                <w:rFonts w:hAnsi="宋体"/>
                <w:szCs w:val="21"/>
              </w:rPr>
              <w:t>西南</w:t>
            </w: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16</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412211">
            <w:pPr>
              <w:jc w:val="center"/>
              <w:rPr>
                <w:szCs w:val="21"/>
              </w:rPr>
            </w:pPr>
            <w:r>
              <w:rPr>
                <w:rFonts w:hAnsi="宋体"/>
                <w:szCs w:val="21"/>
              </w:rPr>
              <w:t>西南</w:t>
            </w: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21</w:t>
            </w:r>
          </w:p>
        </w:tc>
        <w:tc>
          <w:tcPr>
            <w:tcW w:w="1040" w:type="dxa"/>
            <w:vAlign w:val="center"/>
          </w:tcPr>
          <w:p w:rsidR="00981BDC" w:rsidRDefault="00412211">
            <w:pPr>
              <w:jc w:val="center"/>
              <w:rPr>
                <w:szCs w:val="21"/>
              </w:rPr>
            </w:pPr>
            <w:r>
              <w:rPr>
                <w:szCs w:val="21"/>
              </w:rPr>
              <w:t>101.6</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412211">
            <w:pPr>
              <w:jc w:val="center"/>
              <w:rPr>
                <w:szCs w:val="21"/>
              </w:rPr>
            </w:pPr>
            <w:r>
              <w:rPr>
                <w:rFonts w:hAnsi="宋体"/>
                <w:szCs w:val="21"/>
              </w:rPr>
              <w:t>西南</w:t>
            </w: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19</w:t>
            </w:r>
          </w:p>
        </w:tc>
        <w:tc>
          <w:tcPr>
            <w:tcW w:w="1040" w:type="dxa"/>
            <w:vAlign w:val="center"/>
          </w:tcPr>
          <w:p w:rsidR="00981BDC" w:rsidRDefault="00412211">
            <w:pPr>
              <w:jc w:val="center"/>
              <w:rPr>
                <w:szCs w:val="21"/>
              </w:rPr>
            </w:pPr>
            <w:r>
              <w:rPr>
                <w:szCs w:val="21"/>
              </w:rPr>
              <w:t>101.6</w:t>
            </w: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5</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北</w:t>
            </w:r>
          </w:p>
        </w:tc>
        <w:tc>
          <w:tcPr>
            <w:tcW w:w="940" w:type="dxa"/>
            <w:vMerge w:val="restart"/>
            <w:vAlign w:val="center"/>
          </w:tcPr>
          <w:p w:rsidR="00981BDC" w:rsidRDefault="00412211">
            <w:pPr>
              <w:jc w:val="center"/>
              <w:rPr>
                <w:szCs w:val="21"/>
              </w:rPr>
            </w:pPr>
            <w:r>
              <w:rPr>
                <w:szCs w:val="21"/>
              </w:rPr>
              <w:t>0.9</w:t>
            </w:r>
          </w:p>
        </w:tc>
        <w:tc>
          <w:tcPr>
            <w:tcW w:w="1266" w:type="dxa"/>
            <w:vMerge w:val="restart"/>
            <w:vAlign w:val="center"/>
          </w:tcPr>
          <w:p w:rsidR="00981BDC" w:rsidRDefault="00412211">
            <w:pPr>
              <w:jc w:val="center"/>
              <w:rPr>
                <w:szCs w:val="21"/>
              </w:rPr>
            </w:pPr>
            <w:r>
              <w:rPr>
                <w:rFonts w:hAnsi="宋体"/>
                <w:szCs w:val="21"/>
              </w:rPr>
              <w:t>小雨</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11</w:t>
            </w:r>
          </w:p>
        </w:tc>
        <w:tc>
          <w:tcPr>
            <w:tcW w:w="1040" w:type="dxa"/>
            <w:vAlign w:val="center"/>
          </w:tcPr>
          <w:p w:rsidR="00981BDC" w:rsidRDefault="00412211">
            <w:pPr>
              <w:jc w:val="center"/>
              <w:rPr>
                <w:szCs w:val="21"/>
              </w:rPr>
            </w:pPr>
            <w:r>
              <w:rPr>
                <w:szCs w:val="21"/>
              </w:rPr>
              <w:t>102.2</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15</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19</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ign w:val="center"/>
          </w:tcPr>
          <w:p w:rsidR="00981BDC" w:rsidRDefault="00412211">
            <w:pPr>
              <w:jc w:val="center"/>
              <w:rPr>
                <w:szCs w:val="21"/>
              </w:rPr>
            </w:pPr>
            <w:r>
              <w:rPr>
                <w:szCs w:val="21"/>
              </w:rPr>
              <w:t>11</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18</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6</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南</w:t>
            </w:r>
          </w:p>
        </w:tc>
        <w:tc>
          <w:tcPr>
            <w:tcW w:w="940" w:type="dxa"/>
            <w:vMerge w:val="restart"/>
            <w:vAlign w:val="center"/>
          </w:tcPr>
          <w:p w:rsidR="00981BDC" w:rsidRDefault="00412211">
            <w:pPr>
              <w:jc w:val="center"/>
              <w:rPr>
                <w:szCs w:val="21"/>
              </w:rPr>
            </w:pPr>
            <w:r>
              <w:rPr>
                <w:szCs w:val="21"/>
              </w:rPr>
              <w:t>1.1</w:t>
            </w:r>
          </w:p>
        </w:tc>
        <w:tc>
          <w:tcPr>
            <w:tcW w:w="1266" w:type="dxa"/>
            <w:vMerge w:val="restart"/>
            <w:vAlign w:val="center"/>
          </w:tcPr>
          <w:p w:rsidR="00981BDC" w:rsidRDefault="00412211">
            <w:pPr>
              <w:jc w:val="center"/>
              <w:rPr>
                <w:szCs w:val="21"/>
              </w:rPr>
            </w:pPr>
            <w:r>
              <w:rPr>
                <w:rFonts w:hAnsi="宋体"/>
                <w:szCs w:val="21"/>
              </w:rPr>
              <w:t>晴</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15</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17</w:t>
            </w:r>
          </w:p>
        </w:tc>
        <w:tc>
          <w:tcPr>
            <w:tcW w:w="1040" w:type="dxa"/>
            <w:vAlign w:val="center"/>
          </w:tcPr>
          <w:p w:rsidR="00981BDC" w:rsidRDefault="00412211">
            <w:pPr>
              <w:jc w:val="center"/>
              <w:rPr>
                <w:szCs w:val="21"/>
              </w:rPr>
            </w:pPr>
            <w:r>
              <w:rPr>
                <w:szCs w:val="21"/>
              </w:rPr>
              <w:t>101.9</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20</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20</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7</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南</w:t>
            </w:r>
          </w:p>
        </w:tc>
        <w:tc>
          <w:tcPr>
            <w:tcW w:w="940" w:type="dxa"/>
            <w:vMerge w:val="restart"/>
            <w:vAlign w:val="center"/>
          </w:tcPr>
          <w:p w:rsidR="00981BDC" w:rsidRDefault="00412211">
            <w:pPr>
              <w:jc w:val="center"/>
              <w:rPr>
                <w:szCs w:val="21"/>
              </w:rPr>
            </w:pPr>
            <w:r>
              <w:rPr>
                <w:szCs w:val="21"/>
              </w:rPr>
              <w:t>0.6</w:t>
            </w:r>
          </w:p>
        </w:tc>
        <w:tc>
          <w:tcPr>
            <w:tcW w:w="1266" w:type="dxa"/>
            <w:vMerge w:val="restart"/>
            <w:vAlign w:val="center"/>
          </w:tcPr>
          <w:p w:rsidR="00981BDC" w:rsidRDefault="00412211">
            <w:pPr>
              <w:jc w:val="center"/>
              <w:rPr>
                <w:szCs w:val="21"/>
              </w:rPr>
            </w:pPr>
            <w:r>
              <w:rPr>
                <w:rFonts w:hAnsi="宋体"/>
                <w:szCs w:val="21"/>
              </w:rPr>
              <w:t>阵雨转中雨</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16</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19</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18</w:t>
            </w:r>
          </w:p>
        </w:tc>
        <w:tc>
          <w:tcPr>
            <w:tcW w:w="1040" w:type="dxa"/>
            <w:vAlign w:val="center"/>
          </w:tcPr>
          <w:p w:rsidR="00981BDC" w:rsidRDefault="00412211">
            <w:pPr>
              <w:jc w:val="center"/>
              <w:rPr>
                <w:szCs w:val="21"/>
              </w:rPr>
            </w:pPr>
            <w:r>
              <w:rPr>
                <w:szCs w:val="21"/>
              </w:rPr>
              <w:t>101.8</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20</w:t>
            </w:r>
          </w:p>
        </w:tc>
        <w:tc>
          <w:tcPr>
            <w:tcW w:w="1040" w:type="dxa"/>
            <w:vAlign w:val="center"/>
          </w:tcPr>
          <w:p w:rsidR="00981BDC" w:rsidRDefault="00412211">
            <w:pPr>
              <w:jc w:val="center"/>
              <w:rPr>
                <w:szCs w:val="21"/>
              </w:rPr>
            </w:pPr>
            <w:r>
              <w:rPr>
                <w:szCs w:val="21"/>
              </w:rPr>
              <w:t>101.7</w:t>
            </w: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8</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北</w:t>
            </w:r>
          </w:p>
        </w:tc>
        <w:tc>
          <w:tcPr>
            <w:tcW w:w="940" w:type="dxa"/>
            <w:vMerge w:val="restart"/>
            <w:vAlign w:val="center"/>
          </w:tcPr>
          <w:p w:rsidR="00981BDC" w:rsidRDefault="00412211">
            <w:pPr>
              <w:jc w:val="center"/>
              <w:rPr>
                <w:szCs w:val="21"/>
              </w:rPr>
            </w:pPr>
            <w:r>
              <w:rPr>
                <w:szCs w:val="21"/>
              </w:rPr>
              <w:t>1.5</w:t>
            </w:r>
          </w:p>
        </w:tc>
        <w:tc>
          <w:tcPr>
            <w:tcW w:w="1266" w:type="dxa"/>
            <w:vMerge w:val="restart"/>
            <w:vAlign w:val="center"/>
          </w:tcPr>
          <w:p w:rsidR="00981BDC" w:rsidRDefault="00412211">
            <w:pPr>
              <w:jc w:val="center"/>
              <w:rPr>
                <w:szCs w:val="21"/>
              </w:rPr>
            </w:pPr>
            <w:r>
              <w:rPr>
                <w:rFonts w:hAnsi="宋体"/>
                <w:szCs w:val="21"/>
              </w:rPr>
              <w:t>中雨转小雨</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15</w:t>
            </w:r>
          </w:p>
        </w:tc>
        <w:tc>
          <w:tcPr>
            <w:tcW w:w="1040" w:type="dxa"/>
            <w:vAlign w:val="center"/>
          </w:tcPr>
          <w:p w:rsidR="00981BDC" w:rsidRDefault="00412211">
            <w:pPr>
              <w:jc w:val="center"/>
              <w:rPr>
                <w:szCs w:val="21"/>
              </w:rPr>
            </w:pPr>
            <w:r>
              <w:rPr>
                <w:szCs w:val="21"/>
              </w:rPr>
              <w:t>102.0</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14</w:t>
            </w:r>
          </w:p>
        </w:tc>
        <w:tc>
          <w:tcPr>
            <w:tcW w:w="1040" w:type="dxa"/>
            <w:vAlign w:val="center"/>
          </w:tcPr>
          <w:p w:rsidR="00981BDC" w:rsidRDefault="00412211">
            <w:pPr>
              <w:jc w:val="center"/>
              <w:rPr>
                <w:szCs w:val="21"/>
              </w:rPr>
            </w:pPr>
            <w:r>
              <w:rPr>
                <w:szCs w:val="21"/>
              </w:rPr>
              <w:t>102.1</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14</w:t>
            </w:r>
          </w:p>
        </w:tc>
        <w:tc>
          <w:tcPr>
            <w:tcW w:w="1040" w:type="dxa"/>
            <w:vAlign w:val="center"/>
          </w:tcPr>
          <w:p w:rsidR="00981BDC" w:rsidRDefault="00412211">
            <w:pPr>
              <w:jc w:val="center"/>
              <w:rPr>
                <w:szCs w:val="21"/>
              </w:rPr>
            </w:pPr>
            <w:r>
              <w:rPr>
                <w:szCs w:val="21"/>
              </w:rPr>
              <w:t>102.3</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11</w:t>
            </w:r>
          </w:p>
        </w:tc>
        <w:tc>
          <w:tcPr>
            <w:tcW w:w="1040" w:type="dxa"/>
            <w:vAlign w:val="center"/>
          </w:tcPr>
          <w:p w:rsidR="00981BDC" w:rsidRDefault="00412211">
            <w:pPr>
              <w:jc w:val="center"/>
              <w:rPr>
                <w:szCs w:val="21"/>
              </w:rPr>
            </w:pPr>
            <w:r>
              <w:rPr>
                <w:szCs w:val="21"/>
              </w:rPr>
              <w:t>102.3</w:t>
            </w:r>
          </w:p>
        </w:tc>
      </w:tr>
      <w:tr w:rsidR="00981BDC">
        <w:trPr>
          <w:cantSplit/>
          <w:trHeight w:val="330"/>
        </w:trPr>
        <w:tc>
          <w:tcPr>
            <w:tcW w:w="1036" w:type="dxa"/>
            <w:vMerge w:val="restart"/>
            <w:vAlign w:val="center"/>
          </w:tcPr>
          <w:p w:rsidR="00981BDC" w:rsidRDefault="00412211">
            <w:pPr>
              <w:jc w:val="center"/>
              <w:rPr>
                <w:szCs w:val="21"/>
              </w:rPr>
            </w:pPr>
            <w:r>
              <w:rPr>
                <w:szCs w:val="21"/>
              </w:rPr>
              <w:t>3</w:t>
            </w:r>
            <w:r>
              <w:rPr>
                <w:rFonts w:hAnsi="宋体"/>
                <w:szCs w:val="21"/>
              </w:rPr>
              <w:t>月</w:t>
            </w:r>
            <w:r>
              <w:rPr>
                <w:szCs w:val="21"/>
              </w:rPr>
              <w:t>9</w:t>
            </w:r>
            <w:r>
              <w:rPr>
                <w:rFonts w:hAnsi="宋体"/>
                <w:szCs w:val="21"/>
              </w:rPr>
              <w:t>日</w:t>
            </w:r>
          </w:p>
        </w:tc>
        <w:tc>
          <w:tcPr>
            <w:tcW w:w="1036" w:type="dxa"/>
            <w:vAlign w:val="center"/>
          </w:tcPr>
          <w:p w:rsidR="00981BDC" w:rsidRDefault="00412211">
            <w:pPr>
              <w:jc w:val="center"/>
              <w:rPr>
                <w:szCs w:val="21"/>
              </w:rPr>
            </w:pPr>
            <w:r>
              <w:rPr>
                <w:szCs w:val="21"/>
              </w:rPr>
              <w:t>2</w:t>
            </w:r>
            <w:r>
              <w:rPr>
                <w:rFonts w:hAnsi="宋体"/>
                <w:szCs w:val="21"/>
              </w:rPr>
              <w:t>∶</w:t>
            </w:r>
            <w:r>
              <w:rPr>
                <w:szCs w:val="21"/>
              </w:rPr>
              <w:t>00</w:t>
            </w:r>
          </w:p>
        </w:tc>
        <w:tc>
          <w:tcPr>
            <w:tcW w:w="795" w:type="dxa"/>
            <w:vMerge w:val="restart"/>
            <w:vAlign w:val="center"/>
          </w:tcPr>
          <w:p w:rsidR="00981BDC" w:rsidRDefault="00412211">
            <w:pPr>
              <w:jc w:val="center"/>
              <w:rPr>
                <w:szCs w:val="21"/>
              </w:rPr>
            </w:pPr>
            <w:r>
              <w:rPr>
                <w:rFonts w:hAnsi="宋体"/>
                <w:szCs w:val="21"/>
              </w:rPr>
              <w:t>北</w:t>
            </w:r>
          </w:p>
        </w:tc>
        <w:tc>
          <w:tcPr>
            <w:tcW w:w="940" w:type="dxa"/>
            <w:vMerge w:val="restart"/>
            <w:vAlign w:val="center"/>
          </w:tcPr>
          <w:p w:rsidR="00981BDC" w:rsidRDefault="00412211">
            <w:pPr>
              <w:jc w:val="center"/>
              <w:rPr>
                <w:szCs w:val="21"/>
              </w:rPr>
            </w:pPr>
            <w:r>
              <w:rPr>
                <w:szCs w:val="21"/>
              </w:rPr>
              <w:t>1.4</w:t>
            </w:r>
          </w:p>
        </w:tc>
        <w:tc>
          <w:tcPr>
            <w:tcW w:w="1266" w:type="dxa"/>
            <w:vMerge w:val="restart"/>
            <w:vAlign w:val="center"/>
          </w:tcPr>
          <w:p w:rsidR="00981BDC" w:rsidRDefault="00412211">
            <w:pPr>
              <w:jc w:val="center"/>
              <w:rPr>
                <w:szCs w:val="21"/>
              </w:rPr>
            </w:pPr>
            <w:r>
              <w:rPr>
                <w:rFonts w:hAnsi="宋体"/>
                <w:szCs w:val="21"/>
              </w:rPr>
              <w:t>多云</w:t>
            </w:r>
          </w:p>
        </w:tc>
        <w:tc>
          <w:tcPr>
            <w:tcW w:w="1132" w:type="dxa"/>
            <w:vMerge w:val="restart"/>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10</w:t>
            </w:r>
          </w:p>
        </w:tc>
        <w:tc>
          <w:tcPr>
            <w:tcW w:w="1040" w:type="dxa"/>
            <w:vAlign w:val="center"/>
          </w:tcPr>
          <w:p w:rsidR="00981BDC" w:rsidRDefault="00412211">
            <w:pPr>
              <w:jc w:val="center"/>
              <w:rPr>
                <w:szCs w:val="21"/>
              </w:rPr>
            </w:pPr>
            <w:r>
              <w:rPr>
                <w:szCs w:val="21"/>
              </w:rPr>
              <w:t>102.4</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8</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9</w:t>
            </w:r>
          </w:p>
        </w:tc>
        <w:tc>
          <w:tcPr>
            <w:tcW w:w="1040" w:type="dxa"/>
            <w:vAlign w:val="center"/>
          </w:tcPr>
          <w:p w:rsidR="00981BDC" w:rsidRDefault="00412211">
            <w:pPr>
              <w:jc w:val="center"/>
              <w:rPr>
                <w:szCs w:val="21"/>
              </w:rPr>
            </w:pPr>
            <w:r>
              <w:rPr>
                <w:szCs w:val="21"/>
              </w:rPr>
              <w:t>102.4</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14</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7</w:t>
            </w:r>
          </w:p>
        </w:tc>
        <w:tc>
          <w:tcPr>
            <w:tcW w:w="1040" w:type="dxa"/>
            <w:vAlign w:val="center"/>
          </w:tcPr>
          <w:p w:rsidR="00981BDC" w:rsidRDefault="00412211">
            <w:pPr>
              <w:jc w:val="center"/>
              <w:rPr>
                <w:szCs w:val="21"/>
              </w:rPr>
            </w:pPr>
            <w:r>
              <w:rPr>
                <w:szCs w:val="21"/>
              </w:rPr>
              <w:t>102.5</w:t>
            </w:r>
          </w:p>
        </w:tc>
      </w:tr>
      <w:tr w:rsidR="00981BDC">
        <w:trPr>
          <w:cantSplit/>
          <w:trHeight w:val="330"/>
        </w:trPr>
        <w:tc>
          <w:tcPr>
            <w:tcW w:w="1036" w:type="dxa"/>
            <w:vMerge/>
            <w:vAlign w:val="center"/>
          </w:tcPr>
          <w:p w:rsidR="00981BDC" w:rsidRDefault="00981BDC">
            <w:pPr>
              <w:jc w:val="center"/>
              <w:rPr>
                <w:szCs w:val="21"/>
              </w:rPr>
            </w:pPr>
          </w:p>
        </w:tc>
        <w:tc>
          <w:tcPr>
            <w:tcW w:w="1036" w:type="dxa"/>
            <w:vAlign w:val="center"/>
          </w:tcPr>
          <w:p w:rsidR="00981BDC" w:rsidRDefault="00412211">
            <w:pPr>
              <w:jc w:val="center"/>
              <w:rPr>
                <w:szCs w:val="21"/>
              </w:rPr>
            </w:pPr>
            <w:r>
              <w:rPr>
                <w:szCs w:val="21"/>
              </w:rPr>
              <w:t>20</w:t>
            </w:r>
            <w:r>
              <w:rPr>
                <w:rFonts w:hAnsi="宋体"/>
                <w:szCs w:val="21"/>
              </w:rPr>
              <w:t>∶</w:t>
            </w:r>
            <w:r>
              <w:rPr>
                <w:szCs w:val="21"/>
              </w:rPr>
              <w:t>00</w:t>
            </w:r>
          </w:p>
        </w:tc>
        <w:tc>
          <w:tcPr>
            <w:tcW w:w="795" w:type="dxa"/>
            <w:vMerge/>
            <w:vAlign w:val="center"/>
          </w:tcPr>
          <w:p w:rsidR="00981BDC" w:rsidRDefault="00981BDC">
            <w:pPr>
              <w:jc w:val="center"/>
              <w:rPr>
                <w:szCs w:val="21"/>
              </w:rPr>
            </w:pPr>
          </w:p>
        </w:tc>
        <w:tc>
          <w:tcPr>
            <w:tcW w:w="940" w:type="dxa"/>
            <w:vMerge/>
            <w:vAlign w:val="center"/>
          </w:tcPr>
          <w:p w:rsidR="00981BDC" w:rsidRDefault="00981BDC">
            <w:pPr>
              <w:jc w:val="center"/>
              <w:rPr>
                <w:szCs w:val="21"/>
              </w:rPr>
            </w:pPr>
          </w:p>
        </w:tc>
        <w:tc>
          <w:tcPr>
            <w:tcW w:w="1266" w:type="dxa"/>
            <w:vMerge/>
            <w:vAlign w:val="center"/>
          </w:tcPr>
          <w:p w:rsidR="00981BDC" w:rsidRDefault="00981BDC">
            <w:pPr>
              <w:jc w:val="center"/>
              <w:rPr>
                <w:szCs w:val="21"/>
              </w:rPr>
            </w:pPr>
          </w:p>
        </w:tc>
        <w:tc>
          <w:tcPr>
            <w:tcW w:w="1132" w:type="dxa"/>
            <w:vMerge/>
            <w:vAlign w:val="center"/>
          </w:tcPr>
          <w:p w:rsidR="00981BDC" w:rsidRDefault="00981BDC">
            <w:pPr>
              <w:jc w:val="center"/>
              <w:rPr>
                <w:szCs w:val="21"/>
              </w:rPr>
            </w:pPr>
          </w:p>
        </w:tc>
        <w:tc>
          <w:tcPr>
            <w:tcW w:w="1037" w:type="dxa"/>
            <w:vAlign w:val="center"/>
          </w:tcPr>
          <w:p w:rsidR="00981BDC" w:rsidRDefault="00412211">
            <w:pPr>
              <w:jc w:val="center"/>
              <w:rPr>
                <w:szCs w:val="21"/>
              </w:rPr>
            </w:pPr>
            <w:r>
              <w:rPr>
                <w:szCs w:val="21"/>
              </w:rPr>
              <w:t>6</w:t>
            </w:r>
          </w:p>
        </w:tc>
        <w:tc>
          <w:tcPr>
            <w:tcW w:w="1040" w:type="dxa"/>
            <w:vAlign w:val="center"/>
          </w:tcPr>
          <w:p w:rsidR="00981BDC" w:rsidRDefault="00412211">
            <w:pPr>
              <w:jc w:val="center"/>
              <w:rPr>
                <w:szCs w:val="21"/>
              </w:rPr>
            </w:pPr>
            <w:r>
              <w:rPr>
                <w:szCs w:val="21"/>
              </w:rPr>
              <w:t>102.5</w:t>
            </w:r>
          </w:p>
        </w:tc>
      </w:tr>
    </w:tbl>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981BDC">
      <w:pPr>
        <w:pStyle w:val="a2"/>
        <w:adjustRightInd w:val="0"/>
        <w:snapToGrid w:val="0"/>
        <w:spacing w:after="0" w:line="360" w:lineRule="auto"/>
        <w:ind w:firstLineChars="200" w:firstLine="480"/>
        <w:rPr>
          <w:rFonts w:hAnsi="宋体"/>
          <w:sz w:val="24"/>
        </w:rPr>
      </w:pPr>
    </w:p>
    <w:p w:rsidR="00981BDC" w:rsidRDefault="00412211">
      <w:pPr>
        <w:pStyle w:val="a2"/>
        <w:adjustRightInd w:val="0"/>
        <w:snapToGrid w:val="0"/>
        <w:spacing w:after="0" w:line="360" w:lineRule="auto"/>
        <w:ind w:firstLineChars="200" w:firstLine="480"/>
        <w:rPr>
          <w:sz w:val="24"/>
        </w:rPr>
      </w:pPr>
      <w:r>
        <w:rPr>
          <w:rFonts w:hAnsi="宋体"/>
          <w:sz w:val="24"/>
        </w:rPr>
        <w:lastRenderedPageBreak/>
        <w:t>环境空气质量现状调查监测结果具体见表</w:t>
      </w:r>
      <w:r>
        <w:rPr>
          <w:sz w:val="24"/>
        </w:rPr>
        <w:t>4.</w:t>
      </w:r>
      <w:r>
        <w:rPr>
          <w:rFonts w:hint="eastAsia"/>
          <w:sz w:val="24"/>
        </w:rPr>
        <w:t>3-4</w:t>
      </w:r>
      <w:r>
        <w:rPr>
          <w:rFonts w:hAnsi="宋体"/>
          <w:sz w:val="24"/>
        </w:rPr>
        <w:t>。</w:t>
      </w:r>
    </w:p>
    <w:p w:rsidR="00981BDC" w:rsidRDefault="00412211">
      <w:pPr>
        <w:jc w:val="center"/>
        <w:rPr>
          <w:rFonts w:hAnsi="宋体"/>
          <w:b/>
          <w:sz w:val="24"/>
        </w:rPr>
      </w:pPr>
      <w:r>
        <w:rPr>
          <w:rFonts w:hAnsi="宋体"/>
          <w:b/>
          <w:sz w:val="24"/>
        </w:rPr>
        <w:t>表</w:t>
      </w:r>
      <w:r>
        <w:rPr>
          <w:rFonts w:hAnsi="宋体"/>
          <w:b/>
          <w:sz w:val="24"/>
        </w:rPr>
        <w:t>4.</w:t>
      </w:r>
      <w:r>
        <w:rPr>
          <w:rFonts w:hAnsi="宋体" w:hint="eastAsia"/>
          <w:b/>
          <w:sz w:val="24"/>
        </w:rPr>
        <w:t>3</w:t>
      </w:r>
      <w:r>
        <w:rPr>
          <w:rFonts w:hAnsi="宋体"/>
          <w:b/>
          <w:sz w:val="24"/>
        </w:rPr>
        <w:t>-</w:t>
      </w:r>
      <w:r>
        <w:rPr>
          <w:rFonts w:hAnsi="宋体" w:hint="eastAsia"/>
          <w:b/>
          <w:sz w:val="24"/>
        </w:rPr>
        <w:t>4</w:t>
      </w:r>
      <w:r>
        <w:rPr>
          <w:rFonts w:hAnsi="宋体" w:hint="eastAsia"/>
          <w:b/>
          <w:sz w:val="24"/>
        </w:rPr>
        <w:t>环境空气</w:t>
      </w:r>
      <w:r>
        <w:rPr>
          <w:rFonts w:hAnsi="宋体"/>
          <w:b/>
          <w:sz w:val="24"/>
        </w:rPr>
        <w:t>监测结果统计表（单位：</w:t>
      </w:r>
      <w:r>
        <w:rPr>
          <w:rFonts w:hAnsi="宋体"/>
          <w:b/>
          <w:sz w:val="24"/>
        </w:rPr>
        <w:t>mg/m</w:t>
      </w:r>
      <w:r>
        <w:rPr>
          <w:rFonts w:hAnsi="宋体"/>
          <w:b/>
          <w:sz w:val="24"/>
          <w:vertAlign w:val="superscript"/>
        </w:rPr>
        <w:t>3</w:t>
      </w:r>
      <w:r>
        <w:rPr>
          <w:rFonts w:hAnsi="宋体"/>
          <w:b/>
          <w:sz w:val="24"/>
        </w:rPr>
        <w:t>）</w:t>
      </w:r>
    </w:p>
    <w:tbl>
      <w:tblPr>
        <w:tblW w:w="828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247"/>
        <w:gridCol w:w="979"/>
        <w:gridCol w:w="1578"/>
        <w:gridCol w:w="1017"/>
        <w:gridCol w:w="1464"/>
        <w:gridCol w:w="1068"/>
        <w:gridCol w:w="929"/>
      </w:tblGrid>
      <w:tr w:rsidR="00981BDC">
        <w:trPr>
          <w:cantSplit/>
          <w:trHeight w:val="397"/>
        </w:trPr>
        <w:tc>
          <w:tcPr>
            <w:tcW w:w="1247" w:type="dxa"/>
            <w:vAlign w:val="center"/>
          </w:tcPr>
          <w:p w:rsidR="00981BDC" w:rsidRDefault="00412211">
            <w:pPr>
              <w:pStyle w:val="aff2"/>
              <w:jc w:val="both"/>
              <w:rPr>
                <w:rFonts w:ascii="Times New Roman" w:eastAsia="宋体" w:hAnsi="Times New Roman"/>
                <w:sz w:val="21"/>
                <w:szCs w:val="21"/>
              </w:rPr>
            </w:pPr>
            <w:r>
              <w:rPr>
                <w:rFonts w:ascii="Times New Roman" w:eastAsia="宋体" w:hAnsi="宋体"/>
                <w:sz w:val="21"/>
                <w:szCs w:val="21"/>
              </w:rPr>
              <w:t>监测因子</w:t>
            </w:r>
          </w:p>
        </w:tc>
        <w:tc>
          <w:tcPr>
            <w:tcW w:w="979"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监测点</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宋体"/>
                <w:spacing w:val="-10"/>
                <w:sz w:val="21"/>
                <w:szCs w:val="21"/>
              </w:rPr>
              <w:t>范围（</w:t>
            </w:r>
            <w:r>
              <w:rPr>
                <w:rFonts w:ascii="Times New Roman" w:eastAsia="宋体" w:hAnsi="Times New Roman"/>
                <w:spacing w:val="-10"/>
                <w:sz w:val="21"/>
                <w:szCs w:val="21"/>
              </w:rPr>
              <w:t>mg/Nm</w:t>
            </w:r>
            <w:r>
              <w:rPr>
                <w:rFonts w:ascii="Times New Roman" w:eastAsia="宋体" w:hAnsi="Times New Roman"/>
                <w:spacing w:val="-10"/>
                <w:sz w:val="21"/>
                <w:szCs w:val="21"/>
                <w:vertAlign w:val="superscript"/>
              </w:rPr>
              <w:t>3</w:t>
            </w:r>
            <w:r>
              <w:rPr>
                <w:rFonts w:ascii="Times New Roman" w:eastAsia="宋体" w:hAnsi="宋体"/>
                <w:spacing w:val="-10"/>
                <w:sz w:val="21"/>
                <w:szCs w:val="21"/>
              </w:rPr>
              <w:t>）</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平均值</w:t>
            </w:r>
          </w:p>
        </w:tc>
        <w:tc>
          <w:tcPr>
            <w:tcW w:w="1464"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标准值</w:t>
            </w:r>
            <w:r>
              <w:rPr>
                <w:rFonts w:ascii="Times New Roman" w:eastAsia="宋体" w:hAnsi="宋体"/>
                <w:spacing w:val="-10"/>
                <w:sz w:val="21"/>
                <w:szCs w:val="21"/>
              </w:rPr>
              <w:t>（</w:t>
            </w:r>
            <w:r>
              <w:rPr>
                <w:rFonts w:ascii="Times New Roman" w:eastAsia="宋体" w:hAnsi="Times New Roman"/>
                <w:spacing w:val="-10"/>
                <w:sz w:val="21"/>
                <w:szCs w:val="21"/>
              </w:rPr>
              <w:t>mg/Nm</w:t>
            </w:r>
            <w:r>
              <w:rPr>
                <w:rFonts w:ascii="Times New Roman" w:eastAsia="宋体" w:hAnsi="Times New Roman"/>
                <w:spacing w:val="-10"/>
                <w:sz w:val="21"/>
                <w:szCs w:val="21"/>
                <w:vertAlign w:val="superscript"/>
              </w:rPr>
              <w:t>3</w:t>
            </w:r>
            <w:r>
              <w:rPr>
                <w:rFonts w:ascii="Times New Roman" w:eastAsia="宋体" w:hAnsi="宋体"/>
                <w:spacing w:val="-10"/>
                <w:sz w:val="21"/>
                <w:szCs w:val="21"/>
              </w:rPr>
              <w:t>）</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最大超</w:t>
            </w:r>
          </w:p>
          <w:p w:rsidR="00981BDC" w:rsidRDefault="00412211">
            <w:pPr>
              <w:pStyle w:val="aff2"/>
              <w:rPr>
                <w:rFonts w:ascii="Times New Roman" w:eastAsia="宋体" w:hAnsi="Times New Roman"/>
                <w:sz w:val="21"/>
                <w:szCs w:val="21"/>
              </w:rPr>
            </w:pPr>
            <w:r>
              <w:rPr>
                <w:rFonts w:ascii="Times New Roman" w:eastAsia="宋体" w:hAnsi="宋体"/>
                <w:sz w:val="21"/>
                <w:szCs w:val="21"/>
              </w:rPr>
              <w:t>标倍数</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宋体"/>
                <w:sz w:val="21"/>
                <w:szCs w:val="21"/>
              </w:rPr>
              <w:t>超标率</w:t>
            </w:r>
          </w:p>
          <w:p w:rsidR="00981BDC" w:rsidRDefault="00412211">
            <w:pPr>
              <w:pStyle w:val="aff2"/>
              <w:rPr>
                <w:rFonts w:ascii="Times New Roman" w:eastAsia="宋体" w:hAnsi="Times New Roman"/>
                <w:sz w:val="21"/>
                <w:szCs w:val="21"/>
              </w:rPr>
            </w:pPr>
            <w:r>
              <w:rPr>
                <w:rFonts w:ascii="Times New Roman" w:eastAsia="宋体" w:hAnsi="宋体"/>
                <w:sz w:val="21"/>
                <w:szCs w:val="21"/>
              </w:rPr>
              <w:t>（％）</w:t>
            </w:r>
          </w:p>
        </w:tc>
      </w:tr>
      <w:tr w:rsidR="00981BDC">
        <w:trPr>
          <w:cantSplit/>
          <w:trHeight w:val="340"/>
        </w:trPr>
        <w:tc>
          <w:tcPr>
            <w:tcW w:w="1247" w:type="dxa"/>
            <w:vMerge w:val="restart"/>
            <w:vAlign w:val="center"/>
          </w:tcPr>
          <w:p w:rsidR="00981BDC" w:rsidRDefault="00412211">
            <w:pPr>
              <w:jc w:val="center"/>
              <w:rPr>
                <w:szCs w:val="21"/>
              </w:rPr>
            </w:pPr>
            <w:r>
              <w:rPr>
                <w:szCs w:val="21"/>
              </w:rPr>
              <w:t>SO</w:t>
            </w:r>
            <w:r>
              <w:rPr>
                <w:szCs w:val="21"/>
                <w:vertAlign w:val="subscript"/>
              </w:rPr>
              <w:t>2</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w:t>
            </w:r>
            <w:r>
              <w:rPr>
                <w:rFonts w:ascii="Times New Roman" w:eastAsia="宋体" w:hAnsi="Times New Roman" w:hint="eastAsia"/>
                <w:sz w:val="21"/>
                <w:szCs w:val="21"/>
              </w:rPr>
              <w:t>3</w:t>
            </w:r>
            <w:r>
              <w:rPr>
                <w:rFonts w:ascii="Times New Roman" w:eastAsia="宋体" w:hAnsi="Times New Roman"/>
                <w:sz w:val="21"/>
                <w:szCs w:val="21"/>
              </w:rPr>
              <w:t>~0.018</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w:t>
            </w:r>
            <w:r>
              <w:rPr>
                <w:rFonts w:ascii="Times New Roman" w:eastAsia="宋体" w:hAnsi="Times New Roman" w:hint="eastAsia"/>
                <w:sz w:val="21"/>
                <w:szCs w:val="21"/>
              </w:rPr>
              <w:t>5</w:t>
            </w:r>
          </w:p>
        </w:tc>
        <w:tc>
          <w:tcPr>
            <w:tcW w:w="1464"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0.50</w:t>
            </w:r>
          </w:p>
          <w:p w:rsidR="00981BDC" w:rsidRDefault="00412211">
            <w:pPr>
              <w:pStyle w:val="aff2"/>
              <w:rPr>
                <w:rFonts w:ascii="Times New Roman" w:eastAsia="宋体" w:hAnsi="Times New Roman"/>
                <w:sz w:val="21"/>
                <w:szCs w:val="21"/>
              </w:rPr>
            </w:pPr>
            <w:r>
              <w:rPr>
                <w:rFonts w:ascii="Times New Roman" w:eastAsia="宋体" w:hAnsi="宋体"/>
                <w:sz w:val="21"/>
                <w:szCs w:val="21"/>
              </w:rPr>
              <w:t>（小时浓度）</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w:t>
            </w:r>
            <w:r>
              <w:rPr>
                <w:rFonts w:ascii="Times New Roman" w:eastAsia="宋体" w:hAnsi="Times New Roman" w:hint="eastAsia"/>
                <w:sz w:val="21"/>
                <w:szCs w:val="21"/>
              </w:rPr>
              <w:t>2</w:t>
            </w:r>
            <w:r>
              <w:rPr>
                <w:rFonts w:ascii="Times New Roman" w:eastAsia="宋体" w:hAnsi="Times New Roman"/>
                <w:sz w:val="21"/>
                <w:szCs w:val="21"/>
              </w:rPr>
              <w:t>~0.01</w:t>
            </w:r>
            <w:r>
              <w:rPr>
                <w:rFonts w:ascii="Times New Roman" w:eastAsia="宋体" w:hAnsi="Times New Roman" w:hint="eastAsia"/>
                <w:sz w:val="21"/>
                <w:szCs w:val="21"/>
              </w:rPr>
              <w:t>7</w:t>
            </w:r>
          </w:p>
        </w:tc>
        <w:tc>
          <w:tcPr>
            <w:tcW w:w="1017" w:type="dxa"/>
            <w:vAlign w:val="center"/>
          </w:tcPr>
          <w:p w:rsidR="00981BDC" w:rsidRDefault="00412211">
            <w:pPr>
              <w:widowControl/>
              <w:jc w:val="center"/>
              <w:rPr>
                <w:kern w:val="0"/>
                <w:szCs w:val="21"/>
              </w:rPr>
            </w:pPr>
            <w:r>
              <w:rPr>
                <w:kern w:val="0"/>
                <w:szCs w:val="21"/>
              </w:rPr>
              <w:t>0.014</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restart"/>
            <w:vAlign w:val="center"/>
          </w:tcPr>
          <w:p w:rsidR="00981BDC" w:rsidRDefault="00412211">
            <w:pPr>
              <w:jc w:val="center"/>
              <w:rPr>
                <w:szCs w:val="21"/>
              </w:rPr>
            </w:pPr>
            <w:r>
              <w:rPr>
                <w:szCs w:val="21"/>
              </w:rPr>
              <w:t>NO</w:t>
            </w:r>
            <w:r>
              <w:rPr>
                <w:szCs w:val="21"/>
                <w:vertAlign w:val="subscript"/>
              </w:rPr>
              <w:t>2</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w:t>
            </w:r>
            <w:r>
              <w:rPr>
                <w:rFonts w:ascii="Times New Roman" w:eastAsia="宋体" w:hAnsi="Times New Roman" w:hint="eastAsia"/>
                <w:sz w:val="21"/>
                <w:szCs w:val="21"/>
              </w:rPr>
              <w:t>9</w:t>
            </w:r>
            <w:r>
              <w:rPr>
                <w:rFonts w:ascii="Times New Roman" w:eastAsia="宋体" w:hAnsi="Times New Roman"/>
                <w:sz w:val="21"/>
                <w:szCs w:val="21"/>
              </w:rPr>
              <w:t>~0.02</w:t>
            </w:r>
            <w:r>
              <w:rPr>
                <w:rFonts w:ascii="Times New Roman" w:eastAsia="宋体" w:hAnsi="Times New Roman" w:hint="eastAsia"/>
                <w:sz w:val="21"/>
                <w:szCs w:val="21"/>
              </w:rPr>
              <w:t>7</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0.02</w:t>
            </w:r>
            <w:r>
              <w:rPr>
                <w:rFonts w:ascii="Times New Roman" w:eastAsia="宋体" w:hAnsi="Times New Roman" w:hint="eastAsia"/>
                <w:sz w:val="21"/>
                <w:szCs w:val="21"/>
              </w:rPr>
              <w:t>2</w:t>
            </w:r>
          </w:p>
        </w:tc>
        <w:tc>
          <w:tcPr>
            <w:tcW w:w="1464"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0.24</w:t>
            </w:r>
          </w:p>
          <w:p w:rsidR="00981BDC" w:rsidRDefault="00412211">
            <w:pPr>
              <w:pStyle w:val="aff2"/>
              <w:rPr>
                <w:rFonts w:ascii="Times New Roman" w:eastAsia="宋体" w:hAnsi="Times New Roman"/>
                <w:sz w:val="21"/>
                <w:szCs w:val="21"/>
              </w:rPr>
            </w:pPr>
            <w:r>
              <w:rPr>
                <w:rFonts w:ascii="Times New Roman" w:eastAsia="宋体" w:hAnsi="宋体"/>
                <w:sz w:val="21"/>
                <w:szCs w:val="21"/>
              </w:rPr>
              <w:t>（小时浓度）</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w:t>
            </w:r>
            <w:r>
              <w:rPr>
                <w:rFonts w:ascii="Times New Roman" w:eastAsia="宋体" w:hAnsi="Times New Roman" w:hint="eastAsia"/>
                <w:sz w:val="21"/>
                <w:szCs w:val="21"/>
              </w:rPr>
              <w:t>7</w:t>
            </w:r>
            <w:r>
              <w:rPr>
                <w:rFonts w:ascii="Times New Roman" w:eastAsia="宋体" w:hAnsi="Times New Roman"/>
                <w:sz w:val="21"/>
                <w:szCs w:val="21"/>
              </w:rPr>
              <w:t>~0.02</w:t>
            </w:r>
            <w:r>
              <w:rPr>
                <w:rFonts w:ascii="Times New Roman" w:eastAsia="宋体" w:hAnsi="Times New Roman" w:hint="eastAsia"/>
                <w:sz w:val="21"/>
                <w:szCs w:val="21"/>
              </w:rPr>
              <w:t>6</w:t>
            </w:r>
          </w:p>
        </w:tc>
        <w:tc>
          <w:tcPr>
            <w:tcW w:w="1017" w:type="dxa"/>
            <w:vAlign w:val="center"/>
          </w:tcPr>
          <w:p w:rsidR="00981BDC" w:rsidRDefault="00412211">
            <w:pPr>
              <w:widowControl/>
              <w:jc w:val="center"/>
              <w:rPr>
                <w:kern w:val="0"/>
                <w:szCs w:val="21"/>
              </w:rPr>
            </w:pPr>
            <w:r>
              <w:rPr>
                <w:kern w:val="0"/>
                <w:szCs w:val="21"/>
              </w:rPr>
              <w:t>0.0</w:t>
            </w:r>
            <w:r>
              <w:rPr>
                <w:rFonts w:hint="eastAsia"/>
                <w:kern w:val="0"/>
                <w:szCs w:val="21"/>
              </w:rPr>
              <w:t>21</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restart"/>
            <w:vAlign w:val="center"/>
          </w:tcPr>
          <w:p w:rsidR="00981BDC" w:rsidRDefault="00412211">
            <w:pPr>
              <w:jc w:val="center"/>
              <w:rPr>
                <w:szCs w:val="21"/>
              </w:rPr>
            </w:pPr>
            <w:r>
              <w:rPr>
                <w:rFonts w:hint="eastAsia"/>
                <w:szCs w:val="21"/>
              </w:rPr>
              <w:t>TSP</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0.09</w:t>
            </w:r>
            <w:r>
              <w:rPr>
                <w:rFonts w:ascii="Times New Roman" w:eastAsia="宋体" w:hAnsi="Times New Roman" w:hint="eastAsia"/>
                <w:sz w:val="21"/>
                <w:szCs w:val="21"/>
              </w:rPr>
              <w:t>1</w:t>
            </w:r>
            <w:r>
              <w:rPr>
                <w:rFonts w:ascii="Times New Roman" w:eastAsia="宋体" w:hAnsi="Times New Roman"/>
                <w:sz w:val="21"/>
                <w:szCs w:val="21"/>
              </w:rPr>
              <w:t>~0.</w:t>
            </w:r>
            <w:r>
              <w:rPr>
                <w:rFonts w:ascii="Times New Roman" w:eastAsia="宋体" w:hAnsi="Times New Roman" w:hint="eastAsia"/>
                <w:sz w:val="21"/>
                <w:szCs w:val="21"/>
              </w:rPr>
              <w:t>098</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0.09</w:t>
            </w:r>
            <w:r>
              <w:rPr>
                <w:rFonts w:ascii="Times New Roman" w:eastAsia="宋体" w:hAnsi="Times New Roman" w:hint="eastAsia"/>
                <w:sz w:val="21"/>
                <w:szCs w:val="21"/>
              </w:rPr>
              <w:t>5</w:t>
            </w:r>
          </w:p>
        </w:tc>
        <w:tc>
          <w:tcPr>
            <w:tcW w:w="1464"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r>
              <w:rPr>
                <w:rFonts w:ascii="Times New Roman" w:eastAsia="宋体" w:hAnsi="Times New Roman" w:hint="eastAsia"/>
                <w:sz w:val="21"/>
                <w:szCs w:val="21"/>
              </w:rPr>
              <w:t>30</w:t>
            </w:r>
          </w:p>
          <w:p w:rsidR="00981BDC" w:rsidRDefault="00412211">
            <w:pPr>
              <w:pStyle w:val="aff2"/>
              <w:rPr>
                <w:rFonts w:ascii="Times New Roman" w:eastAsia="宋体" w:hAnsi="Times New Roman"/>
                <w:sz w:val="21"/>
                <w:szCs w:val="21"/>
              </w:rPr>
            </w:pPr>
            <w:r>
              <w:rPr>
                <w:rFonts w:ascii="Times New Roman" w:eastAsia="宋体" w:hAnsi="宋体"/>
                <w:sz w:val="21"/>
                <w:szCs w:val="21"/>
              </w:rPr>
              <w:t>（日均浓度）</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w:t>
            </w:r>
            <w:r>
              <w:rPr>
                <w:rFonts w:ascii="Times New Roman" w:eastAsia="宋体" w:hAnsi="Times New Roman" w:hint="eastAsia"/>
                <w:sz w:val="21"/>
                <w:szCs w:val="21"/>
              </w:rPr>
              <w:t>93</w:t>
            </w:r>
            <w:r>
              <w:rPr>
                <w:rFonts w:ascii="Times New Roman" w:eastAsia="宋体" w:hAnsi="Times New Roman"/>
                <w:sz w:val="21"/>
                <w:szCs w:val="21"/>
              </w:rPr>
              <w:t>~0.09</w:t>
            </w:r>
            <w:r>
              <w:rPr>
                <w:rFonts w:ascii="Times New Roman" w:eastAsia="宋体" w:hAnsi="Times New Roman" w:hint="eastAsia"/>
                <w:sz w:val="21"/>
                <w:szCs w:val="21"/>
              </w:rPr>
              <w:t>6</w:t>
            </w:r>
          </w:p>
        </w:tc>
        <w:tc>
          <w:tcPr>
            <w:tcW w:w="1017" w:type="dxa"/>
            <w:vAlign w:val="center"/>
          </w:tcPr>
          <w:p w:rsidR="00981BDC" w:rsidRDefault="00412211">
            <w:pPr>
              <w:widowControl/>
              <w:jc w:val="center"/>
              <w:rPr>
                <w:kern w:val="0"/>
                <w:szCs w:val="21"/>
              </w:rPr>
            </w:pPr>
            <w:r>
              <w:rPr>
                <w:kern w:val="0"/>
                <w:szCs w:val="21"/>
              </w:rPr>
              <w:t>0.09</w:t>
            </w:r>
            <w:r>
              <w:rPr>
                <w:rFonts w:hint="eastAsia"/>
                <w:kern w:val="0"/>
                <w:szCs w:val="21"/>
              </w:rPr>
              <w:t>4</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restart"/>
            <w:vAlign w:val="center"/>
          </w:tcPr>
          <w:p w:rsidR="00981BDC" w:rsidRDefault="00412211">
            <w:pPr>
              <w:jc w:val="center"/>
              <w:rPr>
                <w:szCs w:val="21"/>
              </w:rPr>
            </w:pPr>
            <w:r>
              <w:rPr>
                <w:szCs w:val="21"/>
              </w:rPr>
              <w:t>NH</w:t>
            </w:r>
            <w:r>
              <w:rPr>
                <w:szCs w:val="21"/>
                <w:vertAlign w:val="subscript"/>
              </w:rPr>
              <w:t>3</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0.01ND~0.0</w:t>
            </w:r>
            <w:r>
              <w:rPr>
                <w:rFonts w:ascii="Times New Roman" w:eastAsia="宋体" w:hAnsi="Times New Roman" w:hint="eastAsia"/>
                <w:sz w:val="21"/>
                <w:szCs w:val="21"/>
              </w:rPr>
              <w:t>17</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0.01ND</w:t>
            </w:r>
          </w:p>
        </w:tc>
        <w:tc>
          <w:tcPr>
            <w:tcW w:w="1464" w:type="dxa"/>
            <w:vMerge w:val="restart"/>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0.2</w:t>
            </w:r>
            <w:r>
              <w:rPr>
                <w:rFonts w:ascii="Times New Roman" w:eastAsia="宋体" w:hAnsi="Times New Roman" w:hint="eastAsia"/>
                <w:sz w:val="21"/>
                <w:szCs w:val="21"/>
              </w:rPr>
              <w:t>0</w:t>
            </w:r>
          </w:p>
          <w:p w:rsidR="00981BDC" w:rsidRDefault="00412211">
            <w:pPr>
              <w:pStyle w:val="aff2"/>
              <w:rPr>
                <w:rFonts w:ascii="Times New Roman" w:eastAsia="宋体" w:hAnsi="Times New Roman"/>
                <w:sz w:val="21"/>
                <w:szCs w:val="21"/>
              </w:rPr>
            </w:pPr>
            <w:r>
              <w:rPr>
                <w:rFonts w:ascii="Times New Roman" w:eastAsia="宋体" w:hAnsi="宋体"/>
                <w:sz w:val="21"/>
                <w:szCs w:val="21"/>
              </w:rPr>
              <w:t>（一次浓度）</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0.01ND</w:t>
            </w:r>
          </w:p>
        </w:tc>
        <w:tc>
          <w:tcPr>
            <w:tcW w:w="1017"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0.01ND</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restart"/>
            <w:vAlign w:val="center"/>
          </w:tcPr>
          <w:p w:rsidR="00981BDC" w:rsidRDefault="00412211">
            <w:pPr>
              <w:widowControl/>
              <w:jc w:val="center"/>
              <w:rPr>
                <w:szCs w:val="21"/>
              </w:rPr>
            </w:pPr>
            <w:r>
              <w:rPr>
                <w:szCs w:val="21"/>
              </w:rPr>
              <w:t>H</w:t>
            </w:r>
            <w:r>
              <w:rPr>
                <w:szCs w:val="21"/>
                <w:vertAlign w:val="subscript"/>
              </w:rPr>
              <w:t>2</w:t>
            </w:r>
            <w:r>
              <w:rPr>
                <w:szCs w:val="21"/>
              </w:rPr>
              <w:t>S</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jc w:val="center"/>
              <w:rPr>
                <w:szCs w:val="21"/>
              </w:rPr>
            </w:pPr>
            <w:r>
              <w:rPr>
                <w:szCs w:val="21"/>
              </w:rPr>
              <w:t>0.006ND~0.0</w:t>
            </w:r>
            <w:r>
              <w:rPr>
                <w:rFonts w:hint="eastAsia"/>
                <w:szCs w:val="21"/>
              </w:rPr>
              <w:t>12</w:t>
            </w:r>
          </w:p>
        </w:tc>
        <w:tc>
          <w:tcPr>
            <w:tcW w:w="1017" w:type="dxa"/>
            <w:vAlign w:val="center"/>
          </w:tcPr>
          <w:p w:rsidR="00981BDC" w:rsidRDefault="00412211">
            <w:pPr>
              <w:jc w:val="center"/>
              <w:rPr>
                <w:szCs w:val="21"/>
              </w:rPr>
            </w:pPr>
            <w:r>
              <w:rPr>
                <w:szCs w:val="21"/>
              </w:rPr>
              <w:t>0.006ND</w:t>
            </w:r>
          </w:p>
        </w:tc>
        <w:tc>
          <w:tcPr>
            <w:tcW w:w="1464" w:type="dxa"/>
            <w:vMerge w:val="restart"/>
            <w:vAlign w:val="center"/>
          </w:tcPr>
          <w:p w:rsidR="00981BDC" w:rsidRDefault="00412211">
            <w:pPr>
              <w:widowControl/>
              <w:jc w:val="center"/>
              <w:rPr>
                <w:kern w:val="0"/>
                <w:szCs w:val="21"/>
              </w:rPr>
            </w:pPr>
            <w:r>
              <w:rPr>
                <w:kern w:val="0"/>
                <w:szCs w:val="21"/>
              </w:rPr>
              <w:t>0.01</w:t>
            </w:r>
          </w:p>
          <w:p w:rsidR="00981BDC" w:rsidRDefault="00412211">
            <w:pPr>
              <w:widowControl/>
              <w:jc w:val="center"/>
              <w:rPr>
                <w:kern w:val="0"/>
                <w:szCs w:val="21"/>
              </w:rPr>
            </w:pPr>
            <w:r>
              <w:rPr>
                <w:rFonts w:hAnsi="宋体"/>
                <w:kern w:val="0"/>
                <w:szCs w:val="21"/>
              </w:rPr>
              <w:t>（一次浓度）</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jc w:val="center"/>
              <w:rPr>
                <w:szCs w:val="21"/>
              </w:rPr>
            </w:pPr>
            <w:r>
              <w:rPr>
                <w:szCs w:val="21"/>
              </w:rPr>
              <w:t>0.006ND</w:t>
            </w:r>
          </w:p>
        </w:tc>
        <w:tc>
          <w:tcPr>
            <w:tcW w:w="1017" w:type="dxa"/>
            <w:vAlign w:val="center"/>
          </w:tcPr>
          <w:p w:rsidR="00981BDC" w:rsidRDefault="00412211">
            <w:pPr>
              <w:jc w:val="center"/>
              <w:rPr>
                <w:szCs w:val="21"/>
              </w:rPr>
            </w:pPr>
            <w:r>
              <w:rPr>
                <w:szCs w:val="21"/>
              </w:rPr>
              <w:t>0.006ND</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restart"/>
            <w:vAlign w:val="center"/>
          </w:tcPr>
          <w:p w:rsidR="00981BDC" w:rsidRDefault="00412211">
            <w:pPr>
              <w:widowControl/>
              <w:jc w:val="center"/>
              <w:rPr>
                <w:szCs w:val="21"/>
              </w:rPr>
            </w:pPr>
            <w:r>
              <w:rPr>
                <w:rFonts w:hAnsi="宋体"/>
                <w:szCs w:val="21"/>
              </w:rPr>
              <w:t>臭气浓度（无量纲）</w:t>
            </w:r>
          </w:p>
        </w:tc>
        <w:tc>
          <w:tcPr>
            <w:tcW w:w="979" w:type="dxa"/>
            <w:vAlign w:val="center"/>
          </w:tcPr>
          <w:p w:rsidR="00981BDC" w:rsidRDefault="00412211">
            <w:pPr>
              <w:jc w:val="center"/>
              <w:rPr>
                <w:szCs w:val="21"/>
              </w:rPr>
            </w:pPr>
            <w:r>
              <w:rPr>
                <w:szCs w:val="21"/>
              </w:rPr>
              <w:t>G1</w:t>
            </w:r>
          </w:p>
        </w:tc>
        <w:tc>
          <w:tcPr>
            <w:tcW w:w="1578" w:type="dxa"/>
            <w:vAlign w:val="center"/>
          </w:tcPr>
          <w:p w:rsidR="00981BDC" w:rsidRDefault="00412211">
            <w:pPr>
              <w:jc w:val="center"/>
              <w:rPr>
                <w:szCs w:val="21"/>
              </w:rPr>
            </w:pPr>
            <w:r>
              <w:rPr>
                <w:szCs w:val="21"/>
              </w:rPr>
              <w:t>ND</w:t>
            </w:r>
          </w:p>
        </w:tc>
        <w:tc>
          <w:tcPr>
            <w:tcW w:w="1017" w:type="dxa"/>
            <w:vAlign w:val="center"/>
          </w:tcPr>
          <w:p w:rsidR="00981BDC" w:rsidRDefault="00412211">
            <w:pPr>
              <w:jc w:val="center"/>
              <w:rPr>
                <w:szCs w:val="21"/>
              </w:rPr>
            </w:pPr>
            <w:r>
              <w:rPr>
                <w:szCs w:val="21"/>
              </w:rPr>
              <w:t>ND</w:t>
            </w:r>
          </w:p>
        </w:tc>
        <w:tc>
          <w:tcPr>
            <w:tcW w:w="1464" w:type="dxa"/>
            <w:vMerge w:val="restart"/>
            <w:vAlign w:val="center"/>
          </w:tcPr>
          <w:p w:rsidR="00981BDC" w:rsidRDefault="00412211">
            <w:pPr>
              <w:widowControl/>
              <w:jc w:val="center"/>
              <w:rPr>
                <w:kern w:val="0"/>
                <w:szCs w:val="21"/>
              </w:rPr>
            </w:pPr>
            <w:r>
              <w:rPr>
                <w:rFonts w:hint="eastAsia"/>
                <w:kern w:val="0"/>
                <w:szCs w:val="21"/>
              </w:rPr>
              <w:t>20</w:t>
            </w:r>
            <w:r>
              <w:rPr>
                <w:rFonts w:hAnsi="宋体"/>
                <w:kern w:val="0"/>
                <w:szCs w:val="21"/>
              </w:rPr>
              <w:t>（无量纲）</w:t>
            </w: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r w:rsidR="00981BDC">
        <w:trPr>
          <w:cantSplit/>
          <w:trHeight w:val="340"/>
        </w:trPr>
        <w:tc>
          <w:tcPr>
            <w:tcW w:w="1247" w:type="dxa"/>
            <w:vMerge/>
            <w:vAlign w:val="center"/>
          </w:tcPr>
          <w:p w:rsidR="00981BDC" w:rsidRDefault="00981BDC">
            <w:pPr>
              <w:widowControl/>
              <w:jc w:val="center"/>
              <w:rPr>
                <w:szCs w:val="21"/>
              </w:rPr>
            </w:pPr>
          </w:p>
        </w:tc>
        <w:tc>
          <w:tcPr>
            <w:tcW w:w="979" w:type="dxa"/>
            <w:vAlign w:val="center"/>
          </w:tcPr>
          <w:p w:rsidR="00981BDC" w:rsidRDefault="00412211">
            <w:pPr>
              <w:jc w:val="center"/>
              <w:rPr>
                <w:szCs w:val="21"/>
              </w:rPr>
            </w:pPr>
            <w:r>
              <w:rPr>
                <w:szCs w:val="21"/>
              </w:rPr>
              <w:t>G2</w:t>
            </w:r>
          </w:p>
        </w:tc>
        <w:tc>
          <w:tcPr>
            <w:tcW w:w="1578" w:type="dxa"/>
            <w:vAlign w:val="center"/>
          </w:tcPr>
          <w:p w:rsidR="00981BDC" w:rsidRDefault="00412211">
            <w:pPr>
              <w:jc w:val="center"/>
              <w:rPr>
                <w:szCs w:val="21"/>
              </w:rPr>
            </w:pPr>
            <w:r>
              <w:rPr>
                <w:szCs w:val="21"/>
              </w:rPr>
              <w:t>ND</w:t>
            </w:r>
          </w:p>
        </w:tc>
        <w:tc>
          <w:tcPr>
            <w:tcW w:w="1017" w:type="dxa"/>
            <w:vAlign w:val="center"/>
          </w:tcPr>
          <w:p w:rsidR="00981BDC" w:rsidRDefault="00412211">
            <w:pPr>
              <w:jc w:val="center"/>
              <w:rPr>
                <w:szCs w:val="21"/>
              </w:rPr>
            </w:pPr>
            <w:r>
              <w:rPr>
                <w:szCs w:val="21"/>
              </w:rPr>
              <w:t>ND</w:t>
            </w:r>
          </w:p>
        </w:tc>
        <w:tc>
          <w:tcPr>
            <w:tcW w:w="1464" w:type="dxa"/>
            <w:vMerge/>
            <w:vAlign w:val="center"/>
          </w:tcPr>
          <w:p w:rsidR="00981BDC" w:rsidRDefault="00981BDC">
            <w:pPr>
              <w:widowControl/>
              <w:jc w:val="center"/>
              <w:rPr>
                <w:kern w:val="0"/>
                <w:szCs w:val="21"/>
              </w:rPr>
            </w:pPr>
          </w:p>
        </w:tc>
        <w:tc>
          <w:tcPr>
            <w:tcW w:w="1068"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c>
          <w:tcPr>
            <w:tcW w:w="929" w:type="dxa"/>
            <w:vAlign w:val="center"/>
          </w:tcPr>
          <w:p w:rsidR="00981BDC" w:rsidRDefault="00412211">
            <w:pPr>
              <w:pStyle w:val="aff2"/>
              <w:rPr>
                <w:rFonts w:ascii="Times New Roman" w:eastAsia="宋体" w:hAnsi="Times New Roman"/>
                <w:sz w:val="21"/>
                <w:szCs w:val="21"/>
              </w:rPr>
            </w:pPr>
            <w:r>
              <w:rPr>
                <w:rFonts w:ascii="Times New Roman" w:eastAsia="宋体" w:hAnsi="Times New Roman"/>
                <w:sz w:val="21"/>
                <w:szCs w:val="21"/>
              </w:rPr>
              <w:t>0</w:t>
            </w:r>
          </w:p>
        </w:tc>
      </w:tr>
    </w:tbl>
    <w:p w:rsidR="00981BDC" w:rsidRDefault="00412211">
      <w:pPr>
        <w:spacing w:line="360" w:lineRule="auto"/>
        <w:ind w:firstLineChars="200" w:firstLine="480"/>
        <w:rPr>
          <w:sz w:val="24"/>
        </w:rPr>
      </w:pPr>
      <w:r>
        <w:rPr>
          <w:rFonts w:hint="eastAsia"/>
          <w:sz w:val="24"/>
        </w:rPr>
        <w:t>由表</w:t>
      </w:r>
      <w:r>
        <w:rPr>
          <w:rFonts w:hint="eastAsia"/>
          <w:sz w:val="24"/>
        </w:rPr>
        <w:t>4.3-4</w:t>
      </w:r>
      <w:r>
        <w:rPr>
          <w:sz w:val="24"/>
        </w:rPr>
        <w:t>可见，现场监测期间各大气监测点环境空气中</w:t>
      </w:r>
      <w:r>
        <w:rPr>
          <w:sz w:val="24"/>
        </w:rPr>
        <w:t>SO</w:t>
      </w:r>
      <w:r>
        <w:rPr>
          <w:sz w:val="24"/>
          <w:vertAlign w:val="subscript"/>
        </w:rPr>
        <w:t>2</w:t>
      </w:r>
      <w:r>
        <w:rPr>
          <w:sz w:val="24"/>
        </w:rPr>
        <w:t>、</w:t>
      </w:r>
      <w:r>
        <w:rPr>
          <w:sz w:val="24"/>
        </w:rPr>
        <w:t>NO</w:t>
      </w:r>
      <w:r>
        <w:rPr>
          <w:sz w:val="24"/>
          <w:vertAlign w:val="subscript"/>
        </w:rPr>
        <w:t>2</w:t>
      </w:r>
      <w:r>
        <w:rPr>
          <w:rFonts w:hint="eastAsia"/>
          <w:sz w:val="24"/>
        </w:rPr>
        <w:t>的</w:t>
      </w:r>
      <w:r>
        <w:rPr>
          <w:sz w:val="24"/>
        </w:rPr>
        <w:t>小时</w:t>
      </w:r>
      <w:r>
        <w:rPr>
          <w:rFonts w:hint="eastAsia"/>
          <w:sz w:val="24"/>
        </w:rPr>
        <w:t>浓度</w:t>
      </w:r>
      <w:r>
        <w:rPr>
          <w:sz w:val="24"/>
        </w:rPr>
        <w:t>和</w:t>
      </w:r>
      <w:r>
        <w:rPr>
          <w:rFonts w:hint="eastAsia"/>
          <w:sz w:val="24"/>
        </w:rPr>
        <w:t>TSP</w:t>
      </w:r>
      <w:r>
        <w:rPr>
          <w:sz w:val="24"/>
        </w:rPr>
        <w:t>的日均浓度均能够满足《大气环境质量标准》（</w:t>
      </w:r>
      <w:r>
        <w:rPr>
          <w:sz w:val="24"/>
        </w:rPr>
        <w:t>GB3095-2012</w:t>
      </w:r>
      <w:r>
        <w:rPr>
          <w:sz w:val="24"/>
        </w:rPr>
        <w:t>）的二级标准要求；</w:t>
      </w:r>
      <w:r>
        <w:rPr>
          <w:sz w:val="24"/>
        </w:rPr>
        <w:t xml:space="preserve"> NH</w:t>
      </w:r>
      <w:r>
        <w:rPr>
          <w:sz w:val="24"/>
          <w:vertAlign w:val="subscript"/>
        </w:rPr>
        <w:t>3</w:t>
      </w:r>
      <w:r>
        <w:rPr>
          <w:sz w:val="24"/>
        </w:rPr>
        <w:t>、</w:t>
      </w:r>
      <w:r>
        <w:rPr>
          <w:sz w:val="24"/>
        </w:rPr>
        <w:t>H</w:t>
      </w:r>
      <w:r>
        <w:rPr>
          <w:sz w:val="24"/>
          <w:vertAlign w:val="subscript"/>
        </w:rPr>
        <w:t>2</w:t>
      </w:r>
      <w:r>
        <w:rPr>
          <w:sz w:val="24"/>
        </w:rPr>
        <w:t>S</w:t>
      </w:r>
      <w:r>
        <w:rPr>
          <w:rFonts w:hint="eastAsia"/>
          <w:sz w:val="24"/>
        </w:rPr>
        <w:t>的</w:t>
      </w:r>
      <w:r>
        <w:rPr>
          <w:sz w:val="24"/>
        </w:rPr>
        <w:t>监测结果均达到《工业企业设计卫生标准》</w:t>
      </w:r>
      <w:r w:rsidR="00500FF2">
        <w:rPr>
          <w:rFonts w:hint="eastAsia"/>
          <w:sz w:val="24"/>
        </w:rPr>
        <w:t xml:space="preserve"> </w:t>
      </w:r>
      <w:r>
        <w:rPr>
          <w:sz w:val="24"/>
        </w:rPr>
        <w:t>（</w:t>
      </w:r>
      <w:r>
        <w:rPr>
          <w:sz w:val="24"/>
        </w:rPr>
        <w:t>TJ36-79</w:t>
      </w:r>
      <w:r>
        <w:rPr>
          <w:sz w:val="24"/>
        </w:rPr>
        <w:t>）居住区大气中有害物质的最高容许浓度标准</w:t>
      </w:r>
      <w:r>
        <w:rPr>
          <w:rFonts w:hint="eastAsia"/>
          <w:sz w:val="24"/>
        </w:rPr>
        <w:t>；所有监测点的臭气浓度未检出，</w:t>
      </w:r>
      <w:r>
        <w:rPr>
          <w:sz w:val="24"/>
        </w:rPr>
        <w:t>表明项目所在区域环境空气质量良好。</w:t>
      </w:r>
    </w:p>
    <w:p w:rsidR="00981BDC" w:rsidRDefault="00412211" w:rsidP="000A384C">
      <w:pPr>
        <w:pStyle w:val="3"/>
        <w:adjustRightInd w:val="0"/>
        <w:snapToGrid w:val="0"/>
        <w:spacing w:beforeLines="50" w:after="0" w:line="360" w:lineRule="auto"/>
        <w:jc w:val="left"/>
        <w:rPr>
          <w:sz w:val="24"/>
        </w:rPr>
      </w:pPr>
      <w:r>
        <w:rPr>
          <w:rFonts w:hint="eastAsia"/>
          <w:sz w:val="24"/>
        </w:rPr>
        <w:t>4.3</w:t>
      </w:r>
      <w:r>
        <w:rPr>
          <w:sz w:val="24"/>
        </w:rPr>
        <w:t>.</w:t>
      </w:r>
      <w:r>
        <w:rPr>
          <w:rFonts w:hint="eastAsia"/>
          <w:sz w:val="24"/>
        </w:rPr>
        <w:t>4</w:t>
      </w:r>
      <w:r>
        <w:rPr>
          <w:rFonts w:hint="eastAsia"/>
          <w:sz w:val="24"/>
        </w:rPr>
        <w:t>声</w:t>
      </w:r>
      <w:r>
        <w:rPr>
          <w:sz w:val="24"/>
        </w:rPr>
        <w:t>环境质量现状监测与评价</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1</w:t>
      </w:r>
      <w:r>
        <w:rPr>
          <w:rFonts w:hAnsi="宋体" w:hint="eastAsia"/>
          <w:snapToGrid w:val="0"/>
          <w:kern w:val="0"/>
          <w:sz w:val="24"/>
        </w:rPr>
        <w:t>）监测布点</w:t>
      </w:r>
    </w:p>
    <w:p w:rsidR="00981BDC" w:rsidRDefault="00412211">
      <w:pPr>
        <w:adjustRightInd w:val="0"/>
        <w:snapToGrid w:val="0"/>
        <w:spacing w:line="360" w:lineRule="auto"/>
        <w:ind w:firstLineChars="200" w:firstLine="480"/>
        <w:rPr>
          <w:rFonts w:hAnsi="宋体"/>
          <w:snapToGrid w:val="0"/>
          <w:kern w:val="0"/>
          <w:sz w:val="24"/>
        </w:rPr>
      </w:pPr>
      <w:proofErr w:type="gramStart"/>
      <w:r>
        <w:rPr>
          <w:rFonts w:hAnsi="宋体" w:hint="eastAsia"/>
          <w:snapToGrid w:val="0"/>
          <w:kern w:val="0"/>
          <w:sz w:val="24"/>
        </w:rPr>
        <w:t>本评价</w:t>
      </w:r>
      <w:proofErr w:type="gramEnd"/>
      <w:r>
        <w:rPr>
          <w:rFonts w:hAnsi="宋体" w:hint="eastAsia"/>
          <w:snapToGrid w:val="0"/>
          <w:kern w:val="0"/>
          <w:sz w:val="24"/>
        </w:rPr>
        <w:t>在项目厂界四周各布设一个监测点，同时在东面</w:t>
      </w:r>
      <w:r>
        <w:rPr>
          <w:rFonts w:hAnsi="宋体" w:hint="eastAsia"/>
          <w:snapToGrid w:val="0"/>
          <w:kern w:val="0"/>
          <w:sz w:val="24"/>
        </w:rPr>
        <w:t>30m</w:t>
      </w:r>
      <w:r>
        <w:rPr>
          <w:rFonts w:hAnsi="宋体" w:hint="eastAsia"/>
          <w:snapToGrid w:val="0"/>
          <w:kern w:val="0"/>
          <w:sz w:val="24"/>
        </w:rPr>
        <w:t>居民点布设</w:t>
      </w:r>
      <w:r>
        <w:rPr>
          <w:rFonts w:hAnsi="宋体" w:hint="eastAsia"/>
          <w:snapToGrid w:val="0"/>
          <w:kern w:val="0"/>
          <w:sz w:val="24"/>
        </w:rPr>
        <w:t>1</w:t>
      </w:r>
      <w:r>
        <w:rPr>
          <w:rFonts w:hAnsi="宋体" w:hint="eastAsia"/>
          <w:snapToGrid w:val="0"/>
          <w:kern w:val="0"/>
          <w:sz w:val="24"/>
        </w:rPr>
        <w:t>个点，共</w:t>
      </w:r>
      <w:r>
        <w:rPr>
          <w:rFonts w:hAnsi="宋体" w:hint="eastAsia"/>
          <w:snapToGrid w:val="0"/>
          <w:kern w:val="0"/>
          <w:sz w:val="24"/>
        </w:rPr>
        <w:t>5</w:t>
      </w:r>
      <w:r>
        <w:rPr>
          <w:rFonts w:hAnsi="宋体" w:hint="eastAsia"/>
          <w:snapToGrid w:val="0"/>
          <w:kern w:val="0"/>
          <w:sz w:val="24"/>
        </w:rPr>
        <w:t>个点进行现状监测。</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2</w:t>
      </w:r>
      <w:r>
        <w:rPr>
          <w:rFonts w:hAnsi="宋体" w:hint="eastAsia"/>
          <w:snapToGrid w:val="0"/>
          <w:kern w:val="0"/>
          <w:sz w:val="24"/>
        </w:rPr>
        <w:t>）监测时间</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监测时间：</w:t>
      </w:r>
      <w:r>
        <w:rPr>
          <w:rFonts w:hAnsi="宋体" w:hint="eastAsia"/>
          <w:snapToGrid w:val="0"/>
          <w:kern w:val="0"/>
          <w:sz w:val="24"/>
        </w:rPr>
        <w:t>2016</w:t>
      </w:r>
      <w:r>
        <w:rPr>
          <w:rFonts w:hAnsi="宋体" w:hint="eastAsia"/>
          <w:snapToGrid w:val="0"/>
          <w:kern w:val="0"/>
          <w:sz w:val="24"/>
        </w:rPr>
        <w:t>年</w:t>
      </w:r>
      <w:r>
        <w:rPr>
          <w:rFonts w:hAnsi="宋体" w:hint="eastAsia"/>
          <w:snapToGrid w:val="0"/>
          <w:kern w:val="0"/>
          <w:sz w:val="24"/>
        </w:rPr>
        <w:t>3</w:t>
      </w:r>
      <w:r>
        <w:rPr>
          <w:rFonts w:hAnsi="宋体" w:hint="eastAsia"/>
          <w:snapToGrid w:val="0"/>
          <w:kern w:val="0"/>
          <w:sz w:val="24"/>
        </w:rPr>
        <w:t>月</w:t>
      </w:r>
      <w:r>
        <w:rPr>
          <w:rFonts w:hAnsi="宋体" w:hint="eastAsia"/>
          <w:snapToGrid w:val="0"/>
          <w:kern w:val="0"/>
          <w:sz w:val="24"/>
        </w:rPr>
        <w:t>3</w:t>
      </w:r>
      <w:r>
        <w:rPr>
          <w:rFonts w:hAnsi="宋体" w:hint="eastAsia"/>
          <w:snapToGrid w:val="0"/>
          <w:kern w:val="0"/>
          <w:sz w:val="24"/>
        </w:rPr>
        <w:t>日～</w:t>
      </w:r>
      <w:r>
        <w:rPr>
          <w:rFonts w:hAnsi="宋体" w:hint="eastAsia"/>
          <w:snapToGrid w:val="0"/>
          <w:kern w:val="0"/>
          <w:sz w:val="24"/>
        </w:rPr>
        <w:t>5</w:t>
      </w:r>
      <w:r>
        <w:rPr>
          <w:rFonts w:hAnsi="宋体" w:hint="eastAsia"/>
          <w:snapToGrid w:val="0"/>
          <w:kern w:val="0"/>
          <w:sz w:val="24"/>
        </w:rPr>
        <w:t>日，连续</w:t>
      </w:r>
      <w:r>
        <w:rPr>
          <w:rFonts w:hAnsi="宋体" w:hint="eastAsia"/>
          <w:snapToGrid w:val="0"/>
          <w:kern w:val="0"/>
          <w:sz w:val="24"/>
        </w:rPr>
        <w:t>3</w:t>
      </w:r>
      <w:r>
        <w:rPr>
          <w:rFonts w:hAnsi="宋体" w:hint="eastAsia"/>
          <w:snapToGrid w:val="0"/>
          <w:kern w:val="0"/>
          <w:sz w:val="24"/>
        </w:rPr>
        <w:t>天。</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3</w:t>
      </w:r>
      <w:r>
        <w:rPr>
          <w:rFonts w:hAnsi="宋体" w:hint="eastAsia"/>
          <w:snapToGrid w:val="0"/>
          <w:kern w:val="0"/>
          <w:sz w:val="24"/>
        </w:rPr>
        <w:t>）监测因子</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连续等效声级</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4</w:t>
      </w:r>
      <w:r>
        <w:rPr>
          <w:rFonts w:hAnsi="宋体" w:hint="eastAsia"/>
          <w:snapToGrid w:val="0"/>
          <w:kern w:val="0"/>
          <w:sz w:val="24"/>
        </w:rPr>
        <w:t>）监测结果</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本次评价，噪声监测结果，详见表</w:t>
      </w:r>
      <w:r>
        <w:rPr>
          <w:rFonts w:hAnsi="宋体" w:hint="eastAsia"/>
          <w:snapToGrid w:val="0"/>
          <w:kern w:val="0"/>
          <w:sz w:val="24"/>
        </w:rPr>
        <w:t>4.3-5</w:t>
      </w:r>
      <w:r>
        <w:rPr>
          <w:rFonts w:hAnsi="宋体" w:hint="eastAsia"/>
          <w:snapToGrid w:val="0"/>
          <w:kern w:val="0"/>
          <w:sz w:val="24"/>
        </w:rPr>
        <w:t>。</w:t>
      </w:r>
    </w:p>
    <w:p w:rsidR="00981BDC" w:rsidRDefault="00981BDC">
      <w:pPr>
        <w:adjustRightInd w:val="0"/>
        <w:snapToGrid w:val="0"/>
        <w:spacing w:line="360" w:lineRule="auto"/>
        <w:ind w:firstLineChars="200" w:firstLine="480"/>
        <w:rPr>
          <w:rFonts w:hAnsi="宋体"/>
          <w:snapToGrid w:val="0"/>
          <w:kern w:val="0"/>
          <w:sz w:val="24"/>
        </w:rPr>
      </w:pPr>
    </w:p>
    <w:p w:rsidR="00500FF2" w:rsidRDefault="00500FF2">
      <w:pPr>
        <w:adjustRightInd w:val="0"/>
        <w:snapToGrid w:val="0"/>
        <w:spacing w:line="360" w:lineRule="auto"/>
        <w:ind w:firstLineChars="200" w:firstLine="480"/>
        <w:rPr>
          <w:rFonts w:hAnsi="宋体"/>
          <w:snapToGrid w:val="0"/>
          <w:kern w:val="0"/>
          <w:sz w:val="24"/>
        </w:rPr>
      </w:pPr>
    </w:p>
    <w:p w:rsidR="009F1A5F" w:rsidRDefault="009F1A5F">
      <w:pPr>
        <w:adjustRightInd w:val="0"/>
        <w:snapToGrid w:val="0"/>
        <w:spacing w:line="360" w:lineRule="auto"/>
        <w:ind w:firstLineChars="200" w:firstLine="480"/>
        <w:rPr>
          <w:rFonts w:hAnsi="宋体"/>
          <w:snapToGrid w:val="0"/>
          <w:kern w:val="0"/>
          <w:sz w:val="24"/>
        </w:rPr>
      </w:pPr>
    </w:p>
    <w:p w:rsidR="00981BDC" w:rsidRDefault="00412211">
      <w:pPr>
        <w:autoSpaceDE w:val="0"/>
        <w:autoSpaceDN w:val="0"/>
        <w:adjustRightInd w:val="0"/>
        <w:spacing w:line="360" w:lineRule="auto"/>
        <w:jc w:val="center"/>
        <w:rPr>
          <w:b/>
          <w:sz w:val="24"/>
        </w:rPr>
      </w:pPr>
      <w:r>
        <w:rPr>
          <w:rFonts w:hAnsi="宋体"/>
          <w:b/>
          <w:kern w:val="0"/>
          <w:sz w:val="24"/>
        </w:rPr>
        <w:lastRenderedPageBreak/>
        <w:t>表</w:t>
      </w:r>
      <w:r>
        <w:rPr>
          <w:rFonts w:hint="eastAsia"/>
          <w:b/>
          <w:kern w:val="0"/>
          <w:sz w:val="24"/>
        </w:rPr>
        <w:t>4</w:t>
      </w:r>
      <w:r>
        <w:rPr>
          <w:b/>
          <w:kern w:val="0"/>
          <w:sz w:val="24"/>
        </w:rPr>
        <w:t>.</w:t>
      </w:r>
      <w:r>
        <w:rPr>
          <w:rFonts w:hint="eastAsia"/>
          <w:b/>
          <w:kern w:val="0"/>
          <w:sz w:val="24"/>
        </w:rPr>
        <w:t>3</w:t>
      </w:r>
      <w:r>
        <w:rPr>
          <w:b/>
          <w:kern w:val="0"/>
          <w:sz w:val="24"/>
        </w:rPr>
        <w:t>-</w:t>
      </w:r>
      <w:r w:rsidR="009F1A5F">
        <w:rPr>
          <w:rFonts w:hint="eastAsia"/>
          <w:b/>
          <w:kern w:val="0"/>
          <w:sz w:val="24"/>
        </w:rPr>
        <w:t xml:space="preserve">5  </w:t>
      </w:r>
      <w:r>
        <w:rPr>
          <w:rFonts w:hAnsi="宋体"/>
          <w:b/>
          <w:kern w:val="0"/>
          <w:sz w:val="24"/>
        </w:rPr>
        <w:t>环境噪声监测统计与评价结果</w:t>
      </w:r>
      <w:r>
        <w:rPr>
          <w:rFonts w:hAnsi="宋体"/>
          <w:b/>
          <w:sz w:val="24"/>
        </w:rPr>
        <w:t>单位：</w:t>
      </w:r>
      <w:proofErr w:type="gramStart"/>
      <w:r>
        <w:rPr>
          <w:b/>
          <w:sz w:val="24"/>
        </w:rPr>
        <w:t>dB(</w:t>
      </w:r>
      <w:proofErr w:type="gramEnd"/>
      <w:r>
        <w:rPr>
          <w:b/>
          <w:sz w:val="24"/>
        </w:rPr>
        <w:t>A)</w:t>
      </w:r>
    </w:p>
    <w:tbl>
      <w:tblPr>
        <w:tblW w:w="828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570"/>
        <w:gridCol w:w="634"/>
        <w:gridCol w:w="1176"/>
        <w:gridCol w:w="989"/>
        <w:gridCol w:w="1062"/>
        <w:gridCol w:w="2685"/>
        <w:gridCol w:w="1166"/>
      </w:tblGrid>
      <w:tr w:rsidR="00981BDC">
        <w:trPr>
          <w:trHeight w:val="340"/>
          <w:jc w:val="center"/>
        </w:trPr>
        <w:tc>
          <w:tcPr>
            <w:tcW w:w="1204" w:type="dxa"/>
            <w:gridSpan w:val="2"/>
            <w:vAlign w:val="center"/>
          </w:tcPr>
          <w:p w:rsidR="00981BDC" w:rsidRDefault="00412211">
            <w:pPr>
              <w:jc w:val="center"/>
              <w:rPr>
                <w:b/>
                <w:szCs w:val="21"/>
              </w:rPr>
            </w:pPr>
            <w:r>
              <w:rPr>
                <w:rFonts w:hAnsi="宋体"/>
                <w:b/>
                <w:szCs w:val="21"/>
              </w:rPr>
              <w:t>编号</w:t>
            </w:r>
          </w:p>
        </w:tc>
        <w:tc>
          <w:tcPr>
            <w:tcW w:w="1176" w:type="dxa"/>
            <w:vAlign w:val="center"/>
          </w:tcPr>
          <w:p w:rsidR="00981BDC" w:rsidRDefault="00412211">
            <w:pPr>
              <w:jc w:val="center"/>
              <w:rPr>
                <w:b/>
                <w:szCs w:val="21"/>
              </w:rPr>
            </w:pPr>
            <w:r>
              <w:rPr>
                <w:rFonts w:hAnsi="宋体"/>
                <w:b/>
                <w:szCs w:val="21"/>
              </w:rPr>
              <w:t>监测点</w:t>
            </w:r>
          </w:p>
        </w:tc>
        <w:tc>
          <w:tcPr>
            <w:tcW w:w="989" w:type="dxa"/>
            <w:vAlign w:val="center"/>
          </w:tcPr>
          <w:p w:rsidR="00981BDC" w:rsidRDefault="00412211">
            <w:pPr>
              <w:jc w:val="center"/>
              <w:rPr>
                <w:b/>
                <w:szCs w:val="21"/>
              </w:rPr>
            </w:pPr>
            <w:r>
              <w:rPr>
                <w:rFonts w:hAnsi="宋体"/>
                <w:b/>
                <w:szCs w:val="21"/>
              </w:rPr>
              <w:t>昼间</w:t>
            </w:r>
          </w:p>
        </w:tc>
        <w:tc>
          <w:tcPr>
            <w:tcW w:w="1062" w:type="dxa"/>
            <w:vAlign w:val="center"/>
          </w:tcPr>
          <w:p w:rsidR="00981BDC" w:rsidRDefault="00412211">
            <w:pPr>
              <w:jc w:val="center"/>
              <w:rPr>
                <w:b/>
                <w:szCs w:val="21"/>
              </w:rPr>
            </w:pPr>
            <w:r>
              <w:rPr>
                <w:rFonts w:hAnsi="宋体"/>
                <w:b/>
                <w:szCs w:val="21"/>
              </w:rPr>
              <w:t>夜间</w:t>
            </w:r>
          </w:p>
        </w:tc>
        <w:tc>
          <w:tcPr>
            <w:tcW w:w="2685" w:type="dxa"/>
            <w:vAlign w:val="center"/>
          </w:tcPr>
          <w:p w:rsidR="00981BDC" w:rsidRDefault="00412211">
            <w:pPr>
              <w:jc w:val="center"/>
              <w:rPr>
                <w:b/>
                <w:szCs w:val="21"/>
              </w:rPr>
            </w:pPr>
            <w:r>
              <w:rPr>
                <w:rFonts w:hAnsi="宋体"/>
                <w:b/>
                <w:szCs w:val="21"/>
              </w:rPr>
              <w:t>标准</w:t>
            </w:r>
          </w:p>
        </w:tc>
        <w:tc>
          <w:tcPr>
            <w:tcW w:w="1166" w:type="dxa"/>
            <w:vAlign w:val="center"/>
          </w:tcPr>
          <w:p w:rsidR="00981BDC" w:rsidRDefault="00412211">
            <w:pPr>
              <w:jc w:val="center"/>
              <w:rPr>
                <w:b/>
                <w:szCs w:val="21"/>
              </w:rPr>
            </w:pPr>
            <w:r>
              <w:rPr>
                <w:rFonts w:hAnsi="宋体"/>
                <w:b/>
                <w:szCs w:val="21"/>
              </w:rPr>
              <w:t>评价结果</w:t>
            </w:r>
          </w:p>
        </w:tc>
      </w:tr>
      <w:tr w:rsidR="00981BDC">
        <w:trPr>
          <w:trHeight w:val="340"/>
          <w:jc w:val="center"/>
        </w:trPr>
        <w:tc>
          <w:tcPr>
            <w:tcW w:w="570" w:type="dxa"/>
            <w:vMerge w:val="restart"/>
            <w:vAlign w:val="center"/>
          </w:tcPr>
          <w:p w:rsidR="00981BDC" w:rsidRDefault="00412211">
            <w:pPr>
              <w:jc w:val="center"/>
              <w:rPr>
                <w:szCs w:val="21"/>
              </w:rPr>
            </w:pPr>
            <w:r>
              <w:rPr>
                <w:szCs w:val="21"/>
              </w:rPr>
              <w:t>N1</w:t>
            </w:r>
          </w:p>
        </w:tc>
        <w:tc>
          <w:tcPr>
            <w:tcW w:w="634" w:type="dxa"/>
            <w:vAlign w:val="center"/>
          </w:tcPr>
          <w:p w:rsidR="00981BDC" w:rsidRDefault="00412211">
            <w:pPr>
              <w:jc w:val="center"/>
              <w:rPr>
                <w:szCs w:val="21"/>
              </w:rPr>
            </w:pPr>
            <w:r>
              <w:rPr>
                <w:rFonts w:hint="eastAsia"/>
                <w:szCs w:val="21"/>
              </w:rPr>
              <w:t>3.3</w:t>
            </w:r>
          </w:p>
        </w:tc>
        <w:tc>
          <w:tcPr>
            <w:tcW w:w="1176" w:type="dxa"/>
            <w:vMerge w:val="restart"/>
            <w:vAlign w:val="center"/>
          </w:tcPr>
          <w:p w:rsidR="00981BDC" w:rsidRDefault="00412211">
            <w:pPr>
              <w:jc w:val="center"/>
              <w:rPr>
                <w:szCs w:val="21"/>
              </w:rPr>
            </w:pPr>
            <w:r>
              <w:rPr>
                <w:rFonts w:hAnsi="宋体"/>
                <w:szCs w:val="21"/>
              </w:rPr>
              <w:t>厂界东侧</w:t>
            </w:r>
          </w:p>
        </w:tc>
        <w:tc>
          <w:tcPr>
            <w:tcW w:w="989" w:type="dxa"/>
            <w:vAlign w:val="center"/>
          </w:tcPr>
          <w:p w:rsidR="00981BDC" w:rsidRDefault="00412211">
            <w:pPr>
              <w:jc w:val="center"/>
            </w:pPr>
            <w:r>
              <w:rPr>
                <w:rFonts w:hint="eastAsia"/>
              </w:rPr>
              <w:t>59.3</w:t>
            </w:r>
          </w:p>
        </w:tc>
        <w:tc>
          <w:tcPr>
            <w:tcW w:w="1062" w:type="dxa"/>
            <w:vAlign w:val="center"/>
          </w:tcPr>
          <w:p w:rsidR="00981BDC" w:rsidRDefault="00412211">
            <w:pPr>
              <w:jc w:val="center"/>
            </w:pPr>
            <w:r>
              <w:rPr>
                <w:rFonts w:hint="eastAsia"/>
              </w:rPr>
              <w:t>52.4</w:t>
            </w:r>
          </w:p>
        </w:tc>
        <w:tc>
          <w:tcPr>
            <w:tcW w:w="2685" w:type="dxa"/>
            <w:vMerge w:val="restart"/>
            <w:vAlign w:val="center"/>
          </w:tcPr>
          <w:p w:rsidR="00981BDC" w:rsidRDefault="00412211">
            <w:pPr>
              <w:jc w:val="center"/>
              <w:rPr>
                <w:szCs w:val="21"/>
              </w:rPr>
            </w:pPr>
            <w:r>
              <w:rPr>
                <w:rFonts w:hint="eastAsia"/>
                <w:szCs w:val="21"/>
              </w:rPr>
              <w:t>70</w:t>
            </w:r>
            <w:r>
              <w:rPr>
                <w:rFonts w:hAnsi="宋体"/>
                <w:szCs w:val="21"/>
              </w:rPr>
              <w:t>（昼）</w:t>
            </w:r>
            <w:r>
              <w:rPr>
                <w:szCs w:val="21"/>
              </w:rPr>
              <w:t>,</w:t>
            </w:r>
            <w:r>
              <w:rPr>
                <w:rFonts w:hint="eastAsia"/>
                <w:szCs w:val="21"/>
              </w:rPr>
              <w:t>55</w:t>
            </w:r>
            <w:r>
              <w:rPr>
                <w:rFonts w:hAnsi="宋体"/>
                <w:szCs w:val="21"/>
              </w:rPr>
              <w:t>（夜）</w:t>
            </w:r>
          </w:p>
        </w:tc>
        <w:tc>
          <w:tcPr>
            <w:tcW w:w="1166" w:type="dxa"/>
            <w:vMerge w:val="restart"/>
            <w:vAlign w:val="center"/>
          </w:tcPr>
          <w:p w:rsidR="00981BDC" w:rsidRDefault="00412211">
            <w:pPr>
              <w:jc w:val="center"/>
              <w:rPr>
                <w:szCs w:val="21"/>
              </w:rPr>
            </w:pPr>
            <w:r>
              <w:rPr>
                <w:rFonts w:hAnsi="宋体"/>
                <w:szCs w:val="21"/>
              </w:rPr>
              <w:t>达标</w:t>
            </w:r>
          </w:p>
        </w:tc>
      </w:tr>
      <w:tr w:rsidR="00981BDC">
        <w:trPr>
          <w:trHeight w:val="173"/>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3.4</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rPr>
                <w:rFonts w:hint="eastAsia"/>
              </w:rPr>
              <w:t>58.6</w:t>
            </w:r>
          </w:p>
        </w:tc>
        <w:tc>
          <w:tcPr>
            <w:tcW w:w="1062" w:type="dxa"/>
            <w:shd w:val="clear" w:color="auto" w:fill="auto"/>
            <w:vAlign w:val="center"/>
          </w:tcPr>
          <w:p w:rsidR="00981BDC" w:rsidRDefault="00412211">
            <w:pPr>
              <w:jc w:val="center"/>
            </w:pPr>
            <w:r>
              <w:rPr>
                <w:rFonts w:hint="eastAsia"/>
              </w:rPr>
              <w:t>53.0</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172"/>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3.5</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rPr>
                <w:rFonts w:hint="eastAsia"/>
              </w:rPr>
              <w:t>57.4</w:t>
            </w:r>
          </w:p>
        </w:tc>
        <w:tc>
          <w:tcPr>
            <w:tcW w:w="1062" w:type="dxa"/>
            <w:shd w:val="clear" w:color="auto" w:fill="auto"/>
            <w:vAlign w:val="center"/>
          </w:tcPr>
          <w:p w:rsidR="00981BDC" w:rsidRDefault="00412211">
            <w:pPr>
              <w:jc w:val="center"/>
            </w:pPr>
            <w:r>
              <w:rPr>
                <w:rFonts w:hint="eastAsia"/>
              </w:rPr>
              <w:t>53.9</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340"/>
          <w:jc w:val="center"/>
        </w:trPr>
        <w:tc>
          <w:tcPr>
            <w:tcW w:w="570" w:type="dxa"/>
            <w:vMerge w:val="restart"/>
            <w:vAlign w:val="center"/>
          </w:tcPr>
          <w:p w:rsidR="00981BDC" w:rsidRDefault="00412211">
            <w:pPr>
              <w:jc w:val="center"/>
              <w:rPr>
                <w:szCs w:val="21"/>
              </w:rPr>
            </w:pPr>
            <w:r>
              <w:rPr>
                <w:szCs w:val="21"/>
              </w:rPr>
              <w:t>N2</w:t>
            </w:r>
          </w:p>
        </w:tc>
        <w:tc>
          <w:tcPr>
            <w:tcW w:w="634" w:type="dxa"/>
            <w:vAlign w:val="center"/>
          </w:tcPr>
          <w:p w:rsidR="00981BDC" w:rsidRDefault="00412211">
            <w:pPr>
              <w:jc w:val="center"/>
              <w:rPr>
                <w:szCs w:val="21"/>
              </w:rPr>
            </w:pPr>
            <w:r>
              <w:rPr>
                <w:rFonts w:hint="eastAsia"/>
                <w:szCs w:val="21"/>
              </w:rPr>
              <w:t>3.3</w:t>
            </w:r>
          </w:p>
        </w:tc>
        <w:tc>
          <w:tcPr>
            <w:tcW w:w="1176" w:type="dxa"/>
            <w:vMerge w:val="restart"/>
            <w:vAlign w:val="center"/>
          </w:tcPr>
          <w:p w:rsidR="00981BDC" w:rsidRDefault="00412211">
            <w:pPr>
              <w:jc w:val="center"/>
              <w:rPr>
                <w:szCs w:val="21"/>
              </w:rPr>
            </w:pPr>
            <w:r>
              <w:rPr>
                <w:rFonts w:hAnsi="宋体"/>
                <w:szCs w:val="21"/>
              </w:rPr>
              <w:t>厂界南侧</w:t>
            </w:r>
          </w:p>
        </w:tc>
        <w:tc>
          <w:tcPr>
            <w:tcW w:w="989" w:type="dxa"/>
            <w:vAlign w:val="center"/>
          </w:tcPr>
          <w:p w:rsidR="00981BDC" w:rsidRDefault="00412211">
            <w:pPr>
              <w:jc w:val="center"/>
            </w:pPr>
            <w:r>
              <w:rPr>
                <w:rFonts w:hint="eastAsia"/>
              </w:rPr>
              <w:t>51.0</w:t>
            </w:r>
          </w:p>
        </w:tc>
        <w:tc>
          <w:tcPr>
            <w:tcW w:w="1062" w:type="dxa"/>
            <w:vAlign w:val="center"/>
          </w:tcPr>
          <w:p w:rsidR="00981BDC" w:rsidRDefault="00412211">
            <w:pPr>
              <w:jc w:val="center"/>
            </w:pPr>
            <w:r>
              <w:rPr>
                <w:rFonts w:hint="eastAsia"/>
              </w:rPr>
              <w:t>46.5</w:t>
            </w:r>
          </w:p>
        </w:tc>
        <w:tc>
          <w:tcPr>
            <w:tcW w:w="2685" w:type="dxa"/>
            <w:vMerge w:val="restart"/>
            <w:vAlign w:val="center"/>
          </w:tcPr>
          <w:p w:rsidR="00981BDC" w:rsidRDefault="00412211">
            <w:pPr>
              <w:jc w:val="center"/>
              <w:rPr>
                <w:szCs w:val="21"/>
              </w:rPr>
            </w:pPr>
            <w:r>
              <w:rPr>
                <w:rFonts w:hint="eastAsia"/>
                <w:szCs w:val="21"/>
              </w:rPr>
              <w:t>60</w:t>
            </w:r>
            <w:r>
              <w:rPr>
                <w:rFonts w:hAnsi="宋体"/>
                <w:szCs w:val="21"/>
              </w:rPr>
              <w:t>（昼）</w:t>
            </w:r>
            <w:r>
              <w:rPr>
                <w:szCs w:val="21"/>
              </w:rPr>
              <w:t>,</w:t>
            </w:r>
            <w:r>
              <w:rPr>
                <w:rFonts w:hint="eastAsia"/>
                <w:szCs w:val="21"/>
              </w:rPr>
              <w:t>50</w:t>
            </w:r>
            <w:r>
              <w:rPr>
                <w:rFonts w:hAnsi="宋体"/>
                <w:szCs w:val="21"/>
              </w:rPr>
              <w:t>（夜）</w:t>
            </w:r>
          </w:p>
        </w:tc>
        <w:tc>
          <w:tcPr>
            <w:tcW w:w="1166" w:type="dxa"/>
            <w:vMerge w:val="restart"/>
            <w:vAlign w:val="center"/>
          </w:tcPr>
          <w:p w:rsidR="00981BDC" w:rsidRDefault="00412211">
            <w:pPr>
              <w:jc w:val="center"/>
              <w:rPr>
                <w:szCs w:val="21"/>
              </w:rPr>
            </w:pPr>
            <w:r>
              <w:rPr>
                <w:rFonts w:hAnsi="宋体"/>
                <w:szCs w:val="21"/>
              </w:rPr>
              <w:t>达标</w:t>
            </w:r>
          </w:p>
        </w:tc>
      </w:tr>
      <w:tr w:rsidR="00981BDC">
        <w:trPr>
          <w:trHeight w:val="173"/>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3.4</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rPr>
                <w:rFonts w:hint="eastAsia"/>
              </w:rPr>
              <w:t>51.5</w:t>
            </w:r>
          </w:p>
        </w:tc>
        <w:tc>
          <w:tcPr>
            <w:tcW w:w="1062" w:type="dxa"/>
            <w:shd w:val="clear" w:color="auto" w:fill="auto"/>
            <w:vAlign w:val="center"/>
          </w:tcPr>
          <w:p w:rsidR="00981BDC" w:rsidRDefault="00412211">
            <w:pPr>
              <w:jc w:val="center"/>
            </w:pPr>
            <w:r>
              <w:rPr>
                <w:rFonts w:hint="eastAsia"/>
              </w:rPr>
              <w:t>46.9</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172"/>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3.5</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t>5</w:t>
            </w:r>
            <w:r>
              <w:rPr>
                <w:rFonts w:hint="eastAsia"/>
              </w:rPr>
              <w:t>1</w:t>
            </w:r>
            <w:r>
              <w:t>.9</w:t>
            </w:r>
          </w:p>
        </w:tc>
        <w:tc>
          <w:tcPr>
            <w:tcW w:w="1062" w:type="dxa"/>
            <w:shd w:val="clear" w:color="auto" w:fill="auto"/>
            <w:vAlign w:val="center"/>
          </w:tcPr>
          <w:p w:rsidR="00981BDC" w:rsidRDefault="00412211">
            <w:pPr>
              <w:jc w:val="center"/>
            </w:pPr>
            <w:r>
              <w:rPr>
                <w:rFonts w:hint="eastAsia"/>
              </w:rPr>
              <w:t>46.5</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340"/>
          <w:jc w:val="center"/>
        </w:trPr>
        <w:tc>
          <w:tcPr>
            <w:tcW w:w="570" w:type="dxa"/>
            <w:vMerge w:val="restart"/>
            <w:vAlign w:val="center"/>
          </w:tcPr>
          <w:p w:rsidR="00981BDC" w:rsidRDefault="00412211">
            <w:pPr>
              <w:jc w:val="center"/>
              <w:rPr>
                <w:szCs w:val="21"/>
              </w:rPr>
            </w:pPr>
            <w:r>
              <w:rPr>
                <w:szCs w:val="21"/>
              </w:rPr>
              <w:t>N3</w:t>
            </w:r>
          </w:p>
        </w:tc>
        <w:tc>
          <w:tcPr>
            <w:tcW w:w="634" w:type="dxa"/>
            <w:vAlign w:val="center"/>
          </w:tcPr>
          <w:p w:rsidR="00981BDC" w:rsidRDefault="00412211">
            <w:pPr>
              <w:jc w:val="center"/>
              <w:rPr>
                <w:szCs w:val="21"/>
              </w:rPr>
            </w:pPr>
            <w:r>
              <w:rPr>
                <w:rFonts w:hint="eastAsia"/>
                <w:szCs w:val="21"/>
              </w:rPr>
              <w:t>3.3</w:t>
            </w:r>
          </w:p>
        </w:tc>
        <w:tc>
          <w:tcPr>
            <w:tcW w:w="1176" w:type="dxa"/>
            <w:vMerge w:val="restart"/>
            <w:vAlign w:val="center"/>
          </w:tcPr>
          <w:p w:rsidR="00981BDC" w:rsidRDefault="00412211">
            <w:pPr>
              <w:jc w:val="center"/>
              <w:rPr>
                <w:szCs w:val="21"/>
              </w:rPr>
            </w:pPr>
            <w:r>
              <w:rPr>
                <w:rFonts w:hAnsi="宋体"/>
                <w:szCs w:val="21"/>
              </w:rPr>
              <w:t>厂界西侧</w:t>
            </w:r>
          </w:p>
        </w:tc>
        <w:tc>
          <w:tcPr>
            <w:tcW w:w="989" w:type="dxa"/>
            <w:vAlign w:val="center"/>
          </w:tcPr>
          <w:p w:rsidR="00981BDC" w:rsidRDefault="00412211">
            <w:pPr>
              <w:jc w:val="center"/>
            </w:pPr>
            <w:r>
              <w:rPr>
                <w:rFonts w:hint="eastAsia"/>
              </w:rPr>
              <w:t>51.4</w:t>
            </w:r>
          </w:p>
        </w:tc>
        <w:tc>
          <w:tcPr>
            <w:tcW w:w="1062" w:type="dxa"/>
            <w:vAlign w:val="center"/>
          </w:tcPr>
          <w:p w:rsidR="00981BDC" w:rsidRDefault="00412211">
            <w:pPr>
              <w:jc w:val="center"/>
            </w:pPr>
            <w:r>
              <w:rPr>
                <w:rFonts w:hint="eastAsia"/>
              </w:rPr>
              <w:t>47.1</w:t>
            </w:r>
          </w:p>
        </w:tc>
        <w:tc>
          <w:tcPr>
            <w:tcW w:w="2685" w:type="dxa"/>
            <w:vMerge/>
            <w:vAlign w:val="center"/>
          </w:tcPr>
          <w:p w:rsidR="00981BDC" w:rsidRDefault="00981BDC">
            <w:pPr>
              <w:jc w:val="center"/>
              <w:rPr>
                <w:szCs w:val="21"/>
              </w:rPr>
            </w:pPr>
          </w:p>
        </w:tc>
        <w:tc>
          <w:tcPr>
            <w:tcW w:w="1166" w:type="dxa"/>
            <w:vMerge w:val="restart"/>
            <w:vAlign w:val="center"/>
          </w:tcPr>
          <w:p w:rsidR="00981BDC" w:rsidRDefault="00412211">
            <w:pPr>
              <w:jc w:val="center"/>
              <w:rPr>
                <w:szCs w:val="21"/>
              </w:rPr>
            </w:pPr>
            <w:r>
              <w:rPr>
                <w:rFonts w:hAnsi="宋体"/>
                <w:szCs w:val="21"/>
              </w:rPr>
              <w:t>达标</w:t>
            </w:r>
          </w:p>
        </w:tc>
      </w:tr>
      <w:tr w:rsidR="00981BDC">
        <w:trPr>
          <w:trHeight w:val="173"/>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3.4</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rPr>
                <w:rFonts w:hint="eastAsia"/>
              </w:rPr>
              <w:t>51.8</w:t>
            </w:r>
          </w:p>
        </w:tc>
        <w:tc>
          <w:tcPr>
            <w:tcW w:w="1062" w:type="dxa"/>
            <w:shd w:val="clear" w:color="auto" w:fill="auto"/>
            <w:vAlign w:val="center"/>
          </w:tcPr>
          <w:p w:rsidR="00981BDC" w:rsidRDefault="00412211">
            <w:pPr>
              <w:jc w:val="center"/>
            </w:pPr>
            <w:r>
              <w:rPr>
                <w:rFonts w:hint="eastAsia"/>
              </w:rPr>
              <w:t>47.7</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172"/>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3.5</w:t>
            </w:r>
          </w:p>
        </w:tc>
        <w:tc>
          <w:tcPr>
            <w:tcW w:w="1176" w:type="dxa"/>
            <w:vMerge/>
            <w:vAlign w:val="center"/>
          </w:tcPr>
          <w:p w:rsidR="00981BDC" w:rsidRDefault="00981BDC">
            <w:pPr>
              <w:jc w:val="center"/>
              <w:rPr>
                <w:szCs w:val="21"/>
              </w:rPr>
            </w:pPr>
          </w:p>
        </w:tc>
        <w:tc>
          <w:tcPr>
            <w:tcW w:w="989" w:type="dxa"/>
            <w:shd w:val="clear" w:color="auto" w:fill="auto"/>
            <w:vAlign w:val="center"/>
          </w:tcPr>
          <w:p w:rsidR="00981BDC" w:rsidRDefault="00412211">
            <w:pPr>
              <w:jc w:val="center"/>
            </w:pPr>
            <w:r>
              <w:rPr>
                <w:rFonts w:hint="eastAsia"/>
              </w:rPr>
              <w:t>52.2</w:t>
            </w:r>
          </w:p>
        </w:tc>
        <w:tc>
          <w:tcPr>
            <w:tcW w:w="1062" w:type="dxa"/>
            <w:shd w:val="clear" w:color="auto" w:fill="auto"/>
            <w:vAlign w:val="center"/>
          </w:tcPr>
          <w:p w:rsidR="00981BDC" w:rsidRDefault="00412211">
            <w:pPr>
              <w:jc w:val="center"/>
            </w:pPr>
            <w:r>
              <w:rPr>
                <w:rFonts w:hint="eastAsia"/>
              </w:rPr>
              <w:t>46.0</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szCs w:val="21"/>
              </w:rPr>
            </w:pPr>
          </w:p>
        </w:tc>
      </w:tr>
      <w:tr w:rsidR="00981BDC">
        <w:trPr>
          <w:trHeight w:val="340"/>
          <w:jc w:val="center"/>
        </w:trPr>
        <w:tc>
          <w:tcPr>
            <w:tcW w:w="570" w:type="dxa"/>
            <w:vMerge w:val="restart"/>
            <w:vAlign w:val="center"/>
          </w:tcPr>
          <w:p w:rsidR="00981BDC" w:rsidRDefault="00412211">
            <w:pPr>
              <w:jc w:val="center"/>
              <w:rPr>
                <w:szCs w:val="21"/>
              </w:rPr>
            </w:pPr>
            <w:r>
              <w:rPr>
                <w:szCs w:val="21"/>
              </w:rPr>
              <w:t>N4</w:t>
            </w:r>
          </w:p>
        </w:tc>
        <w:tc>
          <w:tcPr>
            <w:tcW w:w="634" w:type="dxa"/>
            <w:vAlign w:val="center"/>
          </w:tcPr>
          <w:p w:rsidR="00981BDC" w:rsidRDefault="00412211">
            <w:pPr>
              <w:jc w:val="center"/>
              <w:rPr>
                <w:szCs w:val="21"/>
              </w:rPr>
            </w:pPr>
            <w:r>
              <w:rPr>
                <w:rFonts w:hint="eastAsia"/>
                <w:szCs w:val="21"/>
              </w:rPr>
              <w:t>3.3</w:t>
            </w:r>
          </w:p>
        </w:tc>
        <w:tc>
          <w:tcPr>
            <w:tcW w:w="1176" w:type="dxa"/>
            <w:vMerge w:val="restart"/>
            <w:vAlign w:val="center"/>
          </w:tcPr>
          <w:p w:rsidR="00981BDC" w:rsidRDefault="00412211">
            <w:pPr>
              <w:jc w:val="center"/>
              <w:rPr>
                <w:rFonts w:hAnsi="宋体"/>
                <w:szCs w:val="21"/>
              </w:rPr>
            </w:pPr>
            <w:r>
              <w:rPr>
                <w:rFonts w:hAnsi="宋体"/>
                <w:szCs w:val="21"/>
              </w:rPr>
              <w:t>厂界北侧</w:t>
            </w:r>
          </w:p>
        </w:tc>
        <w:tc>
          <w:tcPr>
            <w:tcW w:w="989" w:type="dxa"/>
            <w:vAlign w:val="center"/>
          </w:tcPr>
          <w:p w:rsidR="00981BDC" w:rsidRDefault="00412211">
            <w:pPr>
              <w:jc w:val="center"/>
            </w:pPr>
            <w:r>
              <w:rPr>
                <w:rFonts w:hint="eastAsia"/>
              </w:rPr>
              <w:t>52.2</w:t>
            </w:r>
          </w:p>
        </w:tc>
        <w:tc>
          <w:tcPr>
            <w:tcW w:w="1062" w:type="dxa"/>
            <w:vAlign w:val="center"/>
          </w:tcPr>
          <w:p w:rsidR="00981BDC" w:rsidRDefault="00412211">
            <w:pPr>
              <w:jc w:val="center"/>
            </w:pPr>
            <w:r>
              <w:rPr>
                <w:rFonts w:hint="eastAsia"/>
              </w:rPr>
              <w:t>46.0</w:t>
            </w:r>
          </w:p>
        </w:tc>
        <w:tc>
          <w:tcPr>
            <w:tcW w:w="2685" w:type="dxa"/>
            <w:vMerge/>
            <w:vAlign w:val="center"/>
          </w:tcPr>
          <w:p w:rsidR="00981BDC" w:rsidRDefault="00981BDC">
            <w:pPr>
              <w:jc w:val="center"/>
              <w:rPr>
                <w:szCs w:val="21"/>
              </w:rPr>
            </w:pPr>
          </w:p>
        </w:tc>
        <w:tc>
          <w:tcPr>
            <w:tcW w:w="1166" w:type="dxa"/>
            <w:vMerge w:val="restart"/>
            <w:vAlign w:val="center"/>
          </w:tcPr>
          <w:p w:rsidR="00981BDC" w:rsidRDefault="00412211">
            <w:pPr>
              <w:jc w:val="center"/>
              <w:rPr>
                <w:rFonts w:hAnsi="宋体"/>
                <w:szCs w:val="21"/>
              </w:rPr>
            </w:pPr>
            <w:r>
              <w:rPr>
                <w:rFonts w:hAnsi="宋体"/>
                <w:szCs w:val="21"/>
              </w:rPr>
              <w:t>达标</w:t>
            </w:r>
          </w:p>
        </w:tc>
      </w:tr>
      <w:tr w:rsidR="00981BDC">
        <w:trPr>
          <w:trHeight w:val="340"/>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3.4</w:t>
            </w:r>
          </w:p>
        </w:tc>
        <w:tc>
          <w:tcPr>
            <w:tcW w:w="1176" w:type="dxa"/>
            <w:vMerge/>
            <w:vAlign w:val="center"/>
          </w:tcPr>
          <w:p w:rsidR="00981BDC" w:rsidRDefault="00981BDC">
            <w:pPr>
              <w:jc w:val="center"/>
              <w:rPr>
                <w:rFonts w:hAnsi="宋体"/>
                <w:szCs w:val="21"/>
              </w:rPr>
            </w:pPr>
          </w:p>
        </w:tc>
        <w:tc>
          <w:tcPr>
            <w:tcW w:w="989" w:type="dxa"/>
            <w:vAlign w:val="center"/>
          </w:tcPr>
          <w:p w:rsidR="00981BDC" w:rsidRDefault="00412211">
            <w:pPr>
              <w:jc w:val="center"/>
            </w:pPr>
            <w:r>
              <w:rPr>
                <w:rFonts w:hint="eastAsia"/>
              </w:rPr>
              <w:t>50.7</w:t>
            </w:r>
          </w:p>
        </w:tc>
        <w:tc>
          <w:tcPr>
            <w:tcW w:w="1062" w:type="dxa"/>
            <w:vAlign w:val="center"/>
          </w:tcPr>
          <w:p w:rsidR="00981BDC" w:rsidRDefault="00412211">
            <w:pPr>
              <w:jc w:val="center"/>
            </w:pPr>
            <w:r>
              <w:rPr>
                <w:rFonts w:hint="eastAsia"/>
              </w:rPr>
              <w:t>47.0</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rFonts w:hAnsi="宋体"/>
                <w:szCs w:val="21"/>
              </w:rPr>
            </w:pPr>
          </w:p>
        </w:tc>
      </w:tr>
      <w:tr w:rsidR="00981BDC">
        <w:trPr>
          <w:trHeight w:val="340"/>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3.5</w:t>
            </w:r>
          </w:p>
        </w:tc>
        <w:tc>
          <w:tcPr>
            <w:tcW w:w="1176" w:type="dxa"/>
            <w:vMerge/>
            <w:vAlign w:val="center"/>
          </w:tcPr>
          <w:p w:rsidR="00981BDC" w:rsidRDefault="00981BDC">
            <w:pPr>
              <w:jc w:val="center"/>
              <w:rPr>
                <w:rFonts w:hAnsi="宋体"/>
                <w:szCs w:val="21"/>
              </w:rPr>
            </w:pPr>
          </w:p>
        </w:tc>
        <w:tc>
          <w:tcPr>
            <w:tcW w:w="989" w:type="dxa"/>
            <w:vAlign w:val="center"/>
          </w:tcPr>
          <w:p w:rsidR="00981BDC" w:rsidRDefault="00412211">
            <w:pPr>
              <w:jc w:val="center"/>
            </w:pPr>
            <w:r>
              <w:rPr>
                <w:rFonts w:hint="eastAsia"/>
              </w:rPr>
              <w:t>51.4</w:t>
            </w:r>
          </w:p>
        </w:tc>
        <w:tc>
          <w:tcPr>
            <w:tcW w:w="1062" w:type="dxa"/>
            <w:vAlign w:val="center"/>
          </w:tcPr>
          <w:p w:rsidR="00981BDC" w:rsidRDefault="00412211">
            <w:pPr>
              <w:jc w:val="center"/>
            </w:pPr>
            <w:r>
              <w:rPr>
                <w:rFonts w:hint="eastAsia"/>
              </w:rPr>
              <w:t>46.4</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rFonts w:hAnsi="宋体"/>
                <w:szCs w:val="21"/>
              </w:rPr>
            </w:pPr>
          </w:p>
        </w:tc>
      </w:tr>
      <w:tr w:rsidR="00981BDC">
        <w:trPr>
          <w:trHeight w:val="340"/>
          <w:jc w:val="center"/>
        </w:trPr>
        <w:tc>
          <w:tcPr>
            <w:tcW w:w="570" w:type="dxa"/>
            <w:vMerge w:val="restart"/>
            <w:vAlign w:val="center"/>
          </w:tcPr>
          <w:p w:rsidR="00981BDC" w:rsidRDefault="00412211">
            <w:pPr>
              <w:jc w:val="center"/>
              <w:rPr>
                <w:szCs w:val="21"/>
              </w:rPr>
            </w:pPr>
            <w:r>
              <w:rPr>
                <w:szCs w:val="21"/>
              </w:rPr>
              <w:t>N</w:t>
            </w:r>
            <w:r>
              <w:rPr>
                <w:rFonts w:hint="eastAsia"/>
                <w:szCs w:val="21"/>
              </w:rPr>
              <w:t>5</w:t>
            </w:r>
          </w:p>
        </w:tc>
        <w:tc>
          <w:tcPr>
            <w:tcW w:w="634" w:type="dxa"/>
            <w:vAlign w:val="center"/>
          </w:tcPr>
          <w:p w:rsidR="00981BDC" w:rsidRDefault="00412211">
            <w:pPr>
              <w:jc w:val="center"/>
              <w:rPr>
                <w:szCs w:val="21"/>
              </w:rPr>
            </w:pPr>
            <w:r>
              <w:rPr>
                <w:rFonts w:hint="eastAsia"/>
                <w:szCs w:val="21"/>
              </w:rPr>
              <w:t>3.3</w:t>
            </w:r>
          </w:p>
        </w:tc>
        <w:tc>
          <w:tcPr>
            <w:tcW w:w="1176" w:type="dxa"/>
            <w:vMerge w:val="restart"/>
            <w:vAlign w:val="center"/>
          </w:tcPr>
          <w:p w:rsidR="00981BDC" w:rsidRDefault="00412211">
            <w:pPr>
              <w:jc w:val="center"/>
              <w:rPr>
                <w:rFonts w:hAnsi="宋体"/>
                <w:szCs w:val="21"/>
              </w:rPr>
            </w:pPr>
            <w:r>
              <w:rPr>
                <w:rFonts w:hAnsi="宋体" w:hint="eastAsia"/>
                <w:snapToGrid w:val="0"/>
                <w:kern w:val="0"/>
                <w:szCs w:val="21"/>
              </w:rPr>
              <w:t>东面居民点</w:t>
            </w:r>
          </w:p>
        </w:tc>
        <w:tc>
          <w:tcPr>
            <w:tcW w:w="989" w:type="dxa"/>
            <w:vAlign w:val="center"/>
          </w:tcPr>
          <w:p w:rsidR="00981BDC" w:rsidRDefault="00412211">
            <w:pPr>
              <w:jc w:val="center"/>
            </w:pPr>
            <w:r>
              <w:rPr>
                <w:rFonts w:hint="eastAsia"/>
              </w:rPr>
              <w:t>58.0</w:t>
            </w:r>
          </w:p>
        </w:tc>
        <w:tc>
          <w:tcPr>
            <w:tcW w:w="1062" w:type="dxa"/>
            <w:vAlign w:val="center"/>
          </w:tcPr>
          <w:p w:rsidR="00981BDC" w:rsidRDefault="00412211">
            <w:pPr>
              <w:jc w:val="center"/>
            </w:pPr>
            <w:r>
              <w:rPr>
                <w:rFonts w:hint="eastAsia"/>
              </w:rPr>
              <w:t>53.1</w:t>
            </w:r>
          </w:p>
        </w:tc>
        <w:tc>
          <w:tcPr>
            <w:tcW w:w="2685" w:type="dxa"/>
            <w:vMerge w:val="restart"/>
            <w:vAlign w:val="center"/>
          </w:tcPr>
          <w:p w:rsidR="00981BDC" w:rsidRDefault="00412211">
            <w:pPr>
              <w:jc w:val="center"/>
              <w:rPr>
                <w:szCs w:val="21"/>
              </w:rPr>
            </w:pPr>
            <w:r>
              <w:rPr>
                <w:rFonts w:hint="eastAsia"/>
                <w:szCs w:val="21"/>
              </w:rPr>
              <w:t>70</w:t>
            </w:r>
            <w:r>
              <w:rPr>
                <w:rFonts w:hAnsi="宋体"/>
                <w:szCs w:val="21"/>
              </w:rPr>
              <w:t>（昼）</w:t>
            </w:r>
            <w:r>
              <w:rPr>
                <w:szCs w:val="21"/>
              </w:rPr>
              <w:t>,</w:t>
            </w:r>
            <w:r>
              <w:rPr>
                <w:rFonts w:hint="eastAsia"/>
                <w:szCs w:val="21"/>
              </w:rPr>
              <w:t>55</w:t>
            </w:r>
            <w:r>
              <w:rPr>
                <w:rFonts w:hAnsi="宋体"/>
                <w:szCs w:val="21"/>
              </w:rPr>
              <w:t>（夜）</w:t>
            </w:r>
          </w:p>
        </w:tc>
        <w:tc>
          <w:tcPr>
            <w:tcW w:w="1166" w:type="dxa"/>
            <w:vMerge w:val="restart"/>
            <w:vAlign w:val="center"/>
          </w:tcPr>
          <w:p w:rsidR="00981BDC" w:rsidRDefault="00412211">
            <w:pPr>
              <w:jc w:val="center"/>
              <w:rPr>
                <w:rFonts w:hAnsi="宋体"/>
                <w:szCs w:val="21"/>
              </w:rPr>
            </w:pPr>
            <w:r>
              <w:rPr>
                <w:rFonts w:hAnsi="宋体"/>
                <w:szCs w:val="21"/>
              </w:rPr>
              <w:t>达标</w:t>
            </w:r>
          </w:p>
        </w:tc>
      </w:tr>
      <w:tr w:rsidR="00981BDC">
        <w:trPr>
          <w:trHeight w:val="340"/>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3.4</w:t>
            </w:r>
          </w:p>
        </w:tc>
        <w:tc>
          <w:tcPr>
            <w:tcW w:w="1176" w:type="dxa"/>
            <w:vMerge/>
            <w:vAlign w:val="center"/>
          </w:tcPr>
          <w:p w:rsidR="00981BDC" w:rsidRDefault="00981BDC">
            <w:pPr>
              <w:jc w:val="center"/>
              <w:rPr>
                <w:rFonts w:hAnsi="宋体"/>
                <w:szCs w:val="21"/>
              </w:rPr>
            </w:pPr>
          </w:p>
        </w:tc>
        <w:tc>
          <w:tcPr>
            <w:tcW w:w="989" w:type="dxa"/>
            <w:vAlign w:val="center"/>
          </w:tcPr>
          <w:p w:rsidR="00981BDC" w:rsidRDefault="00412211">
            <w:pPr>
              <w:jc w:val="center"/>
            </w:pPr>
            <w:r>
              <w:rPr>
                <w:rFonts w:hint="eastAsia"/>
              </w:rPr>
              <w:t>58.8</w:t>
            </w:r>
          </w:p>
        </w:tc>
        <w:tc>
          <w:tcPr>
            <w:tcW w:w="1062" w:type="dxa"/>
            <w:vAlign w:val="center"/>
          </w:tcPr>
          <w:p w:rsidR="00981BDC" w:rsidRDefault="00412211">
            <w:pPr>
              <w:jc w:val="center"/>
            </w:pPr>
            <w:r>
              <w:rPr>
                <w:rFonts w:hint="eastAsia"/>
              </w:rPr>
              <w:t>52.8</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rFonts w:hAnsi="宋体"/>
                <w:szCs w:val="21"/>
              </w:rPr>
            </w:pPr>
          </w:p>
        </w:tc>
      </w:tr>
      <w:tr w:rsidR="00981BDC">
        <w:trPr>
          <w:trHeight w:val="340"/>
          <w:jc w:val="center"/>
        </w:trPr>
        <w:tc>
          <w:tcPr>
            <w:tcW w:w="570" w:type="dxa"/>
            <w:vMerge/>
            <w:vAlign w:val="center"/>
          </w:tcPr>
          <w:p w:rsidR="00981BDC" w:rsidRDefault="00981BDC">
            <w:pPr>
              <w:jc w:val="center"/>
              <w:rPr>
                <w:szCs w:val="21"/>
              </w:rPr>
            </w:pPr>
          </w:p>
        </w:tc>
        <w:tc>
          <w:tcPr>
            <w:tcW w:w="634" w:type="dxa"/>
            <w:vAlign w:val="center"/>
          </w:tcPr>
          <w:p w:rsidR="00981BDC" w:rsidRDefault="00412211">
            <w:pPr>
              <w:jc w:val="center"/>
              <w:rPr>
                <w:szCs w:val="21"/>
              </w:rPr>
            </w:pPr>
            <w:r>
              <w:rPr>
                <w:rFonts w:hint="eastAsia"/>
                <w:szCs w:val="21"/>
              </w:rPr>
              <w:t>3.5</w:t>
            </w:r>
          </w:p>
        </w:tc>
        <w:tc>
          <w:tcPr>
            <w:tcW w:w="1176" w:type="dxa"/>
            <w:vMerge/>
            <w:vAlign w:val="center"/>
          </w:tcPr>
          <w:p w:rsidR="00981BDC" w:rsidRDefault="00981BDC">
            <w:pPr>
              <w:jc w:val="center"/>
              <w:rPr>
                <w:rFonts w:hAnsi="宋体"/>
                <w:szCs w:val="21"/>
              </w:rPr>
            </w:pPr>
          </w:p>
        </w:tc>
        <w:tc>
          <w:tcPr>
            <w:tcW w:w="989" w:type="dxa"/>
            <w:vAlign w:val="center"/>
          </w:tcPr>
          <w:p w:rsidR="00981BDC" w:rsidRDefault="00412211">
            <w:pPr>
              <w:jc w:val="center"/>
            </w:pPr>
            <w:r>
              <w:rPr>
                <w:rFonts w:hint="eastAsia"/>
              </w:rPr>
              <w:t>58.4</w:t>
            </w:r>
          </w:p>
        </w:tc>
        <w:tc>
          <w:tcPr>
            <w:tcW w:w="1062" w:type="dxa"/>
            <w:vAlign w:val="center"/>
          </w:tcPr>
          <w:p w:rsidR="00981BDC" w:rsidRDefault="00412211">
            <w:pPr>
              <w:jc w:val="center"/>
            </w:pPr>
            <w:r>
              <w:rPr>
                <w:rFonts w:hint="eastAsia"/>
              </w:rPr>
              <w:t>52.9</w:t>
            </w:r>
          </w:p>
        </w:tc>
        <w:tc>
          <w:tcPr>
            <w:tcW w:w="2685" w:type="dxa"/>
            <w:vMerge/>
            <w:vAlign w:val="center"/>
          </w:tcPr>
          <w:p w:rsidR="00981BDC" w:rsidRDefault="00981BDC">
            <w:pPr>
              <w:jc w:val="center"/>
              <w:rPr>
                <w:szCs w:val="21"/>
              </w:rPr>
            </w:pPr>
          </w:p>
        </w:tc>
        <w:tc>
          <w:tcPr>
            <w:tcW w:w="1166" w:type="dxa"/>
            <w:vMerge/>
            <w:vAlign w:val="center"/>
          </w:tcPr>
          <w:p w:rsidR="00981BDC" w:rsidRDefault="00981BDC">
            <w:pPr>
              <w:jc w:val="center"/>
              <w:rPr>
                <w:rFonts w:hAnsi="宋体"/>
                <w:szCs w:val="21"/>
              </w:rPr>
            </w:pPr>
          </w:p>
        </w:tc>
      </w:tr>
    </w:tbl>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由现状监测可知，</w:t>
      </w:r>
      <w:r>
        <w:rPr>
          <w:sz w:val="24"/>
        </w:rPr>
        <w:t>各监测点昼夜环境噪声均符合</w:t>
      </w:r>
      <w:proofErr w:type="gramStart"/>
      <w:r>
        <w:rPr>
          <w:sz w:val="24"/>
        </w:rPr>
        <w:t>本评价</w:t>
      </w:r>
      <w:proofErr w:type="gramEnd"/>
      <w:r>
        <w:rPr>
          <w:sz w:val="24"/>
        </w:rPr>
        <w:t>相应区域执行的评价标准要求，说明</w:t>
      </w:r>
      <w:proofErr w:type="gramStart"/>
      <w:r>
        <w:rPr>
          <w:sz w:val="24"/>
        </w:rPr>
        <w:t>区域声</w:t>
      </w:r>
      <w:proofErr w:type="gramEnd"/>
      <w:r>
        <w:rPr>
          <w:sz w:val="24"/>
        </w:rPr>
        <w:t>环境质量较好</w:t>
      </w:r>
      <w:r>
        <w:rPr>
          <w:rFonts w:hint="eastAsia"/>
          <w:sz w:val="24"/>
        </w:rPr>
        <w:t>。</w:t>
      </w: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rPr>
          <w:rFonts w:hAnsi="宋体"/>
          <w:snapToGrid w:val="0"/>
          <w:kern w:val="0"/>
          <w:sz w:val="24"/>
        </w:rPr>
      </w:pPr>
    </w:p>
    <w:p w:rsidR="00981BDC" w:rsidRDefault="00412211">
      <w:pPr>
        <w:pStyle w:val="1"/>
        <w:numPr>
          <w:ilvl w:val="0"/>
          <w:numId w:val="0"/>
        </w:numPr>
        <w:tabs>
          <w:tab w:val="left" w:pos="432"/>
        </w:tabs>
        <w:spacing w:beforeLines="0"/>
        <w:ind w:left="105"/>
        <w:jc w:val="center"/>
        <w:rPr>
          <w:rFonts w:eastAsia="宋体" w:hAnsi="宋体"/>
        </w:rPr>
      </w:pPr>
      <w:bookmarkStart w:id="68" w:name="_Toc453704387"/>
      <w:r>
        <w:rPr>
          <w:rFonts w:eastAsia="宋体"/>
        </w:rPr>
        <w:lastRenderedPageBreak/>
        <w:t>5.</w:t>
      </w:r>
      <w:r>
        <w:rPr>
          <w:rFonts w:eastAsia="宋体" w:hAnsi="宋体"/>
        </w:rPr>
        <w:t>环境影响预测与评价</w:t>
      </w:r>
      <w:bookmarkEnd w:id="68"/>
    </w:p>
    <w:p w:rsidR="00981BDC" w:rsidRDefault="00412211">
      <w:pPr>
        <w:pStyle w:val="2"/>
        <w:adjustRightInd w:val="0"/>
        <w:snapToGrid w:val="0"/>
        <w:spacing w:before="0" w:after="0" w:line="360" w:lineRule="auto"/>
        <w:rPr>
          <w:rFonts w:ascii="Times New Roman" w:eastAsia="宋体" w:hAnsi="Times New Roman"/>
          <w:sz w:val="28"/>
        </w:rPr>
      </w:pPr>
      <w:bookmarkStart w:id="69" w:name="_Toc421029182"/>
      <w:bookmarkStart w:id="70" w:name="_Toc453704388"/>
      <w:r>
        <w:rPr>
          <w:rFonts w:ascii="Times New Roman" w:eastAsia="宋体" w:hAnsi="Times New Roman" w:hint="eastAsia"/>
          <w:sz w:val="28"/>
        </w:rPr>
        <w:t>5</w:t>
      </w:r>
      <w:r>
        <w:rPr>
          <w:rFonts w:ascii="Times New Roman" w:eastAsia="宋体" w:hAnsi="Times New Roman"/>
          <w:sz w:val="28"/>
        </w:rPr>
        <w:t>.1</w:t>
      </w:r>
      <w:r>
        <w:rPr>
          <w:rFonts w:ascii="Times New Roman" w:eastAsia="宋体" w:hAnsi="Times New Roman" w:hint="eastAsia"/>
          <w:sz w:val="28"/>
        </w:rPr>
        <w:t>施工期</w:t>
      </w:r>
      <w:r>
        <w:rPr>
          <w:rFonts w:ascii="Times New Roman" w:eastAsia="宋体" w:hAnsi="Times New Roman"/>
          <w:sz w:val="28"/>
        </w:rPr>
        <w:t>环境影响分析</w:t>
      </w:r>
      <w:bookmarkEnd w:id="69"/>
      <w:bookmarkEnd w:id="70"/>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本项目为新建项目，无原有污染问题。</w:t>
      </w:r>
      <w:r>
        <w:rPr>
          <w:rFonts w:hAnsi="宋体"/>
          <w:snapToGrid w:val="0"/>
          <w:kern w:val="0"/>
          <w:sz w:val="24"/>
        </w:rPr>
        <w:t>本项目建设期间，各项施工活动，物料运输将不可避免地产生废气、粉尘、废水、噪声和固体废物，并对周围环境产生污染影响，其中以施工噪声和粉尘污染影响较为突出。</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.1</w:t>
      </w:r>
      <w:r>
        <w:rPr>
          <w:rFonts w:hint="eastAsia"/>
          <w:sz w:val="24"/>
        </w:rPr>
        <w:t>施工期环境空气</w:t>
      </w:r>
      <w:r>
        <w:rPr>
          <w:sz w:val="24"/>
        </w:rPr>
        <w:t>影响分析</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1</w:t>
      </w:r>
      <w:r>
        <w:rPr>
          <w:rFonts w:hAnsi="宋体" w:hint="eastAsia"/>
          <w:snapToGrid w:val="0"/>
          <w:kern w:val="0"/>
          <w:sz w:val="24"/>
        </w:rPr>
        <w:t>）</w:t>
      </w:r>
      <w:r>
        <w:rPr>
          <w:rFonts w:hAnsi="宋体"/>
          <w:snapToGrid w:val="0"/>
          <w:kern w:val="0"/>
          <w:sz w:val="24"/>
        </w:rPr>
        <w:t>废气</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施工过程中废气主要来源于施工机械驱动设备（如柴油机等）和运输及施工车辆所排放的废气。此外，还有施工队伍因生活需要使用燃料而排放的废气等。</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建筑工地上使用的施工机械和大型建筑材料运输车辆一般都以柴油为燃料。由柴油燃烧产生的尾气中主要含有</w:t>
      </w:r>
      <w:r>
        <w:rPr>
          <w:rFonts w:hAnsi="宋体"/>
          <w:snapToGrid w:val="0"/>
          <w:kern w:val="0"/>
          <w:sz w:val="24"/>
        </w:rPr>
        <w:t>CO</w:t>
      </w:r>
      <w:r>
        <w:rPr>
          <w:rFonts w:hAnsi="宋体"/>
          <w:snapToGrid w:val="0"/>
          <w:kern w:val="0"/>
          <w:sz w:val="24"/>
        </w:rPr>
        <w:t>、碳氢化合物和</w:t>
      </w:r>
      <w:r>
        <w:rPr>
          <w:rFonts w:hAnsi="宋体"/>
          <w:snapToGrid w:val="0"/>
          <w:kern w:val="0"/>
          <w:sz w:val="24"/>
        </w:rPr>
        <w:t>NOx</w:t>
      </w:r>
      <w:r>
        <w:rPr>
          <w:rFonts w:hAnsi="宋体"/>
          <w:snapToGrid w:val="0"/>
          <w:kern w:val="0"/>
          <w:sz w:val="24"/>
        </w:rPr>
        <w:t>，其排放情况分别为：</w:t>
      </w:r>
      <w:r>
        <w:rPr>
          <w:rFonts w:hAnsi="宋体"/>
          <w:snapToGrid w:val="0"/>
          <w:kern w:val="0"/>
          <w:sz w:val="24"/>
        </w:rPr>
        <w:t>CO</w:t>
      </w:r>
      <w:r>
        <w:rPr>
          <w:rFonts w:hAnsi="宋体"/>
          <w:snapToGrid w:val="0"/>
          <w:kern w:val="0"/>
          <w:sz w:val="24"/>
        </w:rPr>
        <w:t>：</w:t>
      </w:r>
      <w:r>
        <w:rPr>
          <w:rFonts w:hAnsi="宋体"/>
          <w:snapToGrid w:val="0"/>
          <w:kern w:val="0"/>
          <w:sz w:val="24"/>
        </w:rPr>
        <w:t>5.25g/</w:t>
      </w:r>
      <w:r>
        <w:rPr>
          <w:rFonts w:hAnsi="宋体"/>
          <w:snapToGrid w:val="0"/>
          <w:kern w:val="0"/>
          <w:sz w:val="24"/>
        </w:rPr>
        <w:t>辆·</w:t>
      </w:r>
      <w:r>
        <w:rPr>
          <w:rFonts w:hAnsi="宋体"/>
          <w:snapToGrid w:val="0"/>
          <w:kern w:val="0"/>
          <w:sz w:val="24"/>
        </w:rPr>
        <w:t>km</w:t>
      </w:r>
      <w:r>
        <w:rPr>
          <w:rFonts w:hAnsi="宋体"/>
          <w:snapToGrid w:val="0"/>
          <w:kern w:val="0"/>
          <w:sz w:val="24"/>
        </w:rPr>
        <w:t>、</w:t>
      </w:r>
      <w:r>
        <w:rPr>
          <w:rFonts w:hAnsi="宋体"/>
          <w:snapToGrid w:val="0"/>
          <w:kern w:val="0"/>
          <w:sz w:val="24"/>
        </w:rPr>
        <w:t>THC</w:t>
      </w:r>
      <w:r>
        <w:rPr>
          <w:rFonts w:hAnsi="宋体"/>
          <w:snapToGrid w:val="0"/>
          <w:kern w:val="0"/>
          <w:sz w:val="24"/>
        </w:rPr>
        <w:t>：</w:t>
      </w:r>
      <w:r>
        <w:rPr>
          <w:rFonts w:hAnsi="宋体"/>
          <w:snapToGrid w:val="0"/>
          <w:kern w:val="0"/>
          <w:sz w:val="24"/>
        </w:rPr>
        <w:t>2.08g/</w:t>
      </w:r>
      <w:r>
        <w:rPr>
          <w:rFonts w:hAnsi="宋体"/>
          <w:snapToGrid w:val="0"/>
          <w:kern w:val="0"/>
          <w:sz w:val="24"/>
        </w:rPr>
        <w:t>辆·</w:t>
      </w:r>
      <w:r>
        <w:rPr>
          <w:rFonts w:hAnsi="宋体"/>
          <w:snapToGrid w:val="0"/>
          <w:kern w:val="0"/>
          <w:sz w:val="24"/>
        </w:rPr>
        <w:t>km</w:t>
      </w:r>
      <w:r>
        <w:rPr>
          <w:rFonts w:hAnsi="宋体"/>
          <w:snapToGrid w:val="0"/>
          <w:kern w:val="0"/>
          <w:sz w:val="24"/>
        </w:rPr>
        <w:t>、</w:t>
      </w:r>
      <w:r>
        <w:rPr>
          <w:rFonts w:hAnsi="宋体"/>
          <w:snapToGrid w:val="0"/>
          <w:kern w:val="0"/>
          <w:sz w:val="24"/>
        </w:rPr>
        <w:t>NOx</w:t>
      </w:r>
      <w:r>
        <w:rPr>
          <w:rFonts w:hAnsi="宋体"/>
          <w:snapToGrid w:val="0"/>
          <w:kern w:val="0"/>
          <w:sz w:val="24"/>
        </w:rPr>
        <w:t>：</w:t>
      </w:r>
      <w:r>
        <w:rPr>
          <w:rFonts w:hAnsi="宋体"/>
          <w:snapToGrid w:val="0"/>
          <w:kern w:val="0"/>
          <w:sz w:val="24"/>
        </w:rPr>
        <w:t>10.44g/</w:t>
      </w:r>
      <w:r>
        <w:rPr>
          <w:rFonts w:hAnsi="宋体"/>
          <w:snapToGrid w:val="0"/>
          <w:kern w:val="0"/>
          <w:sz w:val="24"/>
        </w:rPr>
        <w:t>辆·</w:t>
      </w:r>
      <w:r>
        <w:rPr>
          <w:rFonts w:hAnsi="宋体"/>
          <w:snapToGrid w:val="0"/>
          <w:kern w:val="0"/>
          <w:sz w:val="24"/>
        </w:rPr>
        <w:t>km</w:t>
      </w:r>
      <w:r>
        <w:rPr>
          <w:rFonts w:hAnsi="宋体"/>
          <w:snapToGrid w:val="0"/>
          <w:kern w:val="0"/>
          <w:sz w:val="24"/>
        </w:rPr>
        <w:t>。考虑其量不大，影响范围有限，其环境影响比较小。</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2</w:t>
      </w:r>
      <w:r>
        <w:rPr>
          <w:rFonts w:hAnsi="宋体" w:hint="eastAsia"/>
          <w:snapToGrid w:val="0"/>
          <w:kern w:val="0"/>
          <w:sz w:val="24"/>
        </w:rPr>
        <w:t>）</w:t>
      </w:r>
      <w:r>
        <w:rPr>
          <w:rFonts w:hAnsi="宋体"/>
          <w:snapToGrid w:val="0"/>
          <w:kern w:val="0"/>
          <w:sz w:val="24"/>
        </w:rPr>
        <w:t>粉尘和扬尘</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工地扬尘是施工期最主要的环境空气污染源，针对扬尘的来源，建设单位应</w:t>
      </w:r>
      <w:r>
        <w:rPr>
          <w:rFonts w:hAnsi="宋体" w:hint="eastAsia"/>
          <w:snapToGrid w:val="0"/>
          <w:kern w:val="0"/>
          <w:sz w:val="24"/>
        </w:rPr>
        <w:t>采取配置工地滞尘防护网、设置围档，并采用商品混凝土和预拌砂浆，最大程度减少扬尘对周围大气环境的危害，必要时采用水雾喷淋以降低和防治二次扬尘。</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在运输、装卸建筑材料时，尤其是泥砂等物质，应采用封闭车辆运输。</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据经验调查，露天堆场产生的扬尘量与风速和尘粒含水率有关，因此减少建材的露天堆放和保证一定的含水率也是抑制扬尘的有效手段。</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具体要求如下：</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①建筑工地场界应设置高度</w:t>
      </w:r>
      <w:r>
        <w:rPr>
          <w:rFonts w:hAnsi="宋体" w:hint="eastAsia"/>
          <w:snapToGrid w:val="0"/>
          <w:kern w:val="0"/>
          <w:sz w:val="24"/>
        </w:rPr>
        <w:t>2</w:t>
      </w:r>
      <w:r>
        <w:rPr>
          <w:rFonts w:hAnsi="宋体" w:hint="eastAsia"/>
          <w:snapToGrid w:val="0"/>
          <w:kern w:val="0"/>
          <w:sz w:val="24"/>
        </w:rPr>
        <w:t>米以上的围挡。</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②遇到干燥、易起尘的土方工程作业时，应辅以洒水压尘，尽量缩短起尘操作时间。四级或四级以上大风天气，应停止土方作业，同时作业处覆以防尘网。</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③施工过程中使用水泥、石灰、砂石、涂料、铺装材料等易产生扬尘的建筑材料，应采取密封存储、设置围挡或堆砌围墙、用防尘布苫盖等措施。</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④施工过程中产生的弃料及其它建筑垃圾，应及时清运。若在工地内堆置超过一周的，则应采取覆盖防尘布、防尘网，定期喷洒</w:t>
      </w:r>
      <w:proofErr w:type="gramStart"/>
      <w:r>
        <w:rPr>
          <w:rFonts w:hAnsi="宋体" w:hint="eastAsia"/>
          <w:snapToGrid w:val="0"/>
          <w:kern w:val="0"/>
          <w:sz w:val="24"/>
        </w:rPr>
        <w:t>抑尘剂</w:t>
      </w:r>
      <w:proofErr w:type="gramEnd"/>
      <w:r>
        <w:rPr>
          <w:rFonts w:hAnsi="宋体" w:hint="eastAsia"/>
          <w:snapToGrid w:val="0"/>
          <w:kern w:val="0"/>
          <w:sz w:val="24"/>
        </w:rPr>
        <w:t>，定期喷水压尘等措施，防止风蚀起尘及水蚀迁移。</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lastRenderedPageBreak/>
        <w:t>⑤设置洗车平台，完善排水设施，防止泥土粘带。车辆驶离工地前，应在洗车平台清洗轮胎及车身，不得带泥上路。同时洗车平台四周应设置废水导流渠、收集池、沉砂池等。</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⑥运输车辆尽可能采用密闭车斗，并保证物料</w:t>
      </w:r>
      <w:proofErr w:type="gramStart"/>
      <w:r>
        <w:rPr>
          <w:rFonts w:hAnsi="宋体" w:hint="eastAsia"/>
          <w:snapToGrid w:val="0"/>
          <w:kern w:val="0"/>
          <w:sz w:val="24"/>
        </w:rPr>
        <w:t>不</w:t>
      </w:r>
      <w:proofErr w:type="gramEnd"/>
      <w:r>
        <w:rPr>
          <w:rFonts w:hAnsi="宋体" w:hint="eastAsia"/>
          <w:snapToGrid w:val="0"/>
          <w:kern w:val="0"/>
          <w:sz w:val="24"/>
        </w:rPr>
        <w:t>遗撒外漏。若无密闭车斗，物料、垃圾、渣土的装载高度不得超过车辆槽帮上沿，车斗应用苫布遮盖严实，保证物料、渣土、垃圾不露出。车辆应按照批准的路线和时间进行运输。</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⑦工地裸地防尘要做到：覆盖防尘布或防尘网、植被绿化、天晴勤洒水、工地建筑结构脚手架外侧设置</w:t>
      </w:r>
      <w:proofErr w:type="gramStart"/>
      <w:r>
        <w:rPr>
          <w:rFonts w:hAnsi="宋体" w:hint="eastAsia"/>
          <w:snapToGrid w:val="0"/>
          <w:kern w:val="0"/>
          <w:sz w:val="24"/>
        </w:rPr>
        <w:t>有效抑尘的</w:t>
      </w:r>
      <w:proofErr w:type="gramEnd"/>
      <w:r>
        <w:rPr>
          <w:rFonts w:hAnsi="宋体" w:hint="eastAsia"/>
          <w:snapToGrid w:val="0"/>
          <w:kern w:val="0"/>
          <w:sz w:val="24"/>
        </w:rPr>
        <w:t>密目防尘网或防尘布。</w:t>
      </w:r>
    </w:p>
    <w:p w:rsidR="00981BDC" w:rsidRDefault="00412211">
      <w:pPr>
        <w:adjustRightInd w:val="0"/>
        <w:snapToGrid w:val="0"/>
        <w:spacing w:line="360" w:lineRule="auto"/>
        <w:ind w:firstLineChars="200" w:firstLine="480"/>
        <w:rPr>
          <w:rFonts w:hAnsi="宋体"/>
          <w:snapToGrid w:val="0"/>
          <w:kern w:val="0"/>
          <w:sz w:val="24"/>
        </w:rPr>
      </w:pPr>
      <w:r>
        <w:rPr>
          <w:rFonts w:ascii="宋体" w:hAnsi="宋体" w:hint="eastAsia"/>
          <w:snapToGrid w:val="0"/>
          <w:kern w:val="0"/>
          <w:sz w:val="24"/>
        </w:rPr>
        <w:t>⑧</w:t>
      </w:r>
      <w:r>
        <w:rPr>
          <w:rFonts w:hAnsi="宋体" w:hint="eastAsia"/>
          <w:snapToGrid w:val="0"/>
          <w:kern w:val="0"/>
          <w:sz w:val="24"/>
        </w:rPr>
        <w:t>使用商品混凝土和预拌砂浆，不得现场搅拌、消化石灰及拌石灰土等，应尽量使用成品或半成品石材、木制品，实施装配式施工，减少因切割造成的扬尘。</w:t>
      </w:r>
    </w:p>
    <w:p w:rsidR="00981BDC" w:rsidRDefault="00412211">
      <w:pPr>
        <w:adjustRightInd w:val="0"/>
        <w:snapToGrid w:val="0"/>
        <w:spacing w:line="360" w:lineRule="auto"/>
        <w:ind w:firstLineChars="200" w:firstLine="480"/>
        <w:rPr>
          <w:rFonts w:hAnsi="宋体"/>
          <w:snapToGrid w:val="0"/>
          <w:kern w:val="0"/>
          <w:sz w:val="24"/>
        </w:rPr>
      </w:pPr>
      <w:r>
        <w:rPr>
          <w:rFonts w:ascii="宋体" w:hAnsi="宋体" w:hint="eastAsia"/>
          <w:snapToGrid w:val="0"/>
          <w:kern w:val="0"/>
          <w:sz w:val="24"/>
        </w:rPr>
        <w:t>⑨</w:t>
      </w:r>
      <w:r>
        <w:rPr>
          <w:rFonts w:hAnsi="宋体" w:hint="eastAsia"/>
          <w:snapToGrid w:val="0"/>
          <w:kern w:val="0"/>
          <w:sz w:val="24"/>
        </w:rPr>
        <w:t>工地内若需从建筑上层将具有粉尘逸散性的物料、渣土或废弃物输送至地面，可打包搬运，不得凌空抛撒。</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通过以上措施，本项目施工过程中产生的大气污染可以降低到最小程度，对周边环境敏感目标影响轻微。</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.2</w:t>
      </w:r>
      <w:r>
        <w:rPr>
          <w:rFonts w:hint="eastAsia"/>
          <w:sz w:val="24"/>
        </w:rPr>
        <w:t>施工期水环境</w:t>
      </w:r>
      <w:r>
        <w:rPr>
          <w:sz w:val="24"/>
        </w:rPr>
        <w:t>影响分析</w:t>
      </w:r>
    </w:p>
    <w:p w:rsidR="00981BDC" w:rsidRDefault="00412211">
      <w:pPr>
        <w:autoSpaceDE w:val="0"/>
        <w:autoSpaceDN w:val="0"/>
        <w:adjustRightInd w:val="0"/>
        <w:snapToGrid w:val="0"/>
        <w:spacing w:line="360" w:lineRule="auto"/>
        <w:ind w:firstLineChars="200" w:firstLine="480"/>
        <w:rPr>
          <w:sz w:val="24"/>
        </w:rPr>
      </w:pPr>
      <w:r>
        <w:rPr>
          <w:rFonts w:hAnsi="宋体"/>
          <w:sz w:val="24"/>
        </w:rPr>
        <w:t>施工期的水污染源主要有施工废水和施工人员的生活污水。施工废水主要来源于各种施工机械设备清洗废水，主要污染物为</w:t>
      </w:r>
      <w:r>
        <w:rPr>
          <w:sz w:val="24"/>
        </w:rPr>
        <w:t>SS</w:t>
      </w:r>
      <w:r>
        <w:rPr>
          <w:rFonts w:hAnsi="宋体"/>
          <w:sz w:val="24"/>
        </w:rPr>
        <w:t>。施工人员生活污水主要污染物为</w:t>
      </w:r>
      <w:r>
        <w:rPr>
          <w:sz w:val="24"/>
        </w:rPr>
        <w:t>COD</w:t>
      </w:r>
      <w:r>
        <w:rPr>
          <w:rFonts w:hAnsi="宋体"/>
          <w:sz w:val="24"/>
        </w:rPr>
        <w:t>、</w:t>
      </w:r>
      <w:r>
        <w:rPr>
          <w:sz w:val="24"/>
        </w:rPr>
        <w:t>BOD</w:t>
      </w:r>
      <w:r>
        <w:rPr>
          <w:sz w:val="24"/>
          <w:vertAlign w:val="subscript"/>
        </w:rPr>
        <w:t>5</w:t>
      </w:r>
      <w:r>
        <w:rPr>
          <w:rFonts w:hAnsi="宋体"/>
          <w:sz w:val="24"/>
        </w:rPr>
        <w:t>和氨氮。为减轻施工废水和施工人员生活污水对地表水的影响，主要采取以下措施治理废水污染：</w:t>
      </w:r>
    </w:p>
    <w:p w:rsidR="00981BDC" w:rsidRDefault="00412211">
      <w:pPr>
        <w:adjustRightInd w:val="0"/>
        <w:snapToGrid w:val="0"/>
        <w:spacing w:line="360" w:lineRule="auto"/>
        <w:ind w:firstLineChars="200" w:firstLine="480"/>
        <w:rPr>
          <w:sz w:val="24"/>
        </w:rPr>
      </w:pPr>
      <w:r>
        <w:rPr>
          <w:rFonts w:hAnsi="宋体"/>
          <w:sz w:val="24"/>
        </w:rPr>
        <w:t>（</w:t>
      </w:r>
      <w:r>
        <w:rPr>
          <w:sz w:val="24"/>
        </w:rPr>
        <w:t>1</w:t>
      </w:r>
      <w:r>
        <w:rPr>
          <w:rFonts w:hAnsi="宋体"/>
          <w:sz w:val="24"/>
        </w:rPr>
        <w:t>）施工废水采取临时沉淀池等措施进行处理后回用；在施工场地内部修建排水沟或者</w:t>
      </w:r>
      <w:proofErr w:type="gramStart"/>
      <w:r>
        <w:rPr>
          <w:rFonts w:hAnsi="宋体"/>
          <w:sz w:val="24"/>
        </w:rPr>
        <w:t>撇</w:t>
      </w:r>
      <w:proofErr w:type="gramEnd"/>
      <w:r>
        <w:rPr>
          <w:rFonts w:hAnsi="宋体"/>
          <w:sz w:val="24"/>
        </w:rPr>
        <w:t>水沟，场内场外分开排放，严格禁止施工废水随意排放；在施工场地设化粪池，生活污水经化粪池处理后用于农作物施肥，严禁直接排入附近</w:t>
      </w:r>
      <w:r>
        <w:rPr>
          <w:rFonts w:hAnsi="宋体" w:hint="eastAsia"/>
          <w:sz w:val="24"/>
        </w:rPr>
        <w:t>地表水体</w:t>
      </w:r>
      <w:r>
        <w:rPr>
          <w:rFonts w:hAnsi="宋体"/>
          <w:sz w:val="24"/>
        </w:rPr>
        <w:t>。</w:t>
      </w:r>
    </w:p>
    <w:p w:rsidR="00981BDC" w:rsidRDefault="00412211">
      <w:pPr>
        <w:adjustRightInd w:val="0"/>
        <w:snapToGrid w:val="0"/>
        <w:spacing w:line="360" w:lineRule="auto"/>
        <w:ind w:firstLineChars="200" w:firstLine="480"/>
        <w:rPr>
          <w:sz w:val="24"/>
        </w:rPr>
      </w:pPr>
      <w:r>
        <w:rPr>
          <w:rFonts w:hAnsi="宋体"/>
          <w:sz w:val="24"/>
        </w:rPr>
        <w:t>（</w:t>
      </w:r>
      <w:r>
        <w:rPr>
          <w:sz w:val="24"/>
        </w:rPr>
        <w:t>2</w:t>
      </w:r>
      <w:r>
        <w:rPr>
          <w:rFonts w:hAnsi="宋体"/>
          <w:sz w:val="24"/>
        </w:rPr>
        <w:t>）合理安排施工程序，挖填方配套作业，分区分片施工；施工完成后不得闲置土地，应尽快建设水土保持设施或进行环境绿化。在工地四周设截水沟，防止下雨时裸露的泥土随雨水流入附近</w:t>
      </w:r>
      <w:r>
        <w:rPr>
          <w:rFonts w:hAnsi="宋体" w:hint="eastAsia"/>
          <w:sz w:val="24"/>
        </w:rPr>
        <w:t>水塘和沟渠</w:t>
      </w:r>
      <w:r>
        <w:rPr>
          <w:rFonts w:hAnsi="宋体"/>
          <w:sz w:val="24"/>
        </w:rPr>
        <w:t>。</w:t>
      </w:r>
    </w:p>
    <w:p w:rsidR="00981BDC" w:rsidRDefault="00412211">
      <w:pPr>
        <w:adjustRightInd w:val="0"/>
        <w:snapToGrid w:val="0"/>
        <w:spacing w:line="360" w:lineRule="auto"/>
        <w:ind w:firstLineChars="200" w:firstLine="480"/>
        <w:rPr>
          <w:sz w:val="24"/>
        </w:rPr>
      </w:pPr>
      <w:r>
        <w:rPr>
          <w:rFonts w:hAnsi="宋体"/>
          <w:sz w:val="24"/>
        </w:rPr>
        <w:t>（</w:t>
      </w:r>
      <w:r>
        <w:rPr>
          <w:sz w:val="24"/>
        </w:rPr>
        <w:t>3</w:t>
      </w:r>
      <w:r>
        <w:rPr>
          <w:rFonts w:hAnsi="宋体"/>
          <w:sz w:val="24"/>
        </w:rPr>
        <w:t>）运输、施工机械临时检修所产生的油污应集中处理，擦有油污的固体废物不得随意乱扔，集中收集后送有资质单位处理，以免污染水体。</w:t>
      </w:r>
    </w:p>
    <w:p w:rsidR="00981BDC" w:rsidRDefault="00412211">
      <w:pPr>
        <w:adjustRightInd w:val="0"/>
        <w:snapToGrid w:val="0"/>
        <w:spacing w:line="360" w:lineRule="auto"/>
        <w:ind w:firstLineChars="200" w:firstLine="480"/>
        <w:rPr>
          <w:sz w:val="24"/>
        </w:rPr>
      </w:pPr>
      <w:r>
        <w:rPr>
          <w:rFonts w:hAnsi="宋体"/>
          <w:sz w:val="24"/>
        </w:rPr>
        <w:t>（</w:t>
      </w:r>
      <w:r>
        <w:rPr>
          <w:sz w:val="24"/>
        </w:rPr>
        <w:t>4</w:t>
      </w:r>
      <w:r>
        <w:rPr>
          <w:rFonts w:hAnsi="宋体"/>
          <w:sz w:val="24"/>
        </w:rPr>
        <w:t>）施工时采取临时防护措施，防止水土流失。</w:t>
      </w:r>
    </w:p>
    <w:p w:rsidR="00981BDC" w:rsidRDefault="00412211">
      <w:pPr>
        <w:adjustRightInd w:val="0"/>
        <w:snapToGrid w:val="0"/>
        <w:spacing w:line="360" w:lineRule="auto"/>
        <w:ind w:firstLineChars="200" w:firstLine="480"/>
        <w:rPr>
          <w:sz w:val="24"/>
        </w:rPr>
      </w:pPr>
      <w:r>
        <w:rPr>
          <w:rFonts w:hAnsi="宋体"/>
          <w:sz w:val="24"/>
        </w:rPr>
        <w:t>上述污染防治措施可避免污染物的无序排放，使项目施工产生的污染物均得到合</w:t>
      </w:r>
      <w:r>
        <w:rPr>
          <w:rFonts w:hAnsi="宋体"/>
          <w:sz w:val="24"/>
        </w:rPr>
        <w:lastRenderedPageBreak/>
        <w:t>理处置，最大限度减小污染物排放对外环境的影响，对水环境影响较小。</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.3</w:t>
      </w:r>
      <w:r>
        <w:rPr>
          <w:rFonts w:hint="eastAsia"/>
          <w:sz w:val="24"/>
        </w:rPr>
        <w:t>施工期噪声环境</w:t>
      </w:r>
      <w:r>
        <w:rPr>
          <w:sz w:val="24"/>
        </w:rPr>
        <w:t>影响分析</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施工期间，运输车辆和各种施工机械如打桩机、挖掘机、推土机、搅拌机都是主要的噪声源，根据有关资料，这些机械、设备运行时的噪声值如表</w:t>
      </w:r>
      <w:r>
        <w:rPr>
          <w:rFonts w:hAnsi="宋体" w:hint="eastAsia"/>
          <w:snapToGrid w:val="0"/>
          <w:kern w:val="0"/>
          <w:sz w:val="24"/>
        </w:rPr>
        <w:t>5.1-1</w:t>
      </w:r>
      <w:r>
        <w:rPr>
          <w:rFonts w:hAnsi="宋体"/>
          <w:snapToGrid w:val="0"/>
          <w:kern w:val="0"/>
          <w:sz w:val="24"/>
        </w:rPr>
        <w:t>。</w:t>
      </w:r>
    </w:p>
    <w:p w:rsidR="00981BDC" w:rsidRDefault="00412211">
      <w:pPr>
        <w:snapToGrid w:val="0"/>
        <w:spacing w:line="360" w:lineRule="auto"/>
        <w:jc w:val="center"/>
        <w:rPr>
          <w:b/>
          <w:sz w:val="24"/>
        </w:rPr>
      </w:pPr>
      <w:r>
        <w:rPr>
          <w:b/>
          <w:sz w:val="24"/>
        </w:rPr>
        <w:t>表</w:t>
      </w:r>
      <w:r>
        <w:rPr>
          <w:rFonts w:hint="eastAsia"/>
          <w:b/>
          <w:sz w:val="24"/>
        </w:rPr>
        <w:t>5.1-1</w:t>
      </w:r>
      <w:r>
        <w:rPr>
          <w:b/>
          <w:sz w:val="24"/>
        </w:rPr>
        <w:t>施工机械设备噪声值</w:t>
      </w:r>
    </w:p>
    <w:tbl>
      <w:tblPr>
        <w:tblW w:w="828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14"/>
        <w:gridCol w:w="1597"/>
        <w:gridCol w:w="1570"/>
        <w:gridCol w:w="239"/>
        <w:gridCol w:w="883"/>
        <w:gridCol w:w="1514"/>
        <w:gridCol w:w="1665"/>
      </w:tblGrid>
      <w:tr w:rsidR="00981BDC">
        <w:trPr>
          <w:trHeight w:val="387"/>
          <w:jc w:val="center"/>
        </w:trPr>
        <w:tc>
          <w:tcPr>
            <w:tcW w:w="814" w:type="dxa"/>
            <w:vAlign w:val="center"/>
          </w:tcPr>
          <w:p w:rsidR="00981BDC" w:rsidRDefault="00412211">
            <w:pPr>
              <w:jc w:val="center"/>
              <w:rPr>
                <w:szCs w:val="21"/>
              </w:rPr>
            </w:pPr>
            <w:r>
              <w:rPr>
                <w:rFonts w:hAnsi="宋体"/>
                <w:szCs w:val="21"/>
              </w:rPr>
              <w:t>序号</w:t>
            </w:r>
          </w:p>
        </w:tc>
        <w:tc>
          <w:tcPr>
            <w:tcW w:w="1597" w:type="dxa"/>
            <w:vAlign w:val="center"/>
          </w:tcPr>
          <w:p w:rsidR="00981BDC" w:rsidRDefault="00412211">
            <w:pPr>
              <w:jc w:val="center"/>
              <w:rPr>
                <w:szCs w:val="21"/>
              </w:rPr>
            </w:pPr>
            <w:r>
              <w:rPr>
                <w:rFonts w:hAnsi="宋体"/>
                <w:szCs w:val="21"/>
              </w:rPr>
              <w:t>设备名称</w:t>
            </w:r>
          </w:p>
        </w:tc>
        <w:tc>
          <w:tcPr>
            <w:tcW w:w="1570" w:type="dxa"/>
            <w:vAlign w:val="center"/>
          </w:tcPr>
          <w:p w:rsidR="00981BDC" w:rsidRDefault="00412211">
            <w:pPr>
              <w:jc w:val="center"/>
              <w:rPr>
                <w:szCs w:val="21"/>
              </w:rPr>
            </w:pPr>
            <w:proofErr w:type="gramStart"/>
            <w:r>
              <w:rPr>
                <w:rFonts w:hAnsi="宋体"/>
                <w:szCs w:val="21"/>
              </w:rPr>
              <w:t>距源</w:t>
            </w:r>
            <w:proofErr w:type="gramEnd"/>
            <w:r>
              <w:rPr>
                <w:szCs w:val="21"/>
              </w:rPr>
              <w:t>10m</w:t>
            </w:r>
            <w:r>
              <w:rPr>
                <w:rFonts w:hAnsi="宋体"/>
                <w:szCs w:val="21"/>
              </w:rPr>
              <w:t>处</w:t>
            </w:r>
          </w:p>
          <w:p w:rsidR="00981BDC" w:rsidRDefault="00412211">
            <w:pPr>
              <w:jc w:val="center"/>
              <w:rPr>
                <w:szCs w:val="21"/>
              </w:rPr>
            </w:pPr>
            <w:r>
              <w:rPr>
                <w:szCs w:val="21"/>
              </w:rPr>
              <w:t>A</w:t>
            </w:r>
            <w:r>
              <w:rPr>
                <w:rFonts w:hAnsi="宋体"/>
                <w:szCs w:val="21"/>
              </w:rPr>
              <w:t>声级</w:t>
            </w:r>
            <w:r>
              <w:rPr>
                <w:szCs w:val="21"/>
              </w:rPr>
              <w:t>dB(A)</w:t>
            </w:r>
          </w:p>
        </w:tc>
        <w:tc>
          <w:tcPr>
            <w:tcW w:w="239" w:type="dxa"/>
            <w:vMerge w:val="restart"/>
            <w:vAlign w:val="center"/>
          </w:tcPr>
          <w:p w:rsidR="00981BDC" w:rsidRDefault="00981BDC">
            <w:pPr>
              <w:jc w:val="center"/>
              <w:rPr>
                <w:szCs w:val="21"/>
              </w:rPr>
            </w:pPr>
          </w:p>
        </w:tc>
        <w:tc>
          <w:tcPr>
            <w:tcW w:w="883" w:type="dxa"/>
            <w:vAlign w:val="center"/>
          </w:tcPr>
          <w:p w:rsidR="00981BDC" w:rsidRDefault="00412211">
            <w:pPr>
              <w:jc w:val="center"/>
              <w:rPr>
                <w:szCs w:val="21"/>
              </w:rPr>
            </w:pPr>
            <w:r>
              <w:rPr>
                <w:rFonts w:hAnsi="宋体"/>
                <w:szCs w:val="21"/>
              </w:rPr>
              <w:t>序号</w:t>
            </w:r>
          </w:p>
        </w:tc>
        <w:tc>
          <w:tcPr>
            <w:tcW w:w="1514" w:type="dxa"/>
            <w:vAlign w:val="center"/>
          </w:tcPr>
          <w:p w:rsidR="00981BDC" w:rsidRDefault="00412211">
            <w:pPr>
              <w:jc w:val="center"/>
              <w:rPr>
                <w:szCs w:val="21"/>
              </w:rPr>
            </w:pPr>
            <w:r>
              <w:rPr>
                <w:rFonts w:hAnsi="宋体"/>
                <w:szCs w:val="21"/>
              </w:rPr>
              <w:t>设备名称</w:t>
            </w:r>
          </w:p>
        </w:tc>
        <w:tc>
          <w:tcPr>
            <w:tcW w:w="1665" w:type="dxa"/>
            <w:vAlign w:val="center"/>
          </w:tcPr>
          <w:p w:rsidR="00981BDC" w:rsidRDefault="00412211">
            <w:pPr>
              <w:jc w:val="center"/>
              <w:rPr>
                <w:szCs w:val="21"/>
              </w:rPr>
            </w:pPr>
            <w:proofErr w:type="gramStart"/>
            <w:r>
              <w:rPr>
                <w:rFonts w:hAnsi="宋体"/>
                <w:szCs w:val="21"/>
              </w:rPr>
              <w:t>距源</w:t>
            </w:r>
            <w:proofErr w:type="gramEnd"/>
            <w:r>
              <w:rPr>
                <w:szCs w:val="21"/>
              </w:rPr>
              <w:t>10m</w:t>
            </w:r>
            <w:r>
              <w:rPr>
                <w:rFonts w:hAnsi="宋体"/>
                <w:szCs w:val="21"/>
              </w:rPr>
              <w:t>处</w:t>
            </w:r>
          </w:p>
          <w:p w:rsidR="00981BDC" w:rsidRDefault="00412211">
            <w:pPr>
              <w:jc w:val="center"/>
              <w:rPr>
                <w:szCs w:val="21"/>
              </w:rPr>
            </w:pPr>
            <w:r>
              <w:rPr>
                <w:szCs w:val="21"/>
              </w:rPr>
              <w:t>A</w:t>
            </w:r>
            <w:r>
              <w:rPr>
                <w:rFonts w:hAnsi="宋体"/>
                <w:szCs w:val="21"/>
              </w:rPr>
              <w:t>声级</w:t>
            </w:r>
            <w:r>
              <w:rPr>
                <w:szCs w:val="21"/>
              </w:rPr>
              <w:t>dB(A)</w:t>
            </w:r>
          </w:p>
        </w:tc>
      </w:tr>
      <w:tr w:rsidR="00981BDC">
        <w:trPr>
          <w:trHeight w:val="387"/>
          <w:jc w:val="center"/>
        </w:trPr>
        <w:tc>
          <w:tcPr>
            <w:tcW w:w="814" w:type="dxa"/>
            <w:vAlign w:val="center"/>
          </w:tcPr>
          <w:p w:rsidR="00981BDC" w:rsidRDefault="00412211">
            <w:pPr>
              <w:jc w:val="center"/>
              <w:rPr>
                <w:szCs w:val="21"/>
              </w:rPr>
            </w:pPr>
            <w:r>
              <w:rPr>
                <w:szCs w:val="21"/>
              </w:rPr>
              <w:t>1</w:t>
            </w:r>
          </w:p>
        </w:tc>
        <w:tc>
          <w:tcPr>
            <w:tcW w:w="1597" w:type="dxa"/>
            <w:vAlign w:val="center"/>
          </w:tcPr>
          <w:p w:rsidR="00981BDC" w:rsidRDefault="00412211">
            <w:pPr>
              <w:jc w:val="center"/>
              <w:rPr>
                <w:szCs w:val="21"/>
              </w:rPr>
            </w:pPr>
            <w:r>
              <w:rPr>
                <w:rFonts w:hAnsi="宋体"/>
                <w:szCs w:val="21"/>
              </w:rPr>
              <w:t>打桩机</w:t>
            </w:r>
          </w:p>
        </w:tc>
        <w:tc>
          <w:tcPr>
            <w:tcW w:w="1570" w:type="dxa"/>
            <w:vAlign w:val="center"/>
          </w:tcPr>
          <w:p w:rsidR="00981BDC" w:rsidRDefault="00412211">
            <w:pPr>
              <w:jc w:val="center"/>
              <w:rPr>
                <w:szCs w:val="21"/>
              </w:rPr>
            </w:pPr>
            <w:r>
              <w:rPr>
                <w:szCs w:val="21"/>
              </w:rPr>
              <w:t>105</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5</w:t>
            </w:r>
          </w:p>
        </w:tc>
        <w:tc>
          <w:tcPr>
            <w:tcW w:w="1514" w:type="dxa"/>
            <w:vAlign w:val="center"/>
          </w:tcPr>
          <w:p w:rsidR="00981BDC" w:rsidRDefault="00412211">
            <w:pPr>
              <w:jc w:val="center"/>
              <w:rPr>
                <w:szCs w:val="21"/>
              </w:rPr>
            </w:pPr>
            <w:proofErr w:type="gramStart"/>
            <w:r>
              <w:rPr>
                <w:rFonts w:hAnsi="宋体"/>
                <w:szCs w:val="21"/>
              </w:rPr>
              <w:t>夯土机</w:t>
            </w:r>
            <w:proofErr w:type="gramEnd"/>
          </w:p>
        </w:tc>
        <w:tc>
          <w:tcPr>
            <w:tcW w:w="1665" w:type="dxa"/>
            <w:vAlign w:val="center"/>
          </w:tcPr>
          <w:p w:rsidR="00981BDC" w:rsidRDefault="00412211">
            <w:pPr>
              <w:jc w:val="center"/>
              <w:rPr>
                <w:szCs w:val="21"/>
              </w:rPr>
            </w:pPr>
            <w:r>
              <w:rPr>
                <w:szCs w:val="21"/>
              </w:rPr>
              <w:t>83</w:t>
            </w:r>
          </w:p>
        </w:tc>
      </w:tr>
      <w:tr w:rsidR="00981BDC">
        <w:trPr>
          <w:trHeight w:val="387"/>
          <w:jc w:val="center"/>
        </w:trPr>
        <w:tc>
          <w:tcPr>
            <w:tcW w:w="814" w:type="dxa"/>
            <w:vAlign w:val="center"/>
          </w:tcPr>
          <w:p w:rsidR="00981BDC" w:rsidRDefault="00412211">
            <w:pPr>
              <w:jc w:val="center"/>
              <w:rPr>
                <w:szCs w:val="21"/>
              </w:rPr>
            </w:pPr>
            <w:r>
              <w:rPr>
                <w:szCs w:val="21"/>
              </w:rPr>
              <w:t>2</w:t>
            </w:r>
          </w:p>
        </w:tc>
        <w:tc>
          <w:tcPr>
            <w:tcW w:w="1597" w:type="dxa"/>
            <w:vAlign w:val="center"/>
          </w:tcPr>
          <w:p w:rsidR="00981BDC" w:rsidRDefault="00412211">
            <w:pPr>
              <w:jc w:val="center"/>
              <w:rPr>
                <w:szCs w:val="21"/>
              </w:rPr>
            </w:pPr>
            <w:r>
              <w:rPr>
                <w:rFonts w:hAnsi="宋体"/>
                <w:szCs w:val="21"/>
              </w:rPr>
              <w:t>挖掘机</w:t>
            </w:r>
          </w:p>
        </w:tc>
        <w:tc>
          <w:tcPr>
            <w:tcW w:w="1570" w:type="dxa"/>
            <w:vAlign w:val="center"/>
          </w:tcPr>
          <w:p w:rsidR="00981BDC" w:rsidRDefault="00412211">
            <w:pPr>
              <w:jc w:val="center"/>
              <w:rPr>
                <w:szCs w:val="21"/>
              </w:rPr>
            </w:pPr>
            <w:r>
              <w:rPr>
                <w:szCs w:val="21"/>
              </w:rPr>
              <w:t>82</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6</w:t>
            </w:r>
          </w:p>
        </w:tc>
        <w:tc>
          <w:tcPr>
            <w:tcW w:w="1514" w:type="dxa"/>
            <w:vAlign w:val="center"/>
          </w:tcPr>
          <w:p w:rsidR="00981BDC" w:rsidRDefault="00412211">
            <w:pPr>
              <w:jc w:val="center"/>
              <w:rPr>
                <w:szCs w:val="21"/>
              </w:rPr>
            </w:pPr>
            <w:r>
              <w:rPr>
                <w:rFonts w:hAnsi="宋体"/>
                <w:szCs w:val="21"/>
              </w:rPr>
              <w:t>起重机</w:t>
            </w:r>
          </w:p>
        </w:tc>
        <w:tc>
          <w:tcPr>
            <w:tcW w:w="1665" w:type="dxa"/>
            <w:vAlign w:val="center"/>
          </w:tcPr>
          <w:p w:rsidR="00981BDC" w:rsidRDefault="00412211">
            <w:pPr>
              <w:jc w:val="center"/>
              <w:rPr>
                <w:szCs w:val="21"/>
              </w:rPr>
            </w:pPr>
            <w:r>
              <w:rPr>
                <w:szCs w:val="21"/>
              </w:rPr>
              <w:t>82</w:t>
            </w:r>
          </w:p>
        </w:tc>
      </w:tr>
      <w:tr w:rsidR="00981BDC">
        <w:trPr>
          <w:trHeight w:val="387"/>
          <w:jc w:val="center"/>
        </w:trPr>
        <w:tc>
          <w:tcPr>
            <w:tcW w:w="814" w:type="dxa"/>
            <w:vAlign w:val="center"/>
          </w:tcPr>
          <w:p w:rsidR="00981BDC" w:rsidRDefault="00412211">
            <w:pPr>
              <w:jc w:val="center"/>
              <w:rPr>
                <w:szCs w:val="21"/>
              </w:rPr>
            </w:pPr>
            <w:r>
              <w:rPr>
                <w:szCs w:val="21"/>
              </w:rPr>
              <w:t>3</w:t>
            </w:r>
          </w:p>
        </w:tc>
        <w:tc>
          <w:tcPr>
            <w:tcW w:w="1597" w:type="dxa"/>
            <w:vAlign w:val="center"/>
          </w:tcPr>
          <w:p w:rsidR="00981BDC" w:rsidRDefault="00412211">
            <w:pPr>
              <w:jc w:val="center"/>
              <w:rPr>
                <w:szCs w:val="21"/>
              </w:rPr>
            </w:pPr>
            <w:r>
              <w:rPr>
                <w:rFonts w:hAnsi="宋体"/>
                <w:szCs w:val="21"/>
              </w:rPr>
              <w:t>推土机</w:t>
            </w:r>
          </w:p>
        </w:tc>
        <w:tc>
          <w:tcPr>
            <w:tcW w:w="1570" w:type="dxa"/>
            <w:vAlign w:val="center"/>
          </w:tcPr>
          <w:p w:rsidR="00981BDC" w:rsidRDefault="00412211">
            <w:pPr>
              <w:jc w:val="center"/>
              <w:rPr>
                <w:szCs w:val="21"/>
              </w:rPr>
            </w:pPr>
            <w:r>
              <w:rPr>
                <w:szCs w:val="21"/>
              </w:rPr>
              <w:t>76</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7</w:t>
            </w:r>
          </w:p>
        </w:tc>
        <w:tc>
          <w:tcPr>
            <w:tcW w:w="1514" w:type="dxa"/>
            <w:vAlign w:val="center"/>
          </w:tcPr>
          <w:p w:rsidR="00981BDC" w:rsidRDefault="00412211">
            <w:pPr>
              <w:jc w:val="center"/>
              <w:rPr>
                <w:szCs w:val="21"/>
              </w:rPr>
            </w:pPr>
            <w:r>
              <w:rPr>
                <w:rFonts w:hAnsi="宋体"/>
                <w:szCs w:val="21"/>
              </w:rPr>
              <w:t>卡车</w:t>
            </w:r>
          </w:p>
        </w:tc>
        <w:tc>
          <w:tcPr>
            <w:tcW w:w="1665" w:type="dxa"/>
            <w:vAlign w:val="center"/>
          </w:tcPr>
          <w:p w:rsidR="00981BDC" w:rsidRDefault="00412211">
            <w:pPr>
              <w:jc w:val="center"/>
              <w:rPr>
                <w:szCs w:val="21"/>
              </w:rPr>
            </w:pPr>
            <w:r>
              <w:rPr>
                <w:szCs w:val="21"/>
              </w:rPr>
              <w:t>85</w:t>
            </w:r>
          </w:p>
        </w:tc>
      </w:tr>
      <w:tr w:rsidR="00981BDC">
        <w:trPr>
          <w:trHeight w:val="387"/>
          <w:jc w:val="center"/>
        </w:trPr>
        <w:tc>
          <w:tcPr>
            <w:tcW w:w="814" w:type="dxa"/>
            <w:vAlign w:val="center"/>
          </w:tcPr>
          <w:p w:rsidR="00981BDC" w:rsidRDefault="00412211">
            <w:pPr>
              <w:jc w:val="center"/>
              <w:rPr>
                <w:szCs w:val="21"/>
              </w:rPr>
            </w:pPr>
            <w:r>
              <w:rPr>
                <w:szCs w:val="21"/>
              </w:rPr>
              <w:t>4</w:t>
            </w:r>
          </w:p>
        </w:tc>
        <w:tc>
          <w:tcPr>
            <w:tcW w:w="1597" w:type="dxa"/>
            <w:vAlign w:val="center"/>
          </w:tcPr>
          <w:p w:rsidR="00981BDC" w:rsidRDefault="00412211">
            <w:pPr>
              <w:jc w:val="center"/>
              <w:rPr>
                <w:szCs w:val="21"/>
              </w:rPr>
            </w:pPr>
            <w:r>
              <w:rPr>
                <w:rFonts w:hAnsi="宋体"/>
                <w:szCs w:val="21"/>
              </w:rPr>
              <w:t>搅拌机</w:t>
            </w:r>
          </w:p>
        </w:tc>
        <w:tc>
          <w:tcPr>
            <w:tcW w:w="1570" w:type="dxa"/>
            <w:vAlign w:val="center"/>
          </w:tcPr>
          <w:p w:rsidR="00981BDC" w:rsidRDefault="00412211">
            <w:pPr>
              <w:jc w:val="center"/>
              <w:rPr>
                <w:szCs w:val="21"/>
              </w:rPr>
            </w:pPr>
            <w:r>
              <w:rPr>
                <w:szCs w:val="21"/>
              </w:rPr>
              <w:t>84</w:t>
            </w:r>
          </w:p>
        </w:tc>
        <w:tc>
          <w:tcPr>
            <w:tcW w:w="239" w:type="dxa"/>
            <w:vMerge/>
            <w:vAlign w:val="center"/>
          </w:tcPr>
          <w:p w:rsidR="00981BDC" w:rsidRDefault="00981BDC">
            <w:pPr>
              <w:jc w:val="center"/>
              <w:rPr>
                <w:szCs w:val="21"/>
              </w:rPr>
            </w:pPr>
          </w:p>
        </w:tc>
        <w:tc>
          <w:tcPr>
            <w:tcW w:w="883" w:type="dxa"/>
            <w:vAlign w:val="center"/>
          </w:tcPr>
          <w:p w:rsidR="00981BDC" w:rsidRDefault="00412211">
            <w:pPr>
              <w:jc w:val="center"/>
              <w:rPr>
                <w:szCs w:val="21"/>
              </w:rPr>
            </w:pPr>
            <w:r>
              <w:rPr>
                <w:szCs w:val="21"/>
              </w:rPr>
              <w:t>8</w:t>
            </w:r>
          </w:p>
        </w:tc>
        <w:tc>
          <w:tcPr>
            <w:tcW w:w="1514" w:type="dxa"/>
            <w:vAlign w:val="center"/>
          </w:tcPr>
          <w:p w:rsidR="00981BDC" w:rsidRDefault="00412211">
            <w:pPr>
              <w:jc w:val="center"/>
              <w:rPr>
                <w:szCs w:val="21"/>
              </w:rPr>
            </w:pPr>
            <w:r>
              <w:rPr>
                <w:rFonts w:hAnsi="宋体"/>
                <w:szCs w:val="21"/>
              </w:rPr>
              <w:t>电锯</w:t>
            </w:r>
          </w:p>
        </w:tc>
        <w:tc>
          <w:tcPr>
            <w:tcW w:w="1665" w:type="dxa"/>
            <w:vAlign w:val="center"/>
          </w:tcPr>
          <w:p w:rsidR="00981BDC" w:rsidRDefault="00412211">
            <w:pPr>
              <w:jc w:val="center"/>
              <w:rPr>
                <w:szCs w:val="21"/>
              </w:rPr>
            </w:pPr>
            <w:r>
              <w:rPr>
                <w:szCs w:val="21"/>
              </w:rPr>
              <w:t>84</w:t>
            </w:r>
          </w:p>
        </w:tc>
      </w:tr>
    </w:tbl>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在施工过程中，这些施工机械又往往是同时作业，噪声源辐射量的相互叠加，声级值将更高，辐射范围也更大。</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施工噪声对</w:t>
      </w:r>
      <w:proofErr w:type="gramStart"/>
      <w:r>
        <w:rPr>
          <w:rFonts w:hAnsi="宋体"/>
          <w:snapToGrid w:val="0"/>
          <w:kern w:val="0"/>
          <w:sz w:val="24"/>
        </w:rPr>
        <w:t>周边声</w:t>
      </w:r>
      <w:proofErr w:type="gramEnd"/>
      <w:r>
        <w:rPr>
          <w:rFonts w:hAnsi="宋体"/>
          <w:snapToGrid w:val="0"/>
          <w:kern w:val="0"/>
          <w:sz w:val="24"/>
        </w:rPr>
        <w:t>环境的影响，采用</w:t>
      </w:r>
      <w:r>
        <w:rPr>
          <w:rFonts w:hAnsi="宋体" w:hint="eastAsia"/>
          <w:snapToGrid w:val="0"/>
          <w:kern w:val="0"/>
          <w:sz w:val="24"/>
        </w:rPr>
        <w:t>《</w:t>
      </w:r>
      <w:r>
        <w:rPr>
          <w:rFonts w:hAnsi="宋体"/>
          <w:snapToGrid w:val="0"/>
          <w:kern w:val="0"/>
          <w:sz w:val="24"/>
        </w:rPr>
        <w:t>建筑施工场界噪声</w:t>
      </w:r>
      <w:r>
        <w:rPr>
          <w:rFonts w:hAnsi="宋体" w:hint="eastAsia"/>
          <w:snapToGrid w:val="0"/>
          <w:kern w:val="0"/>
          <w:sz w:val="24"/>
        </w:rPr>
        <w:t>排放标准》（</w:t>
      </w:r>
      <w:r>
        <w:rPr>
          <w:rFonts w:hAnsi="宋体"/>
          <w:snapToGrid w:val="0"/>
          <w:kern w:val="0"/>
          <w:sz w:val="24"/>
        </w:rPr>
        <w:t>GB12523-</w:t>
      </w:r>
      <w:r>
        <w:rPr>
          <w:rFonts w:hAnsi="宋体" w:hint="eastAsia"/>
          <w:snapToGrid w:val="0"/>
          <w:kern w:val="0"/>
          <w:sz w:val="24"/>
        </w:rPr>
        <w:t>2011</w:t>
      </w:r>
      <w:r>
        <w:rPr>
          <w:rFonts w:hAnsi="宋体" w:hint="eastAsia"/>
          <w:snapToGrid w:val="0"/>
          <w:kern w:val="0"/>
          <w:sz w:val="24"/>
        </w:rPr>
        <w:t>）</w:t>
      </w:r>
      <w:r>
        <w:rPr>
          <w:rFonts w:hAnsi="宋体"/>
          <w:snapToGrid w:val="0"/>
          <w:kern w:val="0"/>
          <w:sz w:val="24"/>
        </w:rPr>
        <w:t>进行评价。</w:t>
      </w:r>
    </w:p>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施工机械噪声主要属中低频噪声，预测其影响时可只考虑其扩散衰减，预测模型可选用：</w:t>
      </w:r>
    </w:p>
    <w:p w:rsidR="00981BDC" w:rsidRDefault="00981BDC">
      <w:pPr>
        <w:snapToGrid w:val="0"/>
        <w:spacing w:line="360" w:lineRule="auto"/>
        <w:ind w:firstLineChars="200" w:firstLine="480"/>
        <w:jc w:val="center"/>
        <w:rPr>
          <w:sz w:val="24"/>
        </w:rPr>
      </w:pPr>
      <w:r w:rsidRPr="00981BDC">
        <w:rPr>
          <w:sz w:val="24"/>
        </w:rPr>
        <w:object w:dxaOrig="2139" w:dyaOrig="340">
          <v:shape id="_x0000_i1029" type="#_x0000_t75" style="width:106.75pt;height:17.4pt" o:ole="">
            <v:imagedata r:id="rId19" o:title=""/>
          </v:shape>
          <o:OLEObject Type="Embed" ProgID="Equation.3" ShapeID="_x0000_i1029" DrawAspect="Content" ObjectID="_1528542944" r:id="rId20"/>
        </w:object>
      </w:r>
    </w:p>
    <w:p w:rsidR="00981BDC" w:rsidRDefault="00412211">
      <w:pPr>
        <w:snapToGrid w:val="0"/>
        <w:spacing w:line="360" w:lineRule="auto"/>
        <w:ind w:firstLineChars="200" w:firstLine="480"/>
        <w:rPr>
          <w:sz w:val="24"/>
        </w:rPr>
      </w:pPr>
      <w:r>
        <w:rPr>
          <w:rFonts w:hAnsi="宋体"/>
          <w:sz w:val="24"/>
        </w:rPr>
        <w:t>式中：</w:t>
      </w:r>
      <w:r>
        <w:rPr>
          <w:sz w:val="24"/>
        </w:rPr>
        <w:tab/>
      </w:r>
      <w:r w:rsidR="00981BDC" w:rsidRPr="00981BDC">
        <w:rPr>
          <w:sz w:val="24"/>
        </w:rPr>
        <w:object w:dxaOrig="260" w:dyaOrig="341">
          <v:shape id="_x0000_i1030" type="#_x0000_t75" style="width:13.25pt;height:17.4pt" o:ole="">
            <v:imagedata r:id="rId21" o:title=""/>
          </v:shape>
          <o:OLEObject Type="Embed" ProgID="Equation.3" ShapeID="_x0000_i1030" DrawAspect="Content" ObjectID="_1528542945" r:id="rId22"/>
        </w:object>
      </w:r>
      <w:r>
        <w:rPr>
          <w:rFonts w:hAnsi="宋体"/>
          <w:sz w:val="24"/>
        </w:rPr>
        <w:t>、</w:t>
      </w:r>
      <w:r w:rsidR="00981BDC" w:rsidRPr="00981BDC">
        <w:rPr>
          <w:sz w:val="24"/>
        </w:rPr>
        <w:object w:dxaOrig="280" w:dyaOrig="340">
          <v:shape id="_x0000_i1031" type="#_x0000_t75" style="width:14.9pt;height:17.4pt" o:ole="">
            <v:imagedata r:id="rId23" o:title=""/>
          </v:shape>
          <o:OLEObject Type="Embed" ProgID="Equation.3" ShapeID="_x0000_i1031" DrawAspect="Content" ObjectID="_1528542946" r:id="rId24"/>
        </w:object>
      </w:r>
      <w:r>
        <w:rPr>
          <w:rFonts w:hAnsi="宋体"/>
          <w:sz w:val="24"/>
        </w:rPr>
        <w:t>分别为距声源</w:t>
      </w:r>
      <w:r>
        <w:rPr>
          <w:sz w:val="24"/>
        </w:rPr>
        <w:t>r1</w:t>
      </w:r>
      <w:r>
        <w:rPr>
          <w:rFonts w:hAnsi="宋体"/>
          <w:sz w:val="24"/>
        </w:rPr>
        <w:t>、</w:t>
      </w:r>
      <w:r>
        <w:rPr>
          <w:sz w:val="24"/>
        </w:rPr>
        <w:t>r2</w:t>
      </w:r>
      <w:r>
        <w:rPr>
          <w:rFonts w:hAnsi="宋体"/>
          <w:sz w:val="24"/>
        </w:rPr>
        <w:t>处的等效声级值</w:t>
      </w:r>
      <w:r>
        <w:rPr>
          <w:sz w:val="24"/>
        </w:rPr>
        <w:t>[dB(A)]</w:t>
      </w:r>
      <w:r>
        <w:rPr>
          <w:rFonts w:hAnsi="宋体"/>
          <w:sz w:val="24"/>
        </w:rPr>
        <w:t>；</w:t>
      </w:r>
    </w:p>
    <w:p w:rsidR="00981BDC" w:rsidRDefault="00412211">
      <w:pPr>
        <w:snapToGrid w:val="0"/>
        <w:spacing w:line="360" w:lineRule="auto"/>
        <w:ind w:firstLineChars="600" w:firstLine="1440"/>
        <w:rPr>
          <w:sz w:val="24"/>
        </w:rPr>
      </w:pPr>
      <w:r>
        <w:rPr>
          <w:sz w:val="24"/>
        </w:rPr>
        <w:t>r</w:t>
      </w:r>
      <w:r>
        <w:rPr>
          <w:sz w:val="24"/>
          <w:vertAlign w:val="subscript"/>
        </w:rPr>
        <w:t>1</w:t>
      </w:r>
      <w:r>
        <w:rPr>
          <w:rFonts w:hAnsi="宋体"/>
          <w:sz w:val="24"/>
        </w:rPr>
        <w:t>、</w:t>
      </w:r>
      <w:r>
        <w:rPr>
          <w:sz w:val="24"/>
        </w:rPr>
        <w:t>r</w:t>
      </w:r>
      <w:r>
        <w:rPr>
          <w:sz w:val="24"/>
          <w:vertAlign w:val="subscript"/>
        </w:rPr>
        <w:t>2</w:t>
      </w:r>
      <w:r>
        <w:rPr>
          <w:rFonts w:hAnsi="宋体"/>
          <w:sz w:val="24"/>
        </w:rPr>
        <w:t>为接受点距声源的距离（</w:t>
      </w:r>
      <w:r>
        <w:rPr>
          <w:sz w:val="24"/>
        </w:rPr>
        <w:t>m</w:t>
      </w:r>
      <w:r>
        <w:rPr>
          <w:rFonts w:hAnsi="宋体"/>
          <w:sz w:val="24"/>
        </w:rPr>
        <w:t>）。</w:t>
      </w:r>
    </w:p>
    <w:p w:rsidR="00981BDC" w:rsidRDefault="00981BDC">
      <w:pPr>
        <w:snapToGrid w:val="0"/>
        <w:spacing w:line="360" w:lineRule="auto"/>
        <w:ind w:firstLineChars="200" w:firstLine="480"/>
        <w:jc w:val="center"/>
        <w:rPr>
          <w:sz w:val="24"/>
        </w:rPr>
      </w:pPr>
      <w:r w:rsidRPr="00981BDC">
        <w:rPr>
          <w:sz w:val="24"/>
        </w:rPr>
        <w:object w:dxaOrig="2638" w:dyaOrig="340">
          <v:shape id="_x0000_i1032" type="#_x0000_t75" style="width:132.4pt;height:17.4pt" o:ole="">
            <v:imagedata r:id="rId25" o:title=""/>
          </v:shape>
          <o:OLEObject Type="Embed" ProgID="Equation.3" ShapeID="_x0000_i1032" DrawAspect="Content" ObjectID="_1528542947" r:id="rId26"/>
        </w:object>
      </w:r>
    </w:p>
    <w:p w:rsidR="00981BDC" w:rsidRDefault="00412211">
      <w:pPr>
        <w:snapToGrid w:val="0"/>
        <w:spacing w:line="360" w:lineRule="auto"/>
        <w:ind w:firstLineChars="200" w:firstLine="480"/>
        <w:rPr>
          <w:sz w:val="24"/>
        </w:rPr>
      </w:pPr>
      <w:r>
        <w:rPr>
          <w:rFonts w:hAnsi="宋体"/>
          <w:sz w:val="24"/>
        </w:rPr>
        <w:t>由上式可计算出噪声值随距离衰减情况见表</w:t>
      </w:r>
      <w:r>
        <w:rPr>
          <w:rFonts w:hint="eastAsia"/>
          <w:sz w:val="24"/>
        </w:rPr>
        <w:t>5.1-2</w:t>
      </w:r>
      <w:r>
        <w:rPr>
          <w:rFonts w:hAnsi="宋体"/>
          <w:sz w:val="24"/>
        </w:rPr>
        <w:t>。</w:t>
      </w:r>
    </w:p>
    <w:p w:rsidR="00981BDC" w:rsidRDefault="00412211">
      <w:pPr>
        <w:snapToGrid w:val="0"/>
        <w:spacing w:line="360" w:lineRule="auto"/>
        <w:jc w:val="center"/>
        <w:rPr>
          <w:b/>
          <w:sz w:val="24"/>
        </w:rPr>
      </w:pPr>
      <w:r>
        <w:rPr>
          <w:b/>
          <w:sz w:val="24"/>
        </w:rPr>
        <w:t>表</w:t>
      </w:r>
      <w:r>
        <w:rPr>
          <w:rFonts w:hint="eastAsia"/>
          <w:b/>
          <w:sz w:val="24"/>
        </w:rPr>
        <w:t xml:space="preserve">5.1-2 </w:t>
      </w:r>
      <w:r>
        <w:rPr>
          <w:b/>
          <w:sz w:val="24"/>
        </w:rPr>
        <w:t>噪声值随距离的衰减情况</w:t>
      </w:r>
    </w:p>
    <w:tbl>
      <w:tblPr>
        <w:tblW w:w="8282"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1632"/>
        <w:gridCol w:w="951"/>
        <w:gridCol w:w="951"/>
        <w:gridCol w:w="951"/>
        <w:gridCol w:w="951"/>
        <w:gridCol w:w="951"/>
        <w:gridCol w:w="951"/>
        <w:gridCol w:w="944"/>
      </w:tblGrid>
      <w:tr w:rsidR="00981BDC">
        <w:trPr>
          <w:trHeight w:val="383"/>
          <w:jc w:val="center"/>
        </w:trPr>
        <w:tc>
          <w:tcPr>
            <w:tcW w:w="1632" w:type="dxa"/>
            <w:vAlign w:val="center"/>
          </w:tcPr>
          <w:p w:rsidR="00981BDC" w:rsidRDefault="00412211">
            <w:pPr>
              <w:jc w:val="center"/>
              <w:rPr>
                <w:szCs w:val="21"/>
              </w:rPr>
            </w:pPr>
            <w:r>
              <w:rPr>
                <w:rFonts w:hAnsi="宋体"/>
                <w:szCs w:val="21"/>
              </w:rPr>
              <w:t>距离（</w:t>
            </w:r>
            <w:r>
              <w:rPr>
                <w:szCs w:val="21"/>
              </w:rPr>
              <w:t>m</w:t>
            </w:r>
            <w:r>
              <w:rPr>
                <w:rFonts w:hAnsi="宋体"/>
                <w:szCs w:val="21"/>
              </w:rPr>
              <w:t>）</w:t>
            </w:r>
          </w:p>
        </w:tc>
        <w:tc>
          <w:tcPr>
            <w:tcW w:w="951" w:type="dxa"/>
            <w:vAlign w:val="center"/>
          </w:tcPr>
          <w:p w:rsidR="00981BDC" w:rsidRDefault="00412211">
            <w:pPr>
              <w:jc w:val="center"/>
              <w:rPr>
                <w:szCs w:val="21"/>
              </w:rPr>
            </w:pPr>
            <w:r>
              <w:rPr>
                <w:szCs w:val="21"/>
              </w:rPr>
              <w:t>10</w:t>
            </w:r>
          </w:p>
        </w:tc>
        <w:tc>
          <w:tcPr>
            <w:tcW w:w="951" w:type="dxa"/>
            <w:vAlign w:val="center"/>
          </w:tcPr>
          <w:p w:rsidR="00981BDC" w:rsidRDefault="00412211">
            <w:pPr>
              <w:jc w:val="center"/>
              <w:rPr>
                <w:szCs w:val="21"/>
              </w:rPr>
            </w:pPr>
            <w:r>
              <w:rPr>
                <w:szCs w:val="21"/>
              </w:rPr>
              <w:t>50</w:t>
            </w:r>
          </w:p>
        </w:tc>
        <w:tc>
          <w:tcPr>
            <w:tcW w:w="951" w:type="dxa"/>
            <w:vAlign w:val="center"/>
          </w:tcPr>
          <w:p w:rsidR="00981BDC" w:rsidRDefault="00412211">
            <w:pPr>
              <w:jc w:val="center"/>
              <w:rPr>
                <w:szCs w:val="21"/>
              </w:rPr>
            </w:pPr>
            <w:r>
              <w:rPr>
                <w:szCs w:val="21"/>
              </w:rPr>
              <w:t>100</w:t>
            </w:r>
          </w:p>
        </w:tc>
        <w:tc>
          <w:tcPr>
            <w:tcW w:w="951" w:type="dxa"/>
            <w:vAlign w:val="center"/>
          </w:tcPr>
          <w:p w:rsidR="00981BDC" w:rsidRDefault="00412211">
            <w:pPr>
              <w:jc w:val="center"/>
              <w:rPr>
                <w:szCs w:val="21"/>
              </w:rPr>
            </w:pPr>
            <w:r>
              <w:rPr>
                <w:szCs w:val="21"/>
              </w:rPr>
              <w:t>150</w:t>
            </w:r>
          </w:p>
        </w:tc>
        <w:tc>
          <w:tcPr>
            <w:tcW w:w="951" w:type="dxa"/>
            <w:vAlign w:val="center"/>
          </w:tcPr>
          <w:p w:rsidR="00981BDC" w:rsidRDefault="00412211">
            <w:pPr>
              <w:jc w:val="center"/>
              <w:rPr>
                <w:szCs w:val="21"/>
              </w:rPr>
            </w:pPr>
            <w:r>
              <w:rPr>
                <w:szCs w:val="21"/>
              </w:rPr>
              <w:t>200</w:t>
            </w:r>
          </w:p>
        </w:tc>
        <w:tc>
          <w:tcPr>
            <w:tcW w:w="951" w:type="dxa"/>
            <w:vAlign w:val="center"/>
          </w:tcPr>
          <w:p w:rsidR="00981BDC" w:rsidRDefault="00412211">
            <w:pPr>
              <w:jc w:val="center"/>
              <w:rPr>
                <w:szCs w:val="21"/>
              </w:rPr>
            </w:pPr>
            <w:r>
              <w:rPr>
                <w:szCs w:val="21"/>
              </w:rPr>
              <w:t>250</w:t>
            </w:r>
          </w:p>
        </w:tc>
        <w:tc>
          <w:tcPr>
            <w:tcW w:w="944" w:type="dxa"/>
            <w:vAlign w:val="center"/>
          </w:tcPr>
          <w:p w:rsidR="00981BDC" w:rsidRDefault="00412211">
            <w:pPr>
              <w:jc w:val="center"/>
              <w:rPr>
                <w:szCs w:val="21"/>
              </w:rPr>
            </w:pPr>
            <w:r>
              <w:rPr>
                <w:szCs w:val="21"/>
              </w:rPr>
              <w:t>300</w:t>
            </w:r>
          </w:p>
        </w:tc>
      </w:tr>
      <w:tr w:rsidR="00981BDC">
        <w:trPr>
          <w:trHeight w:val="383"/>
          <w:jc w:val="center"/>
        </w:trPr>
        <w:tc>
          <w:tcPr>
            <w:tcW w:w="1632" w:type="dxa"/>
            <w:vAlign w:val="center"/>
          </w:tcPr>
          <w:p w:rsidR="00981BDC" w:rsidRDefault="00412211">
            <w:pPr>
              <w:jc w:val="center"/>
              <w:rPr>
                <w:szCs w:val="21"/>
              </w:rPr>
            </w:pPr>
            <w:r>
              <w:rPr>
                <w:noProof/>
                <w:szCs w:val="21"/>
              </w:rPr>
              <w:drawing>
                <wp:inline distT="0" distB="0" distL="0" distR="0">
                  <wp:extent cx="228600" cy="161925"/>
                  <wp:effectExtent l="0" t="0" r="0" b="0"/>
                  <wp:docPr id="629" name="Picture 6"/>
                  <wp:cNvGraphicFramePr/>
                  <a:graphic xmlns:a="http://schemas.openxmlformats.org/drawingml/2006/main">
                    <a:graphicData uri="http://schemas.openxmlformats.org/drawingml/2006/picture">
                      <pic:pic xmlns:pic="http://schemas.openxmlformats.org/drawingml/2006/picture">
                        <pic:nvPicPr>
                          <pic:cNvPr id="629" name="Picture 6"/>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28600" cy="161925"/>
                          </a:xfrm>
                          <a:prstGeom prst="rect">
                            <a:avLst/>
                          </a:prstGeom>
                          <a:noFill/>
                          <a:ln>
                            <a:noFill/>
                          </a:ln>
                        </pic:spPr>
                      </pic:pic>
                    </a:graphicData>
                  </a:graphic>
                </wp:inline>
              </w:drawing>
            </w:r>
            <w:r>
              <w:rPr>
                <w:szCs w:val="21"/>
              </w:rPr>
              <w:t>[dB(A)]</w:t>
            </w:r>
          </w:p>
        </w:tc>
        <w:tc>
          <w:tcPr>
            <w:tcW w:w="951" w:type="dxa"/>
            <w:vAlign w:val="center"/>
          </w:tcPr>
          <w:p w:rsidR="00981BDC" w:rsidRDefault="00412211">
            <w:pPr>
              <w:jc w:val="center"/>
              <w:rPr>
                <w:szCs w:val="21"/>
              </w:rPr>
            </w:pPr>
            <w:r>
              <w:rPr>
                <w:szCs w:val="21"/>
              </w:rPr>
              <w:t>20</w:t>
            </w:r>
          </w:p>
        </w:tc>
        <w:tc>
          <w:tcPr>
            <w:tcW w:w="951" w:type="dxa"/>
            <w:vAlign w:val="center"/>
          </w:tcPr>
          <w:p w:rsidR="00981BDC" w:rsidRDefault="00412211">
            <w:pPr>
              <w:jc w:val="center"/>
              <w:rPr>
                <w:szCs w:val="21"/>
              </w:rPr>
            </w:pPr>
            <w:r>
              <w:rPr>
                <w:szCs w:val="21"/>
              </w:rPr>
              <w:t>34</w:t>
            </w:r>
          </w:p>
        </w:tc>
        <w:tc>
          <w:tcPr>
            <w:tcW w:w="951" w:type="dxa"/>
            <w:vAlign w:val="center"/>
          </w:tcPr>
          <w:p w:rsidR="00981BDC" w:rsidRDefault="00412211">
            <w:pPr>
              <w:jc w:val="center"/>
              <w:rPr>
                <w:szCs w:val="21"/>
              </w:rPr>
            </w:pPr>
            <w:r>
              <w:rPr>
                <w:szCs w:val="21"/>
              </w:rPr>
              <w:t>40</w:t>
            </w:r>
          </w:p>
        </w:tc>
        <w:tc>
          <w:tcPr>
            <w:tcW w:w="951" w:type="dxa"/>
            <w:vAlign w:val="center"/>
          </w:tcPr>
          <w:p w:rsidR="00981BDC" w:rsidRDefault="00412211">
            <w:pPr>
              <w:jc w:val="center"/>
              <w:rPr>
                <w:szCs w:val="21"/>
              </w:rPr>
            </w:pPr>
            <w:r>
              <w:rPr>
                <w:szCs w:val="21"/>
              </w:rPr>
              <w:t>43</w:t>
            </w:r>
          </w:p>
        </w:tc>
        <w:tc>
          <w:tcPr>
            <w:tcW w:w="951" w:type="dxa"/>
            <w:vAlign w:val="center"/>
          </w:tcPr>
          <w:p w:rsidR="00981BDC" w:rsidRDefault="00412211">
            <w:pPr>
              <w:jc w:val="center"/>
              <w:rPr>
                <w:szCs w:val="21"/>
              </w:rPr>
            </w:pPr>
            <w:r>
              <w:rPr>
                <w:szCs w:val="21"/>
              </w:rPr>
              <w:t>46</w:t>
            </w:r>
          </w:p>
        </w:tc>
        <w:tc>
          <w:tcPr>
            <w:tcW w:w="951" w:type="dxa"/>
            <w:vAlign w:val="center"/>
          </w:tcPr>
          <w:p w:rsidR="00981BDC" w:rsidRDefault="00412211">
            <w:pPr>
              <w:jc w:val="center"/>
              <w:rPr>
                <w:szCs w:val="21"/>
              </w:rPr>
            </w:pPr>
            <w:r>
              <w:rPr>
                <w:szCs w:val="21"/>
              </w:rPr>
              <w:t>48</w:t>
            </w:r>
          </w:p>
        </w:tc>
        <w:tc>
          <w:tcPr>
            <w:tcW w:w="944" w:type="dxa"/>
            <w:vAlign w:val="center"/>
          </w:tcPr>
          <w:p w:rsidR="00981BDC" w:rsidRDefault="00412211">
            <w:pPr>
              <w:jc w:val="center"/>
              <w:rPr>
                <w:szCs w:val="21"/>
              </w:rPr>
            </w:pPr>
            <w:r>
              <w:rPr>
                <w:szCs w:val="21"/>
              </w:rPr>
              <w:t>49</w:t>
            </w:r>
          </w:p>
        </w:tc>
      </w:tr>
    </w:tbl>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如按施工机械噪声最高的打桩机和混凝土搅拌机计算，作业噪声随距离衰减后，</w:t>
      </w:r>
      <w:r>
        <w:rPr>
          <w:rFonts w:hAnsi="宋体" w:hint="eastAsia"/>
          <w:snapToGrid w:val="0"/>
          <w:kern w:val="0"/>
          <w:sz w:val="24"/>
        </w:rPr>
        <w:t>不</w:t>
      </w:r>
      <w:r>
        <w:rPr>
          <w:rFonts w:hAnsi="宋体"/>
          <w:snapToGrid w:val="0"/>
          <w:kern w:val="0"/>
          <w:sz w:val="24"/>
        </w:rPr>
        <w:t>同距离接受的声级值如表</w:t>
      </w:r>
      <w:r>
        <w:rPr>
          <w:rFonts w:hAnsi="宋体" w:hint="eastAsia"/>
          <w:snapToGrid w:val="0"/>
          <w:kern w:val="0"/>
          <w:sz w:val="24"/>
        </w:rPr>
        <w:t>5.1-3</w:t>
      </w:r>
      <w:r>
        <w:rPr>
          <w:rFonts w:hAnsi="宋体"/>
          <w:snapToGrid w:val="0"/>
          <w:kern w:val="0"/>
          <w:sz w:val="24"/>
        </w:rPr>
        <w:t>。</w:t>
      </w:r>
    </w:p>
    <w:p w:rsidR="00981BDC" w:rsidRDefault="00981BDC">
      <w:pPr>
        <w:adjustRightInd w:val="0"/>
        <w:snapToGrid w:val="0"/>
        <w:spacing w:line="360" w:lineRule="auto"/>
        <w:ind w:firstLineChars="200" w:firstLine="480"/>
        <w:rPr>
          <w:rFonts w:hAnsi="宋体"/>
          <w:snapToGrid w:val="0"/>
          <w:kern w:val="0"/>
          <w:sz w:val="24"/>
        </w:rPr>
      </w:pPr>
    </w:p>
    <w:p w:rsidR="009F1A5F" w:rsidRDefault="009F1A5F">
      <w:pPr>
        <w:adjustRightInd w:val="0"/>
        <w:snapToGrid w:val="0"/>
        <w:spacing w:line="360" w:lineRule="auto"/>
        <w:ind w:firstLineChars="200" w:firstLine="480"/>
        <w:rPr>
          <w:rFonts w:hAnsi="宋体"/>
          <w:snapToGrid w:val="0"/>
          <w:kern w:val="0"/>
          <w:sz w:val="24"/>
        </w:rPr>
      </w:pPr>
    </w:p>
    <w:p w:rsidR="009F1A5F" w:rsidRDefault="009F1A5F">
      <w:pPr>
        <w:adjustRightInd w:val="0"/>
        <w:snapToGrid w:val="0"/>
        <w:spacing w:line="360" w:lineRule="auto"/>
        <w:ind w:firstLineChars="200" w:firstLine="480"/>
        <w:rPr>
          <w:rFonts w:hAnsi="宋体"/>
          <w:snapToGrid w:val="0"/>
          <w:kern w:val="0"/>
          <w:sz w:val="24"/>
        </w:rPr>
      </w:pPr>
    </w:p>
    <w:p w:rsidR="00981BDC" w:rsidRDefault="00981BDC">
      <w:pPr>
        <w:adjustRightInd w:val="0"/>
        <w:snapToGrid w:val="0"/>
        <w:spacing w:line="360" w:lineRule="auto"/>
        <w:ind w:firstLineChars="200" w:firstLine="480"/>
        <w:rPr>
          <w:rFonts w:hAnsi="宋体"/>
          <w:snapToGrid w:val="0"/>
          <w:kern w:val="0"/>
          <w:sz w:val="24"/>
        </w:rPr>
      </w:pPr>
    </w:p>
    <w:p w:rsidR="00981BDC" w:rsidRDefault="00412211">
      <w:pPr>
        <w:snapToGrid w:val="0"/>
        <w:spacing w:line="360" w:lineRule="auto"/>
        <w:jc w:val="center"/>
        <w:rPr>
          <w:b/>
          <w:sz w:val="24"/>
        </w:rPr>
      </w:pPr>
      <w:r>
        <w:rPr>
          <w:b/>
          <w:sz w:val="24"/>
        </w:rPr>
        <w:lastRenderedPageBreak/>
        <w:t>表</w:t>
      </w:r>
      <w:r>
        <w:rPr>
          <w:rFonts w:hint="eastAsia"/>
          <w:b/>
          <w:sz w:val="24"/>
        </w:rPr>
        <w:t>5.1-3</w:t>
      </w:r>
      <w:r>
        <w:rPr>
          <w:b/>
          <w:sz w:val="24"/>
        </w:rPr>
        <w:t>施工设备噪声对不同距离接受点的影响值</w:t>
      </w:r>
    </w:p>
    <w:tbl>
      <w:tblPr>
        <w:tblW w:w="8282"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1634"/>
        <w:gridCol w:w="1667"/>
        <w:gridCol w:w="712"/>
        <w:gridCol w:w="712"/>
        <w:gridCol w:w="712"/>
        <w:gridCol w:w="712"/>
        <w:gridCol w:w="712"/>
        <w:gridCol w:w="712"/>
        <w:gridCol w:w="709"/>
      </w:tblGrid>
      <w:tr w:rsidR="00981BDC">
        <w:trPr>
          <w:trHeight w:val="359"/>
          <w:jc w:val="center"/>
        </w:trPr>
        <w:tc>
          <w:tcPr>
            <w:tcW w:w="1634" w:type="dxa"/>
            <w:vAlign w:val="center"/>
          </w:tcPr>
          <w:p w:rsidR="00981BDC" w:rsidRDefault="00412211">
            <w:pPr>
              <w:jc w:val="center"/>
              <w:rPr>
                <w:szCs w:val="21"/>
              </w:rPr>
            </w:pPr>
            <w:r>
              <w:rPr>
                <w:rFonts w:hAnsi="宋体"/>
                <w:szCs w:val="21"/>
              </w:rPr>
              <w:t>噪声源</w:t>
            </w:r>
          </w:p>
        </w:tc>
        <w:tc>
          <w:tcPr>
            <w:tcW w:w="1667" w:type="dxa"/>
            <w:vAlign w:val="center"/>
          </w:tcPr>
          <w:p w:rsidR="00981BDC" w:rsidRDefault="00412211">
            <w:pPr>
              <w:jc w:val="center"/>
              <w:rPr>
                <w:szCs w:val="21"/>
              </w:rPr>
            </w:pPr>
            <w:r>
              <w:rPr>
                <w:rFonts w:hAnsi="宋体"/>
                <w:szCs w:val="21"/>
              </w:rPr>
              <w:t>距离（</w:t>
            </w:r>
            <w:r>
              <w:rPr>
                <w:szCs w:val="21"/>
              </w:rPr>
              <w:t>m</w:t>
            </w:r>
            <w:r>
              <w:rPr>
                <w:rFonts w:hAnsi="宋体"/>
                <w:szCs w:val="21"/>
              </w:rPr>
              <w:t>）</w:t>
            </w:r>
          </w:p>
        </w:tc>
        <w:tc>
          <w:tcPr>
            <w:tcW w:w="712" w:type="dxa"/>
            <w:vAlign w:val="center"/>
          </w:tcPr>
          <w:p w:rsidR="00981BDC" w:rsidRDefault="00412211">
            <w:pPr>
              <w:jc w:val="center"/>
              <w:rPr>
                <w:szCs w:val="21"/>
              </w:rPr>
            </w:pPr>
            <w:r>
              <w:rPr>
                <w:szCs w:val="21"/>
              </w:rPr>
              <w:t>10</w:t>
            </w:r>
          </w:p>
        </w:tc>
        <w:tc>
          <w:tcPr>
            <w:tcW w:w="712" w:type="dxa"/>
            <w:vAlign w:val="center"/>
          </w:tcPr>
          <w:p w:rsidR="00981BDC" w:rsidRDefault="00412211">
            <w:pPr>
              <w:jc w:val="center"/>
              <w:rPr>
                <w:szCs w:val="21"/>
              </w:rPr>
            </w:pPr>
            <w:r>
              <w:rPr>
                <w:szCs w:val="21"/>
              </w:rPr>
              <w:t>20</w:t>
            </w:r>
          </w:p>
        </w:tc>
        <w:tc>
          <w:tcPr>
            <w:tcW w:w="712" w:type="dxa"/>
            <w:vAlign w:val="center"/>
          </w:tcPr>
          <w:p w:rsidR="00981BDC" w:rsidRDefault="00412211">
            <w:pPr>
              <w:jc w:val="center"/>
              <w:rPr>
                <w:szCs w:val="21"/>
              </w:rPr>
            </w:pPr>
            <w:r>
              <w:rPr>
                <w:szCs w:val="21"/>
              </w:rPr>
              <w:t>100</w:t>
            </w:r>
          </w:p>
        </w:tc>
        <w:tc>
          <w:tcPr>
            <w:tcW w:w="712" w:type="dxa"/>
            <w:vAlign w:val="center"/>
          </w:tcPr>
          <w:p w:rsidR="00981BDC" w:rsidRDefault="00412211">
            <w:pPr>
              <w:jc w:val="center"/>
              <w:rPr>
                <w:szCs w:val="21"/>
              </w:rPr>
            </w:pPr>
            <w:r>
              <w:rPr>
                <w:szCs w:val="21"/>
              </w:rPr>
              <w:t>150</w:t>
            </w:r>
          </w:p>
        </w:tc>
        <w:tc>
          <w:tcPr>
            <w:tcW w:w="712" w:type="dxa"/>
            <w:vAlign w:val="center"/>
          </w:tcPr>
          <w:p w:rsidR="00981BDC" w:rsidRDefault="00412211">
            <w:pPr>
              <w:jc w:val="center"/>
              <w:rPr>
                <w:szCs w:val="21"/>
              </w:rPr>
            </w:pPr>
            <w:r>
              <w:rPr>
                <w:szCs w:val="21"/>
              </w:rPr>
              <w:t>200</w:t>
            </w:r>
          </w:p>
        </w:tc>
        <w:tc>
          <w:tcPr>
            <w:tcW w:w="712" w:type="dxa"/>
            <w:vAlign w:val="center"/>
          </w:tcPr>
          <w:p w:rsidR="00981BDC" w:rsidRDefault="00412211">
            <w:pPr>
              <w:jc w:val="center"/>
              <w:rPr>
                <w:szCs w:val="21"/>
              </w:rPr>
            </w:pPr>
            <w:r>
              <w:rPr>
                <w:szCs w:val="21"/>
              </w:rPr>
              <w:t>250</w:t>
            </w:r>
          </w:p>
        </w:tc>
        <w:tc>
          <w:tcPr>
            <w:tcW w:w="709" w:type="dxa"/>
            <w:vAlign w:val="center"/>
          </w:tcPr>
          <w:p w:rsidR="00981BDC" w:rsidRDefault="00412211">
            <w:pPr>
              <w:jc w:val="center"/>
              <w:rPr>
                <w:szCs w:val="21"/>
              </w:rPr>
            </w:pPr>
            <w:r>
              <w:rPr>
                <w:szCs w:val="21"/>
              </w:rPr>
              <w:t>300</w:t>
            </w:r>
          </w:p>
        </w:tc>
      </w:tr>
      <w:tr w:rsidR="00981BDC">
        <w:trPr>
          <w:trHeight w:val="359"/>
          <w:jc w:val="center"/>
        </w:trPr>
        <w:tc>
          <w:tcPr>
            <w:tcW w:w="1634" w:type="dxa"/>
            <w:vAlign w:val="center"/>
          </w:tcPr>
          <w:p w:rsidR="00981BDC" w:rsidRDefault="00412211">
            <w:pPr>
              <w:jc w:val="center"/>
              <w:rPr>
                <w:szCs w:val="21"/>
              </w:rPr>
            </w:pPr>
            <w:r>
              <w:rPr>
                <w:rFonts w:hAnsi="宋体"/>
                <w:szCs w:val="21"/>
              </w:rPr>
              <w:t>打桩机</w:t>
            </w:r>
          </w:p>
        </w:tc>
        <w:tc>
          <w:tcPr>
            <w:tcW w:w="1667" w:type="dxa"/>
            <w:vAlign w:val="center"/>
          </w:tcPr>
          <w:p w:rsidR="00981BDC" w:rsidRDefault="00412211">
            <w:pPr>
              <w:jc w:val="center"/>
              <w:rPr>
                <w:szCs w:val="21"/>
              </w:rPr>
            </w:pPr>
            <w:r>
              <w:rPr>
                <w:rFonts w:hAnsi="宋体"/>
                <w:szCs w:val="21"/>
              </w:rPr>
              <w:t>声级值</w:t>
            </w:r>
            <w:r>
              <w:rPr>
                <w:szCs w:val="21"/>
              </w:rPr>
              <w:t>[dB(A)]</w:t>
            </w:r>
          </w:p>
        </w:tc>
        <w:tc>
          <w:tcPr>
            <w:tcW w:w="712" w:type="dxa"/>
            <w:vAlign w:val="center"/>
          </w:tcPr>
          <w:p w:rsidR="00981BDC" w:rsidRDefault="00412211">
            <w:pPr>
              <w:jc w:val="center"/>
              <w:rPr>
                <w:szCs w:val="21"/>
              </w:rPr>
            </w:pPr>
            <w:r>
              <w:rPr>
                <w:szCs w:val="21"/>
              </w:rPr>
              <w:t>105</w:t>
            </w:r>
          </w:p>
        </w:tc>
        <w:tc>
          <w:tcPr>
            <w:tcW w:w="712" w:type="dxa"/>
            <w:vAlign w:val="center"/>
          </w:tcPr>
          <w:p w:rsidR="00981BDC" w:rsidRDefault="00412211">
            <w:pPr>
              <w:jc w:val="center"/>
              <w:rPr>
                <w:szCs w:val="21"/>
              </w:rPr>
            </w:pPr>
            <w:r>
              <w:rPr>
                <w:szCs w:val="21"/>
              </w:rPr>
              <w:t>91</w:t>
            </w:r>
          </w:p>
        </w:tc>
        <w:tc>
          <w:tcPr>
            <w:tcW w:w="712" w:type="dxa"/>
            <w:vAlign w:val="center"/>
          </w:tcPr>
          <w:p w:rsidR="00981BDC" w:rsidRDefault="00412211">
            <w:pPr>
              <w:jc w:val="center"/>
              <w:rPr>
                <w:szCs w:val="21"/>
              </w:rPr>
            </w:pPr>
            <w:r>
              <w:rPr>
                <w:szCs w:val="21"/>
              </w:rPr>
              <w:t>85</w:t>
            </w:r>
          </w:p>
        </w:tc>
        <w:tc>
          <w:tcPr>
            <w:tcW w:w="712" w:type="dxa"/>
            <w:vAlign w:val="center"/>
          </w:tcPr>
          <w:p w:rsidR="00981BDC" w:rsidRDefault="00412211">
            <w:pPr>
              <w:jc w:val="center"/>
              <w:rPr>
                <w:szCs w:val="21"/>
              </w:rPr>
            </w:pPr>
            <w:r>
              <w:rPr>
                <w:szCs w:val="21"/>
              </w:rPr>
              <w:t>82</w:t>
            </w:r>
          </w:p>
        </w:tc>
        <w:tc>
          <w:tcPr>
            <w:tcW w:w="712" w:type="dxa"/>
            <w:vAlign w:val="center"/>
          </w:tcPr>
          <w:p w:rsidR="00981BDC" w:rsidRDefault="00412211">
            <w:pPr>
              <w:jc w:val="center"/>
              <w:rPr>
                <w:szCs w:val="21"/>
              </w:rPr>
            </w:pPr>
            <w:r>
              <w:rPr>
                <w:szCs w:val="21"/>
              </w:rPr>
              <w:t>79</w:t>
            </w:r>
          </w:p>
        </w:tc>
        <w:tc>
          <w:tcPr>
            <w:tcW w:w="712" w:type="dxa"/>
            <w:vAlign w:val="center"/>
          </w:tcPr>
          <w:p w:rsidR="00981BDC" w:rsidRDefault="00412211">
            <w:pPr>
              <w:jc w:val="center"/>
              <w:rPr>
                <w:szCs w:val="21"/>
              </w:rPr>
            </w:pPr>
            <w:r>
              <w:rPr>
                <w:szCs w:val="21"/>
              </w:rPr>
              <w:t>77</w:t>
            </w:r>
          </w:p>
        </w:tc>
        <w:tc>
          <w:tcPr>
            <w:tcW w:w="709" w:type="dxa"/>
            <w:vAlign w:val="center"/>
          </w:tcPr>
          <w:p w:rsidR="00981BDC" w:rsidRDefault="00412211">
            <w:pPr>
              <w:jc w:val="center"/>
              <w:rPr>
                <w:szCs w:val="21"/>
              </w:rPr>
            </w:pPr>
            <w:r>
              <w:rPr>
                <w:szCs w:val="21"/>
              </w:rPr>
              <w:t>76</w:t>
            </w:r>
          </w:p>
        </w:tc>
      </w:tr>
      <w:tr w:rsidR="00981BDC">
        <w:trPr>
          <w:trHeight w:val="359"/>
          <w:jc w:val="center"/>
        </w:trPr>
        <w:tc>
          <w:tcPr>
            <w:tcW w:w="1634" w:type="dxa"/>
            <w:vAlign w:val="center"/>
          </w:tcPr>
          <w:p w:rsidR="00981BDC" w:rsidRDefault="00412211">
            <w:pPr>
              <w:jc w:val="center"/>
              <w:rPr>
                <w:szCs w:val="21"/>
              </w:rPr>
            </w:pPr>
            <w:r>
              <w:rPr>
                <w:rFonts w:hAnsi="宋体"/>
                <w:szCs w:val="21"/>
              </w:rPr>
              <w:t>混凝土搅拌机</w:t>
            </w:r>
          </w:p>
        </w:tc>
        <w:tc>
          <w:tcPr>
            <w:tcW w:w="1667" w:type="dxa"/>
            <w:vAlign w:val="center"/>
          </w:tcPr>
          <w:p w:rsidR="00981BDC" w:rsidRDefault="00412211">
            <w:pPr>
              <w:jc w:val="center"/>
              <w:rPr>
                <w:szCs w:val="21"/>
              </w:rPr>
            </w:pPr>
            <w:r>
              <w:rPr>
                <w:rFonts w:hAnsi="宋体"/>
                <w:szCs w:val="21"/>
              </w:rPr>
              <w:t>声级值</w:t>
            </w:r>
            <w:r>
              <w:rPr>
                <w:szCs w:val="21"/>
              </w:rPr>
              <w:t>[dB(A)]</w:t>
            </w:r>
          </w:p>
        </w:tc>
        <w:tc>
          <w:tcPr>
            <w:tcW w:w="712" w:type="dxa"/>
            <w:vAlign w:val="center"/>
          </w:tcPr>
          <w:p w:rsidR="00981BDC" w:rsidRDefault="00412211">
            <w:pPr>
              <w:jc w:val="center"/>
              <w:rPr>
                <w:szCs w:val="21"/>
              </w:rPr>
            </w:pPr>
            <w:r>
              <w:rPr>
                <w:szCs w:val="21"/>
              </w:rPr>
              <w:t>84</w:t>
            </w:r>
          </w:p>
        </w:tc>
        <w:tc>
          <w:tcPr>
            <w:tcW w:w="712" w:type="dxa"/>
            <w:vAlign w:val="center"/>
          </w:tcPr>
          <w:p w:rsidR="00981BDC" w:rsidRDefault="00412211">
            <w:pPr>
              <w:jc w:val="center"/>
              <w:rPr>
                <w:szCs w:val="21"/>
              </w:rPr>
            </w:pPr>
            <w:r>
              <w:rPr>
                <w:szCs w:val="21"/>
              </w:rPr>
              <w:t>70</w:t>
            </w:r>
          </w:p>
        </w:tc>
        <w:tc>
          <w:tcPr>
            <w:tcW w:w="712" w:type="dxa"/>
            <w:vAlign w:val="center"/>
          </w:tcPr>
          <w:p w:rsidR="00981BDC" w:rsidRDefault="00412211">
            <w:pPr>
              <w:jc w:val="center"/>
              <w:rPr>
                <w:szCs w:val="21"/>
              </w:rPr>
            </w:pPr>
            <w:r>
              <w:rPr>
                <w:szCs w:val="21"/>
              </w:rPr>
              <w:t>64</w:t>
            </w:r>
          </w:p>
        </w:tc>
        <w:tc>
          <w:tcPr>
            <w:tcW w:w="712" w:type="dxa"/>
            <w:vAlign w:val="center"/>
          </w:tcPr>
          <w:p w:rsidR="00981BDC" w:rsidRDefault="00412211">
            <w:pPr>
              <w:jc w:val="center"/>
              <w:rPr>
                <w:szCs w:val="21"/>
              </w:rPr>
            </w:pPr>
            <w:r>
              <w:rPr>
                <w:szCs w:val="21"/>
              </w:rPr>
              <w:t>61</w:t>
            </w:r>
          </w:p>
        </w:tc>
        <w:tc>
          <w:tcPr>
            <w:tcW w:w="712" w:type="dxa"/>
            <w:vAlign w:val="center"/>
          </w:tcPr>
          <w:p w:rsidR="00981BDC" w:rsidRDefault="00412211">
            <w:pPr>
              <w:jc w:val="center"/>
              <w:rPr>
                <w:szCs w:val="21"/>
              </w:rPr>
            </w:pPr>
            <w:r>
              <w:rPr>
                <w:szCs w:val="21"/>
              </w:rPr>
              <w:t>58</w:t>
            </w:r>
          </w:p>
        </w:tc>
        <w:tc>
          <w:tcPr>
            <w:tcW w:w="712" w:type="dxa"/>
            <w:vAlign w:val="center"/>
          </w:tcPr>
          <w:p w:rsidR="00981BDC" w:rsidRDefault="00412211">
            <w:pPr>
              <w:jc w:val="center"/>
              <w:rPr>
                <w:szCs w:val="21"/>
              </w:rPr>
            </w:pPr>
            <w:r>
              <w:rPr>
                <w:szCs w:val="21"/>
              </w:rPr>
              <w:t>56</w:t>
            </w:r>
          </w:p>
        </w:tc>
        <w:tc>
          <w:tcPr>
            <w:tcW w:w="709" w:type="dxa"/>
            <w:vAlign w:val="center"/>
          </w:tcPr>
          <w:p w:rsidR="00981BDC" w:rsidRDefault="00412211">
            <w:pPr>
              <w:jc w:val="center"/>
              <w:rPr>
                <w:szCs w:val="21"/>
              </w:rPr>
            </w:pPr>
            <w:r>
              <w:rPr>
                <w:szCs w:val="21"/>
              </w:rPr>
              <w:t>55</w:t>
            </w:r>
          </w:p>
        </w:tc>
      </w:tr>
    </w:tbl>
    <w:p w:rsidR="00981BDC" w:rsidRDefault="00412211">
      <w:pPr>
        <w:adjustRightInd w:val="0"/>
        <w:snapToGrid w:val="0"/>
        <w:spacing w:line="360" w:lineRule="auto"/>
        <w:ind w:firstLineChars="200" w:firstLine="480"/>
        <w:rPr>
          <w:rFonts w:hAnsi="宋体"/>
          <w:snapToGrid w:val="0"/>
          <w:kern w:val="0"/>
          <w:sz w:val="24"/>
        </w:rPr>
      </w:pPr>
      <w:r>
        <w:rPr>
          <w:rFonts w:hAnsi="宋体"/>
          <w:snapToGrid w:val="0"/>
          <w:kern w:val="0"/>
          <w:sz w:val="24"/>
        </w:rPr>
        <w:t>根据表</w:t>
      </w:r>
      <w:r>
        <w:rPr>
          <w:rFonts w:hAnsi="宋体" w:hint="eastAsia"/>
          <w:snapToGrid w:val="0"/>
          <w:kern w:val="0"/>
          <w:sz w:val="24"/>
        </w:rPr>
        <w:t>5.1-3</w:t>
      </w:r>
      <w:r>
        <w:rPr>
          <w:rFonts w:hAnsi="宋体"/>
          <w:snapToGrid w:val="0"/>
          <w:kern w:val="0"/>
          <w:sz w:val="24"/>
        </w:rPr>
        <w:t>可见，白天施工作业噪声超标范围在</w:t>
      </w:r>
      <w:r>
        <w:rPr>
          <w:rFonts w:hAnsi="宋体"/>
          <w:snapToGrid w:val="0"/>
          <w:kern w:val="0"/>
          <w:sz w:val="24"/>
        </w:rPr>
        <w:t>100m</w:t>
      </w:r>
      <w:r>
        <w:rPr>
          <w:rFonts w:hAnsi="宋体"/>
          <w:snapToGrid w:val="0"/>
          <w:kern w:val="0"/>
          <w:sz w:val="24"/>
        </w:rPr>
        <w:t>以内，本项目施工</w:t>
      </w:r>
      <w:r>
        <w:rPr>
          <w:rFonts w:hAnsi="宋体" w:hint="eastAsia"/>
          <w:snapToGrid w:val="0"/>
          <w:kern w:val="0"/>
          <w:sz w:val="24"/>
        </w:rPr>
        <w:t>噪声将对项目拟建地东面居民点产生影响。为控制施工噪声影响，要求</w:t>
      </w:r>
      <w:r>
        <w:rPr>
          <w:rFonts w:hAnsi="宋体"/>
          <w:snapToGrid w:val="0"/>
          <w:kern w:val="0"/>
          <w:sz w:val="24"/>
        </w:rPr>
        <w:t>施工期间采取以下相应措施：</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1</w:t>
      </w:r>
      <w:r>
        <w:rPr>
          <w:rFonts w:hAnsi="宋体" w:hint="eastAsia"/>
          <w:snapToGrid w:val="0"/>
          <w:kern w:val="0"/>
          <w:sz w:val="24"/>
        </w:rPr>
        <w:t>）</w:t>
      </w:r>
      <w:r>
        <w:rPr>
          <w:rFonts w:hAnsi="宋体"/>
          <w:snapToGrid w:val="0"/>
          <w:kern w:val="0"/>
          <w:sz w:val="24"/>
        </w:rPr>
        <w:t>禁止使用冲击式打桩机等高噪声设备，可选静压式打桩机或钻孔灌注桩机。选用性能运行良好的低噪声施工机械设备。加强施工机械的维修、管理，保证施工机械处于低噪声、高效率的良好工作状态。</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2</w:t>
      </w:r>
      <w:r>
        <w:rPr>
          <w:rFonts w:hAnsi="宋体" w:hint="eastAsia"/>
          <w:snapToGrid w:val="0"/>
          <w:kern w:val="0"/>
          <w:sz w:val="24"/>
        </w:rPr>
        <w:t>）</w:t>
      </w:r>
      <w:r>
        <w:rPr>
          <w:rFonts w:hAnsi="宋体"/>
          <w:snapToGrid w:val="0"/>
          <w:kern w:val="0"/>
          <w:sz w:val="24"/>
        </w:rPr>
        <w:t>对于产生高声级的机械如搅拌机，真空泵、电锯等，应设法安装隔声装置，例如建立隔声房，并布置在靠近交通干线的部位，尽可能拉大项目周围居民住宅区的距离，以最大限度减轻高噪声施工机械对周围环境的影响。</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3</w:t>
      </w:r>
      <w:r>
        <w:rPr>
          <w:rFonts w:hAnsi="宋体" w:hint="eastAsia"/>
          <w:snapToGrid w:val="0"/>
          <w:kern w:val="0"/>
          <w:sz w:val="24"/>
        </w:rPr>
        <w:t>）</w:t>
      </w:r>
      <w:r>
        <w:rPr>
          <w:rFonts w:hAnsi="宋体"/>
          <w:snapToGrid w:val="0"/>
          <w:kern w:val="0"/>
          <w:sz w:val="24"/>
        </w:rPr>
        <w:t>不设水泥搅拌站，代之以使用商品混凝土浆，可有效减轻建筑施工噪声的环境影响。</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4</w:t>
      </w:r>
      <w:r>
        <w:rPr>
          <w:rFonts w:hAnsi="宋体" w:hint="eastAsia"/>
          <w:snapToGrid w:val="0"/>
          <w:kern w:val="0"/>
          <w:sz w:val="24"/>
        </w:rPr>
        <w:t>）对施工车辆造成的噪声影响要加强管理，运输车辆尽量采用较低声级的喇叭，并在所经过的道路禁止鸣笛，以免影响沿途居民的正常生活。施工期运输车辆应尽量保持良好车况，合理调度，尽可能匀速慢行，同时避免夜间</w:t>
      </w:r>
      <w:r>
        <w:rPr>
          <w:rFonts w:hAnsi="宋体" w:hint="eastAsia"/>
          <w:snapToGrid w:val="0"/>
          <w:kern w:val="0"/>
          <w:sz w:val="24"/>
        </w:rPr>
        <w:t>22</w:t>
      </w:r>
      <w:r>
        <w:rPr>
          <w:rFonts w:hAnsi="宋体" w:hint="eastAsia"/>
          <w:snapToGrid w:val="0"/>
          <w:kern w:val="0"/>
          <w:sz w:val="24"/>
        </w:rPr>
        <w:t>：</w:t>
      </w:r>
      <w:r>
        <w:rPr>
          <w:rFonts w:hAnsi="宋体" w:hint="eastAsia"/>
          <w:snapToGrid w:val="0"/>
          <w:kern w:val="0"/>
          <w:sz w:val="24"/>
        </w:rPr>
        <w:t>00</w:t>
      </w:r>
      <w:r>
        <w:rPr>
          <w:rFonts w:hAnsi="宋体" w:hint="eastAsia"/>
          <w:snapToGrid w:val="0"/>
          <w:kern w:val="0"/>
          <w:sz w:val="24"/>
        </w:rPr>
        <w:t>后及清晨</w:t>
      </w:r>
      <w:r>
        <w:rPr>
          <w:rFonts w:hAnsi="宋体" w:hint="eastAsia"/>
          <w:snapToGrid w:val="0"/>
          <w:kern w:val="0"/>
          <w:sz w:val="24"/>
        </w:rPr>
        <w:t>7</w:t>
      </w:r>
      <w:r>
        <w:rPr>
          <w:rFonts w:hAnsi="宋体" w:hint="eastAsia"/>
          <w:snapToGrid w:val="0"/>
          <w:kern w:val="0"/>
          <w:sz w:val="24"/>
        </w:rPr>
        <w:t>：</w:t>
      </w:r>
      <w:r>
        <w:rPr>
          <w:rFonts w:hAnsi="宋体" w:hint="eastAsia"/>
          <w:snapToGrid w:val="0"/>
          <w:kern w:val="0"/>
          <w:sz w:val="24"/>
        </w:rPr>
        <w:t>00</w:t>
      </w:r>
      <w:r>
        <w:rPr>
          <w:rFonts w:hAnsi="宋体" w:hint="eastAsia"/>
          <w:snapToGrid w:val="0"/>
          <w:kern w:val="0"/>
          <w:sz w:val="24"/>
        </w:rPr>
        <w:t>前作业。</w:t>
      </w:r>
    </w:p>
    <w:p w:rsidR="00981BDC" w:rsidRDefault="00412211">
      <w:pPr>
        <w:adjustRightInd w:val="0"/>
        <w:snapToGrid w:val="0"/>
        <w:spacing w:line="360" w:lineRule="auto"/>
        <w:ind w:firstLineChars="200" w:firstLine="480"/>
        <w:rPr>
          <w:rFonts w:hAnsi="宋体"/>
          <w:snapToGrid w:val="0"/>
          <w:kern w:val="0"/>
          <w:sz w:val="24"/>
        </w:rPr>
      </w:pPr>
      <w:r>
        <w:rPr>
          <w:rFonts w:hAnsi="宋体" w:hint="eastAsia"/>
          <w:snapToGrid w:val="0"/>
          <w:kern w:val="0"/>
          <w:sz w:val="24"/>
        </w:rPr>
        <w:t>（</w:t>
      </w:r>
      <w:r>
        <w:rPr>
          <w:rFonts w:hAnsi="宋体" w:hint="eastAsia"/>
          <w:snapToGrid w:val="0"/>
          <w:kern w:val="0"/>
          <w:sz w:val="24"/>
        </w:rPr>
        <w:t>5</w:t>
      </w:r>
      <w:r>
        <w:rPr>
          <w:rFonts w:hAnsi="宋体" w:hint="eastAsia"/>
          <w:snapToGrid w:val="0"/>
          <w:kern w:val="0"/>
          <w:sz w:val="24"/>
        </w:rPr>
        <w:t>）</w:t>
      </w:r>
      <w:r>
        <w:rPr>
          <w:rFonts w:hAnsi="宋体"/>
          <w:snapToGrid w:val="0"/>
          <w:kern w:val="0"/>
          <w:sz w:val="24"/>
        </w:rPr>
        <w:t>禁止夜间进行产生环境噪声污染的施工作业。因特殊要求必须连续作业的，应认真执行夜间施工的有关规定，施工单位要提出书面申请，经</w:t>
      </w:r>
      <w:r>
        <w:rPr>
          <w:rFonts w:hAnsi="宋体" w:hint="eastAsia"/>
          <w:snapToGrid w:val="0"/>
          <w:kern w:val="0"/>
          <w:sz w:val="24"/>
        </w:rPr>
        <w:t>当地</w:t>
      </w:r>
      <w:r>
        <w:rPr>
          <w:rFonts w:hAnsi="宋体"/>
          <w:snapToGrid w:val="0"/>
          <w:kern w:val="0"/>
          <w:sz w:val="24"/>
        </w:rPr>
        <w:t>环保局</w:t>
      </w:r>
      <w:r>
        <w:rPr>
          <w:rFonts w:hAnsi="宋体" w:hint="eastAsia"/>
          <w:snapToGrid w:val="0"/>
          <w:kern w:val="0"/>
          <w:sz w:val="24"/>
        </w:rPr>
        <w:t>（岳阳县环保局）</w:t>
      </w:r>
      <w:r>
        <w:rPr>
          <w:rFonts w:hAnsi="宋体"/>
          <w:snapToGrid w:val="0"/>
          <w:kern w:val="0"/>
          <w:sz w:val="24"/>
        </w:rPr>
        <w:t>审批后，出告示告之市民施工时间、施工内容，以求得附近居民谅解和支持，并尽量缩短工时。</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.4</w:t>
      </w:r>
      <w:r>
        <w:rPr>
          <w:rFonts w:hint="eastAsia"/>
          <w:sz w:val="24"/>
        </w:rPr>
        <w:t>施工期固体废物环境</w:t>
      </w:r>
      <w:r>
        <w:rPr>
          <w:sz w:val="24"/>
        </w:rPr>
        <w:t>影响分析</w:t>
      </w:r>
    </w:p>
    <w:p w:rsidR="00981BDC" w:rsidRDefault="00412211">
      <w:pPr>
        <w:spacing w:line="360" w:lineRule="auto"/>
        <w:ind w:firstLineChars="200" w:firstLine="480"/>
        <w:rPr>
          <w:sz w:val="24"/>
        </w:rPr>
      </w:pPr>
      <w:r>
        <w:rPr>
          <w:sz w:val="24"/>
        </w:rPr>
        <w:t>施工期的固体废物主要为</w:t>
      </w:r>
      <w:r>
        <w:rPr>
          <w:rFonts w:hint="eastAsia"/>
          <w:sz w:val="24"/>
        </w:rPr>
        <w:t>施工过程中产生的弃渣、</w:t>
      </w:r>
      <w:r>
        <w:rPr>
          <w:sz w:val="24"/>
        </w:rPr>
        <w:t>建筑垃圾、废弃的包装材料和工人产生的生活垃圾等。</w:t>
      </w:r>
    </w:p>
    <w:p w:rsidR="00981BDC" w:rsidRDefault="00412211">
      <w:pPr>
        <w:spacing w:line="360" w:lineRule="auto"/>
        <w:ind w:firstLineChars="200" w:firstLine="480"/>
        <w:rPr>
          <w:sz w:val="24"/>
        </w:rPr>
      </w:pPr>
      <w:r>
        <w:rPr>
          <w:rFonts w:hint="eastAsia"/>
          <w:sz w:val="24"/>
        </w:rPr>
        <w:t>根据建设单位提供资料和现场勘查，项目地西高东低，经土石方平衡分析，工程西面开挖的废土可回填于东面。根据建设单位提供资料，本项目挖方量和填方量分别约为</w:t>
      </w:r>
      <w:r>
        <w:rPr>
          <w:rFonts w:hint="eastAsia"/>
          <w:sz w:val="24"/>
        </w:rPr>
        <w:t>5000</w:t>
      </w:r>
      <w:r>
        <w:rPr>
          <w:rFonts w:hint="eastAsia"/>
          <w:sz w:val="24"/>
        </w:rPr>
        <w:t>立方米，工程无借方，亦无弃土。</w:t>
      </w:r>
    </w:p>
    <w:p w:rsidR="00981BDC" w:rsidRDefault="00412211">
      <w:pPr>
        <w:spacing w:line="360" w:lineRule="auto"/>
        <w:ind w:firstLineChars="200" w:firstLine="480"/>
        <w:rPr>
          <w:sz w:val="24"/>
        </w:rPr>
      </w:pPr>
      <w:r>
        <w:rPr>
          <w:sz w:val="24"/>
        </w:rPr>
        <w:t>施工建筑垃圾按每平方米</w:t>
      </w:r>
      <w:r>
        <w:rPr>
          <w:sz w:val="24"/>
        </w:rPr>
        <w:t>0.05</w:t>
      </w:r>
      <w:r>
        <w:rPr>
          <w:sz w:val="24"/>
        </w:rPr>
        <w:t>吨（项目</w:t>
      </w:r>
      <w:r>
        <w:rPr>
          <w:rFonts w:hint="eastAsia"/>
          <w:sz w:val="24"/>
        </w:rPr>
        <w:t>新建</w:t>
      </w:r>
      <w:r>
        <w:rPr>
          <w:sz w:val="24"/>
        </w:rPr>
        <w:t>建筑</w:t>
      </w:r>
      <w:r>
        <w:rPr>
          <w:rFonts w:hint="eastAsia"/>
          <w:sz w:val="24"/>
        </w:rPr>
        <w:t>总</w:t>
      </w:r>
      <w:r>
        <w:rPr>
          <w:sz w:val="24"/>
        </w:rPr>
        <w:t>面积</w:t>
      </w:r>
      <w:r w:rsidR="009F1A5F">
        <w:rPr>
          <w:rFonts w:hint="eastAsia"/>
          <w:sz w:val="24"/>
        </w:rPr>
        <w:t>7</w:t>
      </w:r>
      <w:r>
        <w:rPr>
          <w:rFonts w:hint="eastAsia"/>
          <w:sz w:val="24"/>
        </w:rPr>
        <w:t>00</w:t>
      </w:r>
      <w:r>
        <w:rPr>
          <w:sz w:val="24"/>
        </w:rPr>
        <w:t>平方米），约产生</w:t>
      </w:r>
      <w:r w:rsidR="009F1A5F">
        <w:rPr>
          <w:rFonts w:hint="eastAsia"/>
          <w:sz w:val="24"/>
        </w:rPr>
        <w:lastRenderedPageBreak/>
        <w:t>35</w:t>
      </w:r>
      <w:r>
        <w:rPr>
          <w:sz w:val="24"/>
        </w:rPr>
        <w:t>吨建筑垃圾，而每吨按</w:t>
      </w:r>
      <w:r>
        <w:rPr>
          <w:sz w:val="24"/>
        </w:rPr>
        <w:t>0.25</w:t>
      </w:r>
      <w:r>
        <w:rPr>
          <w:sz w:val="24"/>
        </w:rPr>
        <w:t>立方米计，</w:t>
      </w:r>
      <w:proofErr w:type="gramStart"/>
      <w:r>
        <w:rPr>
          <w:sz w:val="24"/>
        </w:rPr>
        <w:t>则施工</w:t>
      </w:r>
      <w:proofErr w:type="gramEnd"/>
      <w:r>
        <w:rPr>
          <w:sz w:val="24"/>
        </w:rPr>
        <w:t>建筑垃圾量约为</w:t>
      </w:r>
      <w:r w:rsidR="009F1A5F">
        <w:rPr>
          <w:rFonts w:hint="eastAsia"/>
          <w:sz w:val="24"/>
        </w:rPr>
        <w:t>8.8</w:t>
      </w:r>
      <w:r>
        <w:rPr>
          <w:sz w:val="24"/>
        </w:rPr>
        <w:t>立方米；</w:t>
      </w:r>
    </w:p>
    <w:p w:rsidR="00981BDC" w:rsidRDefault="00412211">
      <w:pPr>
        <w:spacing w:line="360" w:lineRule="auto"/>
        <w:ind w:firstLineChars="200" w:firstLine="480"/>
        <w:rPr>
          <w:sz w:val="24"/>
        </w:rPr>
      </w:pPr>
      <w:r>
        <w:rPr>
          <w:sz w:val="24"/>
        </w:rPr>
        <w:t>施工过程中废弃的包装材料，类比同类工程约为</w:t>
      </w:r>
      <w:r>
        <w:rPr>
          <w:rFonts w:hint="eastAsia"/>
          <w:sz w:val="24"/>
        </w:rPr>
        <w:t>1</w:t>
      </w:r>
      <w:r>
        <w:rPr>
          <w:sz w:val="24"/>
        </w:rPr>
        <w:t>吨。</w:t>
      </w:r>
    </w:p>
    <w:p w:rsidR="00981BDC" w:rsidRDefault="00412211">
      <w:pPr>
        <w:adjustRightInd w:val="0"/>
        <w:snapToGrid w:val="0"/>
        <w:spacing w:line="360" w:lineRule="auto"/>
        <w:ind w:firstLineChars="200" w:firstLine="480"/>
        <w:rPr>
          <w:snapToGrid w:val="0"/>
          <w:kern w:val="0"/>
          <w:sz w:val="24"/>
        </w:rPr>
      </w:pPr>
      <w:r>
        <w:rPr>
          <w:sz w:val="24"/>
        </w:rPr>
        <w:t>项目施工人员平均按</w:t>
      </w:r>
      <w:r>
        <w:rPr>
          <w:sz w:val="24"/>
        </w:rPr>
        <w:t>10</w:t>
      </w:r>
      <w:r>
        <w:rPr>
          <w:sz w:val="24"/>
        </w:rPr>
        <w:t>人，生活垃圾产生量按每人</w:t>
      </w:r>
      <w:r>
        <w:rPr>
          <w:sz w:val="24"/>
        </w:rPr>
        <w:t>0.5kg/d</w:t>
      </w:r>
      <w:r>
        <w:rPr>
          <w:sz w:val="24"/>
        </w:rPr>
        <w:t>计，施工时间</w:t>
      </w:r>
      <w:r>
        <w:rPr>
          <w:sz w:val="24"/>
        </w:rPr>
        <w:t>2</w:t>
      </w:r>
      <w:r>
        <w:rPr>
          <w:sz w:val="24"/>
        </w:rPr>
        <w:t>个月，</w:t>
      </w:r>
      <w:proofErr w:type="gramStart"/>
      <w:r>
        <w:rPr>
          <w:sz w:val="24"/>
        </w:rPr>
        <w:t>则施工</w:t>
      </w:r>
      <w:proofErr w:type="gramEnd"/>
      <w:r>
        <w:rPr>
          <w:sz w:val="24"/>
        </w:rPr>
        <w:t>人员生活垃圾量约为</w:t>
      </w:r>
      <w:r>
        <w:rPr>
          <w:kern w:val="0"/>
          <w:sz w:val="24"/>
        </w:rPr>
        <w:t>0.3t</w:t>
      </w:r>
      <w:r>
        <w:rPr>
          <w:sz w:val="24"/>
        </w:rPr>
        <w:t>。</w:t>
      </w:r>
    </w:p>
    <w:p w:rsidR="00981BDC" w:rsidRDefault="00412211">
      <w:pPr>
        <w:spacing w:line="360" w:lineRule="auto"/>
        <w:ind w:firstLineChars="200" w:firstLine="480"/>
        <w:rPr>
          <w:sz w:val="24"/>
        </w:rPr>
      </w:pPr>
      <w:r>
        <w:rPr>
          <w:rFonts w:hint="eastAsia"/>
          <w:sz w:val="24"/>
        </w:rPr>
        <w:t>项目施工过程中产生的临时堆放土方、表层土等，这些固体废物的临时堆放对环境的影响主要表现在雨季防护不当造成水土流失的发生，起风时干燥土方可能会因防护不当起尘，影响大气环境。针对这些影响，需要采取必要的防护措施，包括修筑围挡、四周开挖边沟、覆盖篷布等，采取这些措施后，对环境的影响较小。</w:t>
      </w:r>
    </w:p>
    <w:p w:rsidR="00981BDC" w:rsidRDefault="00412211">
      <w:pPr>
        <w:adjustRightInd w:val="0"/>
        <w:snapToGrid w:val="0"/>
        <w:spacing w:line="360" w:lineRule="auto"/>
        <w:ind w:firstLineChars="200" w:firstLine="480"/>
        <w:rPr>
          <w:sz w:val="24"/>
        </w:rPr>
      </w:pPr>
      <w:r>
        <w:rPr>
          <w:rFonts w:hAnsi="宋体"/>
          <w:sz w:val="24"/>
        </w:rPr>
        <w:t>施工现场废弃的建筑垃圾宜分类回收，施工中产生的碎砖、石、</w:t>
      </w:r>
      <w:proofErr w:type="gramStart"/>
      <w:r>
        <w:rPr>
          <w:rFonts w:hAnsi="宋体"/>
          <w:sz w:val="24"/>
        </w:rPr>
        <w:t>砼</w:t>
      </w:r>
      <w:proofErr w:type="gramEnd"/>
      <w:r>
        <w:rPr>
          <w:rFonts w:hAnsi="宋体"/>
          <w:sz w:val="24"/>
        </w:rPr>
        <w:t>块、黄沙等建筑垃圾作为地基的填筑料。各类建材的包装箱袋应派专人负责收集分类存放，统一运往废品收购站回收利用。力求做到工程施工安全文明，整洁卫生，创造一个良好的施工环境。</w:t>
      </w:r>
    </w:p>
    <w:p w:rsidR="00981BDC" w:rsidRDefault="00412211">
      <w:pPr>
        <w:spacing w:line="360" w:lineRule="auto"/>
        <w:ind w:firstLineChars="200" w:firstLine="480"/>
        <w:rPr>
          <w:sz w:val="24"/>
          <w:lang w:val="zh-CN"/>
        </w:rPr>
      </w:pPr>
      <w:r>
        <w:rPr>
          <w:rFonts w:hAnsi="宋体"/>
          <w:snapToGrid w:val="0"/>
          <w:sz w:val="24"/>
        </w:rPr>
        <w:t>施工单位应指派专人负责施工区生活垃圾的收集及转运工作，生活垃圾不得随意丢弃，收集的生活垃圾应及时运往</w:t>
      </w:r>
      <w:bookmarkStart w:id="71" w:name="_Hlt80156084"/>
      <w:bookmarkEnd w:id="71"/>
      <w:r>
        <w:rPr>
          <w:rFonts w:hAnsi="宋体"/>
          <w:snapToGrid w:val="0"/>
          <w:sz w:val="24"/>
        </w:rPr>
        <w:t>城镇生活垃圾填埋场进行卫生填埋</w:t>
      </w:r>
      <w:r>
        <w:rPr>
          <w:rFonts w:hAnsi="宋体"/>
          <w:sz w:val="24"/>
          <w:lang w:val="zh-CN"/>
        </w:rPr>
        <w:t>。</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.5</w:t>
      </w:r>
      <w:r>
        <w:rPr>
          <w:rFonts w:hint="eastAsia"/>
          <w:sz w:val="24"/>
        </w:rPr>
        <w:t>施工期生态环境</w:t>
      </w:r>
      <w:r>
        <w:rPr>
          <w:sz w:val="24"/>
        </w:rPr>
        <w:t>影响分析</w:t>
      </w:r>
    </w:p>
    <w:p w:rsidR="00981BDC" w:rsidRDefault="00412211">
      <w:pPr>
        <w:adjustRightInd w:val="0"/>
        <w:snapToGrid w:val="0"/>
        <w:spacing w:line="360" w:lineRule="auto"/>
        <w:ind w:firstLineChars="200" w:firstLine="480"/>
        <w:rPr>
          <w:snapToGrid w:val="0"/>
          <w:kern w:val="0"/>
          <w:sz w:val="24"/>
        </w:rPr>
      </w:pPr>
      <w:r>
        <w:rPr>
          <w:snapToGrid w:val="0"/>
          <w:kern w:val="0"/>
          <w:sz w:val="24"/>
        </w:rPr>
        <w:t>工程施工过程中地面开挖，将会对土壤产生扰动，因此项目占地及工程建设将不可避免的对当地的生态环境造成一定的影响。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w:t>
      </w:r>
      <w:r>
        <w:rPr>
          <w:snapToGrid w:val="0"/>
          <w:kern w:val="0"/>
          <w:sz w:val="24"/>
        </w:rPr>
        <w:t>1</w:t>
      </w:r>
      <w:r>
        <w:rPr>
          <w:snapToGrid w:val="0"/>
          <w:kern w:val="0"/>
          <w:sz w:val="24"/>
        </w:rPr>
        <w:t>）对植被、动物的影响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本项目所在地选址原为荒地，生态环境一般，植物为草本植被，动物为蚂蚁、鼠类、蛙类、蛇类等常见物种。本项目的建设不会引起区域植物物种资源和动物物种数量的减少。</w:t>
      </w:r>
    </w:p>
    <w:p w:rsidR="00981BDC" w:rsidRDefault="00412211">
      <w:pPr>
        <w:adjustRightInd w:val="0"/>
        <w:snapToGrid w:val="0"/>
        <w:spacing w:line="360" w:lineRule="auto"/>
        <w:ind w:firstLineChars="200" w:firstLine="480"/>
        <w:rPr>
          <w:snapToGrid w:val="0"/>
          <w:kern w:val="0"/>
          <w:sz w:val="24"/>
        </w:rPr>
      </w:pPr>
      <w:r>
        <w:rPr>
          <w:snapToGrid w:val="0"/>
          <w:kern w:val="0"/>
          <w:sz w:val="24"/>
        </w:rPr>
        <w:t>（</w:t>
      </w:r>
      <w:r>
        <w:rPr>
          <w:snapToGrid w:val="0"/>
          <w:kern w:val="0"/>
          <w:sz w:val="24"/>
        </w:rPr>
        <w:t>2</w:t>
      </w:r>
      <w:r>
        <w:rPr>
          <w:snapToGrid w:val="0"/>
          <w:kern w:val="0"/>
          <w:sz w:val="24"/>
        </w:rPr>
        <w:t>）水土流失影响</w:t>
      </w:r>
    </w:p>
    <w:p w:rsidR="00981BDC" w:rsidRDefault="00412211">
      <w:pPr>
        <w:adjustRightInd w:val="0"/>
        <w:snapToGrid w:val="0"/>
        <w:spacing w:line="360" w:lineRule="auto"/>
        <w:ind w:firstLineChars="200" w:firstLine="480"/>
        <w:rPr>
          <w:snapToGrid w:val="0"/>
          <w:kern w:val="0"/>
          <w:sz w:val="24"/>
        </w:rPr>
      </w:pPr>
      <w:r>
        <w:rPr>
          <w:snapToGrid w:val="0"/>
          <w:kern w:val="0"/>
          <w:sz w:val="24"/>
        </w:rPr>
        <w:t>本项目的建设施工对</w:t>
      </w:r>
      <w:proofErr w:type="gramStart"/>
      <w:r>
        <w:rPr>
          <w:snapToGrid w:val="0"/>
          <w:kern w:val="0"/>
          <w:sz w:val="24"/>
        </w:rPr>
        <w:t>拟建地原生态环境</w:t>
      </w:r>
      <w:proofErr w:type="gramEnd"/>
      <w:r>
        <w:rPr>
          <w:snapToGrid w:val="0"/>
          <w:kern w:val="0"/>
          <w:sz w:val="24"/>
        </w:rPr>
        <w:t>的改变及挖方可能造成水土流失。项目建设过程中对地表进行开挖，使原有地表植被遭到破坏，地表裸露，如遇降雨，特别是暴雨季节，施工区域泥沙受到地表径流冲刷，产生水土流失现象。在项目建设施工期间和施工结束后，应采取相应的水土保持措施，防止水土流失的发生，保护好生态环境。</w:t>
      </w:r>
    </w:p>
    <w:p w:rsidR="00981BDC" w:rsidRDefault="00412211" w:rsidP="000A384C">
      <w:pPr>
        <w:pStyle w:val="3"/>
        <w:adjustRightInd w:val="0"/>
        <w:snapToGrid w:val="0"/>
        <w:spacing w:beforeLines="50" w:afterLines="50" w:line="360" w:lineRule="auto"/>
        <w:jc w:val="left"/>
        <w:rPr>
          <w:sz w:val="24"/>
        </w:rPr>
      </w:pPr>
      <w:r>
        <w:rPr>
          <w:rFonts w:hint="eastAsia"/>
          <w:sz w:val="24"/>
        </w:rPr>
        <w:t>5</w:t>
      </w:r>
      <w:r>
        <w:rPr>
          <w:sz w:val="24"/>
        </w:rPr>
        <w:t>.1</w:t>
      </w:r>
      <w:r>
        <w:rPr>
          <w:rFonts w:hint="eastAsia"/>
          <w:sz w:val="24"/>
        </w:rPr>
        <w:t>.6</w:t>
      </w:r>
      <w:r>
        <w:rPr>
          <w:rFonts w:hint="eastAsia"/>
          <w:sz w:val="24"/>
        </w:rPr>
        <w:t>施工期对区域交通影响</w:t>
      </w:r>
      <w:r>
        <w:rPr>
          <w:sz w:val="24"/>
        </w:rPr>
        <w:t>分析</w:t>
      </w:r>
    </w:p>
    <w:p w:rsidR="00981BDC" w:rsidRDefault="00412211">
      <w:pPr>
        <w:adjustRightInd w:val="0"/>
        <w:snapToGrid w:val="0"/>
        <w:spacing w:line="360" w:lineRule="auto"/>
        <w:ind w:firstLineChars="200" w:firstLine="480"/>
        <w:rPr>
          <w:snapToGrid w:val="0"/>
          <w:kern w:val="0"/>
          <w:sz w:val="24"/>
        </w:rPr>
      </w:pPr>
      <w:r>
        <w:rPr>
          <w:snapToGrid w:val="0"/>
          <w:kern w:val="0"/>
          <w:sz w:val="24"/>
        </w:rPr>
        <w:t>施工期间，大量的建筑材料需要运入，现场产生的大量建筑垃圾和生活垃圾需要</w:t>
      </w:r>
      <w:r>
        <w:rPr>
          <w:snapToGrid w:val="0"/>
          <w:kern w:val="0"/>
          <w:sz w:val="24"/>
        </w:rPr>
        <w:lastRenderedPageBreak/>
        <w:t>运出，运输车辆将会对交通带来一定影响。建设单位、施工单位应会同交通部门定制合理的运输路线和时间，尽量避开繁忙道路和交通高峰时段，以缓解施工期对交通带来的影响。另外建设单位应与运输部门共同做好驾驶员的职业道德教育，按规定路线运输，按规定地点处置，并不定期地检查执行的情况。采取上述措施后，将会有效地减轻施工期对交通的影响。</w:t>
      </w:r>
    </w:p>
    <w:p w:rsidR="00981BDC" w:rsidRDefault="00412211">
      <w:pPr>
        <w:pStyle w:val="2"/>
        <w:adjustRightInd w:val="0"/>
        <w:snapToGrid w:val="0"/>
        <w:spacing w:before="0" w:after="0" w:line="360" w:lineRule="auto"/>
        <w:rPr>
          <w:rFonts w:ascii="Times New Roman" w:eastAsia="宋体" w:hAnsi="Times New Roman"/>
          <w:sz w:val="28"/>
        </w:rPr>
      </w:pPr>
      <w:bookmarkStart w:id="72" w:name="_Toc453704389"/>
      <w:r>
        <w:rPr>
          <w:rFonts w:ascii="Times New Roman" w:eastAsia="宋体" w:hAnsi="Times New Roman"/>
          <w:sz w:val="28"/>
        </w:rPr>
        <w:t>5.</w:t>
      </w:r>
      <w:r>
        <w:rPr>
          <w:rFonts w:ascii="Times New Roman" w:eastAsia="宋体" w:hAnsi="Times New Roman" w:hint="eastAsia"/>
          <w:sz w:val="28"/>
        </w:rPr>
        <w:t>2</w:t>
      </w:r>
      <w:r>
        <w:rPr>
          <w:rFonts w:ascii="Times New Roman" w:eastAsia="宋体" w:hAnsi="宋体"/>
          <w:sz w:val="28"/>
        </w:rPr>
        <w:t>运营期环境影响评价</w:t>
      </w:r>
      <w:bookmarkEnd w:id="72"/>
    </w:p>
    <w:p w:rsidR="00981BDC" w:rsidRDefault="00412211" w:rsidP="000A384C">
      <w:pPr>
        <w:pStyle w:val="3"/>
        <w:adjustRightInd w:val="0"/>
        <w:snapToGrid w:val="0"/>
        <w:spacing w:beforeLines="50" w:afterLines="50" w:line="360" w:lineRule="auto"/>
        <w:jc w:val="left"/>
        <w:rPr>
          <w:rFonts w:hAnsi="宋体"/>
          <w:sz w:val="28"/>
        </w:rPr>
      </w:pPr>
      <w:r>
        <w:rPr>
          <w:sz w:val="24"/>
        </w:rPr>
        <w:t>5.</w:t>
      </w:r>
      <w:r>
        <w:rPr>
          <w:rFonts w:hint="eastAsia"/>
          <w:sz w:val="24"/>
        </w:rPr>
        <w:t>2</w:t>
      </w:r>
      <w:r>
        <w:rPr>
          <w:sz w:val="24"/>
        </w:rPr>
        <w:t>.1</w:t>
      </w:r>
      <w:r>
        <w:rPr>
          <w:rFonts w:hint="eastAsia"/>
          <w:sz w:val="24"/>
        </w:rPr>
        <w:t>运营期</w:t>
      </w:r>
      <w:r>
        <w:rPr>
          <w:rFonts w:hAnsi="宋体"/>
          <w:sz w:val="24"/>
        </w:rPr>
        <w:t>大气</w:t>
      </w:r>
      <w:r>
        <w:rPr>
          <w:rFonts w:hAnsi="宋体"/>
          <w:sz w:val="28"/>
        </w:rPr>
        <w:t>环境影响评价</w:t>
      </w:r>
    </w:p>
    <w:p w:rsidR="004B6215" w:rsidRDefault="004B6215" w:rsidP="004B6215">
      <w:pPr>
        <w:spacing w:line="360" w:lineRule="auto"/>
        <w:ind w:firstLineChars="200" w:firstLine="480"/>
        <w:rPr>
          <w:sz w:val="24"/>
        </w:rPr>
      </w:pPr>
      <w:r>
        <w:rPr>
          <w:rFonts w:hint="eastAsia"/>
          <w:sz w:val="24"/>
        </w:rPr>
        <w:t>（</w:t>
      </w:r>
      <w:r>
        <w:rPr>
          <w:rFonts w:hint="eastAsia"/>
          <w:sz w:val="24"/>
        </w:rPr>
        <w:t>1</w:t>
      </w:r>
      <w:r>
        <w:rPr>
          <w:rFonts w:hint="eastAsia"/>
          <w:sz w:val="24"/>
        </w:rPr>
        <w:t>）气候特征</w:t>
      </w:r>
    </w:p>
    <w:p w:rsidR="004B6215" w:rsidRPr="008C2874" w:rsidRDefault="004B6215" w:rsidP="004B6215">
      <w:pPr>
        <w:spacing w:line="360" w:lineRule="auto"/>
        <w:ind w:firstLineChars="200" w:firstLine="480"/>
        <w:rPr>
          <w:sz w:val="24"/>
        </w:rPr>
      </w:pPr>
      <w:r>
        <w:rPr>
          <w:rFonts w:hint="eastAsia"/>
          <w:sz w:val="24"/>
        </w:rPr>
        <w:t>该区域</w:t>
      </w:r>
      <w:r w:rsidRPr="008C2874">
        <w:rPr>
          <w:sz w:val="24"/>
        </w:rPr>
        <w:t>属亚热带季风气候，气候温和，四季分明，热量充足，雨水集中，无霜期长。常年主导风向为</w:t>
      </w:r>
      <w:r>
        <w:rPr>
          <w:rFonts w:hint="eastAsia"/>
          <w:sz w:val="24"/>
        </w:rPr>
        <w:t>NNE</w:t>
      </w:r>
      <w:r w:rsidRPr="008C2874">
        <w:rPr>
          <w:sz w:val="24"/>
        </w:rPr>
        <w:t>，</w:t>
      </w:r>
      <w:r>
        <w:rPr>
          <w:rFonts w:hint="eastAsia"/>
          <w:sz w:val="24"/>
        </w:rPr>
        <w:t>频率为</w:t>
      </w:r>
      <w:r>
        <w:rPr>
          <w:rFonts w:hint="eastAsia"/>
          <w:sz w:val="24"/>
        </w:rPr>
        <w:t>18%</w:t>
      </w:r>
      <w:r>
        <w:rPr>
          <w:rFonts w:hint="eastAsia"/>
          <w:sz w:val="24"/>
        </w:rPr>
        <w:t>；</w:t>
      </w:r>
      <w:r>
        <w:rPr>
          <w:sz w:val="24"/>
        </w:rPr>
        <w:t>夏季主导风</w:t>
      </w:r>
      <w:r>
        <w:rPr>
          <w:rFonts w:hint="eastAsia"/>
          <w:sz w:val="24"/>
        </w:rPr>
        <w:t>向</w:t>
      </w:r>
      <w:r>
        <w:rPr>
          <w:sz w:val="24"/>
        </w:rPr>
        <w:t>为</w:t>
      </w:r>
      <w:r>
        <w:rPr>
          <w:rFonts w:hint="eastAsia"/>
          <w:sz w:val="24"/>
        </w:rPr>
        <w:t>SSE</w:t>
      </w:r>
      <w:r>
        <w:rPr>
          <w:rFonts w:hint="eastAsia"/>
          <w:sz w:val="24"/>
        </w:rPr>
        <w:t>，频率为</w:t>
      </w:r>
      <w:r>
        <w:rPr>
          <w:rFonts w:hint="eastAsia"/>
          <w:sz w:val="24"/>
        </w:rPr>
        <w:t>15%</w:t>
      </w:r>
      <w:r>
        <w:rPr>
          <w:sz w:val="24"/>
        </w:rPr>
        <w:t>，冬季主导风向为</w:t>
      </w:r>
      <w:r>
        <w:rPr>
          <w:rFonts w:hint="eastAsia"/>
          <w:sz w:val="24"/>
        </w:rPr>
        <w:t>NNE</w:t>
      </w:r>
      <w:r w:rsidRPr="008C2874">
        <w:rPr>
          <w:sz w:val="24"/>
        </w:rPr>
        <w:t>，</w:t>
      </w:r>
      <w:r>
        <w:rPr>
          <w:rFonts w:hint="eastAsia"/>
          <w:sz w:val="24"/>
        </w:rPr>
        <w:t>频率为</w:t>
      </w:r>
      <w:r>
        <w:rPr>
          <w:rFonts w:hint="eastAsia"/>
          <w:sz w:val="24"/>
        </w:rPr>
        <w:t>22%</w:t>
      </w:r>
      <w:r>
        <w:rPr>
          <w:rFonts w:hint="eastAsia"/>
          <w:sz w:val="24"/>
        </w:rPr>
        <w:t>。</w:t>
      </w:r>
      <w:r w:rsidRPr="008C2874">
        <w:rPr>
          <w:sz w:val="24"/>
        </w:rPr>
        <w:t>主要气象如下：年平均气温</w:t>
      </w:r>
      <w:smartTag w:uri="urn:schemas-microsoft-com:office:smarttags" w:element="chmetcnv">
        <w:smartTagPr>
          <w:attr w:name="UnitName" w:val="℃"/>
          <w:attr w:name="SourceValue" w:val="17.8"/>
          <w:attr w:name="HasSpace" w:val="False"/>
          <w:attr w:name="Negative" w:val="False"/>
          <w:attr w:name="NumberType" w:val="1"/>
          <w:attr w:name="TCSC" w:val="0"/>
        </w:smartTagPr>
        <w:r w:rsidRPr="008C2874">
          <w:rPr>
            <w:sz w:val="24"/>
          </w:rPr>
          <w:t>17.8</w:t>
        </w:r>
        <w:r w:rsidRPr="008C2874">
          <w:rPr>
            <w:rFonts w:hAnsi="宋体"/>
            <w:sz w:val="24"/>
          </w:rPr>
          <w:t>℃</w:t>
        </w:r>
      </w:smartTag>
      <w:r w:rsidRPr="008C2874">
        <w:rPr>
          <w:sz w:val="24"/>
        </w:rPr>
        <w:t>，最冷月（一月）平均气温</w:t>
      </w:r>
      <w:smartTag w:uri="urn:schemas-microsoft-com:office:smarttags" w:element="chmetcnv">
        <w:smartTagPr>
          <w:attr w:name="UnitName" w:val="℃"/>
          <w:attr w:name="SourceValue" w:val="4.4"/>
          <w:attr w:name="HasSpace" w:val="False"/>
          <w:attr w:name="Negative" w:val="False"/>
          <w:attr w:name="NumberType" w:val="1"/>
          <w:attr w:name="TCSC" w:val="0"/>
        </w:smartTagPr>
        <w:r w:rsidRPr="008C2874">
          <w:rPr>
            <w:sz w:val="24"/>
          </w:rPr>
          <w:t>4.4</w:t>
        </w:r>
        <w:r w:rsidRPr="008C2874">
          <w:rPr>
            <w:rFonts w:hAnsi="宋体"/>
            <w:sz w:val="24"/>
          </w:rPr>
          <w:t>℃</w:t>
        </w:r>
      </w:smartTag>
      <w:r w:rsidRPr="008C2874">
        <w:rPr>
          <w:sz w:val="24"/>
        </w:rPr>
        <w:t>，最热月（七月）平均气温</w:t>
      </w:r>
      <w:smartTag w:uri="urn:schemas-microsoft-com:office:smarttags" w:element="chmetcnv">
        <w:smartTagPr>
          <w:attr w:name="UnitName" w:val="℃"/>
          <w:attr w:name="SourceValue" w:val="29.2"/>
          <w:attr w:name="HasSpace" w:val="False"/>
          <w:attr w:name="Negative" w:val="False"/>
          <w:attr w:name="NumberType" w:val="1"/>
          <w:attr w:name="TCSC" w:val="0"/>
        </w:smartTagPr>
        <w:r w:rsidRPr="008C2874">
          <w:rPr>
            <w:sz w:val="24"/>
          </w:rPr>
          <w:t>29.2</w:t>
        </w:r>
        <w:r w:rsidRPr="008C2874">
          <w:rPr>
            <w:rFonts w:hAnsi="宋体"/>
            <w:sz w:val="24"/>
          </w:rPr>
          <w:t>℃</w:t>
        </w:r>
      </w:smartTag>
      <w:r w:rsidRPr="008C2874">
        <w:rPr>
          <w:sz w:val="24"/>
        </w:rPr>
        <w:t>，最冷月极端最低气温</w:t>
      </w:r>
      <w:smartTag w:uri="urn:schemas-microsoft-com:office:smarttags" w:element="chmetcnv">
        <w:smartTagPr>
          <w:attr w:name="UnitName" w:val="℃"/>
          <w:attr w:name="SourceValue" w:val="3.1"/>
          <w:attr w:name="HasSpace" w:val="False"/>
          <w:attr w:name="Negative" w:val="True"/>
          <w:attr w:name="NumberType" w:val="1"/>
          <w:attr w:name="TCSC" w:val="0"/>
        </w:smartTagPr>
        <w:r w:rsidRPr="008C2874">
          <w:rPr>
            <w:sz w:val="24"/>
          </w:rPr>
          <w:t>-3.1</w:t>
        </w:r>
        <w:r w:rsidRPr="008C2874">
          <w:rPr>
            <w:rFonts w:hAnsi="宋体"/>
            <w:sz w:val="24"/>
          </w:rPr>
          <w:t>℃</w:t>
        </w:r>
      </w:smartTag>
      <w:r w:rsidRPr="008C2874">
        <w:rPr>
          <w:sz w:val="24"/>
        </w:rPr>
        <w:t>，最热月极端最高气温</w:t>
      </w:r>
      <w:smartTag w:uri="urn:schemas-microsoft-com:office:smarttags" w:element="chmetcnv">
        <w:smartTagPr>
          <w:attr w:name="UnitName" w:val="℃"/>
          <w:attr w:name="SourceValue" w:val="37.1"/>
          <w:attr w:name="HasSpace" w:val="False"/>
          <w:attr w:name="Negative" w:val="False"/>
          <w:attr w:name="NumberType" w:val="1"/>
          <w:attr w:name="TCSC" w:val="0"/>
        </w:smartTagPr>
        <w:r w:rsidRPr="008C2874">
          <w:rPr>
            <w:sz w:val="24"/>
          </w:rPr>
          <w:t>37.1</w:t>
        </w:r>
        <w:r w:rsidRPr="008C2874">
          <w:rPr>
            <w:rFonts w:hAnsi="宋体"/>
            <w:sz w:val="24"/>
          </w:rPr>
          <w:t>℃</w:t>
        </w:r>
      </w:smartTag>
      <w:r w:rsidRPr="008C2874">
        <w:rPr>
          <w:sz w:val="24"/>
        </w:rPr>
        <w:t>，年降雨量</w:t>
      </w:r>
      <w:smartTag w:uri="urn:schemas-microsoft-com:office:smarttags" w:element="chmetcnv">
        <w:smartTagPr>
          <w:attr w:name="UnitName" w:val="mm"/>
          <w:attr w:name="SourceValue" w:val="1302"/>
          <w:attr w:name="HasSpace" w:val="False"/>
          <w:attr w:name="Negative" w:val="False"/>
          <w:attr w:name="NumberType" w:val="1"/>
          <w:attr w:name="TCSC" w:val="0"/>
        </w:smartTagPr>
        <w:r w:rsidRPr="008C2874">
          <w:rPr>
            <w:sz w:val="24"/>
          </w:rPr>
          <w:t>1302mm</w:t>
        </w:r>
      </w:smartTag>
      <w:r w:rsidRPr="008C2874">
        <w:rPr>
          <w:sz w:val="24"/>
        </w:rPr>
        <w:t>，年平均风速</w:t>
      </w:r>
      <w:r w:rsidRPr="008C2874">
        <w:rPr>
          <w:sz w:val="24"/>
        </w:rPr>
        <w:t>2.</w:t>
      </w:r>
      <w:r>
        <w:rPr>
          <w:rFonts w:hint="eastAsia"/>
          <w:sz w:val="24"/>
        </w:rPr>
        <w:t>9</w:t>
      </w:r>
      <w:r w:rsidRPr="008C2874">
        <w:rPr>
          <w:sz w:val="24"/>
        </w:rPr>
        <w:t>m/s</w:t>
      </w:r>
      <w:r w:rsidRPr="008C2874">
        <w:rPr>
          <w:sz w:val="24"/>
        </w:rPr>
        <w:t>（最大风速</w:t>
      </w:r>
      <w:smartTag w:uri="urn:schemas-microsoft-com:office:smarttags" w:element="chmetcnv">
        <w:smartTagPr>
          <w:attr w:name="UnitName" w:val="m"/>
          <w:attr w:name="SourceValue" w:val="29"/>
          <w:attr w:name="HasSpace" w:val="False"/>
          <w:attr w:name="Negative" w:val="False"/>
          <w:attr w:name="NumberType" w:val="1"/>
          <w:attr w:name="TCSC" w:val="0"/>
        </w:smartTagPr>
        <w:r w:rsidRPr="008C2874">
          <w:rPr>
            <w:sz w:val="24"/>
          </w:rPr>
          <w:t>29m</w:t>
        </w:r>
      </w:smartTag>
      <w:r w:rsidRPr="008C2874">
        <w:rPr>
          <w:sz w:val="24"/>
        </w:rPr>
        <w:t>/s</w:t>
      </w:r>
      <w:r>
        <w:rPr>
          <w:rFonts w:hint="eastAsia"/>
          <w:sz w:val="24"/>
        </w:rPr>
        <w:t>）。</w:t>
      </w:r>
    </w:p>
    <w:p w:rsidR="004B6215" w:rsidRDefault="004B6215" w:rsidP="00FF280A">
      <w:pPr>
        <w:spacing w:line="360" w:lineRule="auto"/>
        <w:ind w:firstLineChars="150" w:firstLine="360"/>
        <w:rPr>
          <w:sz w:val="24"/>
        </w:rPr>
      </w:pPr>
      <w:r>
        <w:rPr>
          <w:rFonts w:hint="eastAsia"/>
          <w:sz w:val="24"/>
        </w:rPr>
        <w:t>（</w:t>
      </w:r>
      <w:r>
        <w:rPr>
          <w:rFonts w:hint="eastAsia"/>
          <w:sz w:val="24"/>
        </w:rPr>
        <w:t>2</w:t>
      </w:r>
      <w:r>
        <w:rPr>
          <w:rFonts w:hint="eastAsia"/>
          <w:sz w:val="24"/>
        </w:rPr>
        <w:t>）地面气象要素</w:t>
      </w:r>
    </w:p>
    <w:p w:rsidR="004B6215" w:rsidRDefault="004B6215" w:rsidP="004B6215">
      <w:pPr>
        <w:spacing w:line="360" w:lineRule="auto"/>
        <w:ind w:firstLine="480"/>
        <w:rPr>
          <w:sz w:val="24"/>
        </w:rPr>
      </w:pPr>
      <w:r>
        <w:rPr>
          <w:rFonts w:hint="eastAsia"/>
          <w:sz w:val="24"/>
        </w:rPr>
        <w:t>岳阳市气象站近</w:t>
      </w:r>
      <w:r>
        <w:rPr>
          <w:rFonts w:hint="eastAsia"/>
          <w:sz w:val="24"/>
        </w:rPr>
        <w:t>20</w:t>
      </w:r>
      <w:r>
        <w:rPr>
          <w:rFonts w:hint="eastAsia"/>
          <w:sz w:val="24"/>
        </w:rPr>
        <w:t>年的气温、气压、湿度、降水量、蒸发量等地面气象要素的统计结果见下表。</w:t>
      </w:r>
    </w:p>
    <w:p w:rsidR="004B6215" w:rsidRPr="004B6215" w:rsidRDefault="004B6215" w:rsidP="004B6215">
      <w:pPr>
        <w:jc w:val="center"/>
        <w:rPr>
          <w:rFonts w:hAnsi="宋体"/>
          <w:b/>
          <w:bCs/>
          <w:sz w:val="24"/>
        </w:rPr>
      </w:pPr>
      <w:r w:rsidRPr="004B6215">
        <w:rPr>
          <w:rFonts w:hAnsi="宋体" w:hint="eastAsia"/>
          <w:b/>
          <w:bCs/>
          <w:sz w:val="24"/>
        </w:rPr>
        <w:t>表</w:t>
      </w:r>
      <w:r>
        <w:rPr>
          <w:rFonts w:hAnsi="宋体" w:hint="eastAsia"/>
          <w:b/>
          <w:bCs/>
          <w:sz w:val="24"/>
        </w:rPr>
        <w:t>5.2</w:t>
      </w:r>
      <w:r w:rsidRPr="004B6215">
        <w:rPr>
          <w:rFonts w:hAnsi="宋体" w:hint="eastAsia"/>
          <w:b/>
          <w:bCs/>
          <w:sz w:val="24"/>
        </w:rPr>
        <w:t>-1</w:t>
      </w:r>
      <w:r>
        <w:rPr>
          <w:rFonts w:hAnsi="宋体" w:hint="eastAsia"/>
          <w:b/>
          <w:bCs/>
          <w:sz w:val="24"/>
        </w:rPr>
        <w:t xml:space="preserve">  </w:t>
      </w:r>
      <w:r w:rsidRPr="004B6215">
        <w:rPr>
          <w:rFonts w:hAnsi="宋体" w:hint="eastAsia"/>
          <w:b/>
          <w:bCs/>
          <w:sz w:val="24"/>
        </w:rPr>
        <w:t>常规气象要素统计值</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1285"/>
        <w:gridCol w:w="1286"/>
        <w:gridCol w:w="1286"/>
        <w:gridCol w:w="1286"/>
        <w:gridCol w:w="1287"/>
        <w:gridCol w:w="1287"/>
        <w:gridCol w:w="1286"/>
      </w:tblGrid>
      <w:tr w:rsidR="004B6215" w:rsidRPr="00D026E1" w:rsidTr="004B6215">
        <w:trPr>
          <w:trHeight w:val="527"/>
        </w:trPr>
        <w:tc>
          <w:tcPr>
            <w:tcW w:w="714" w:type="pct"/>
            <w:vAlign w:val="center"/>
          </w:tcPr>
          <w:p w:rsidR="004B6215" w:rsidRPr="004B6215" w:rsidRDefault="000A384C" w:rsidP="004B6215">
            <w:pPr>
              <w:ind w:firstLineChars="250" w:firstLine="525"/>
              <w:jc w:val="center"/>
              <w:rPr>
                <w:szCs w:val="21"/>
              </w:rPr>
            </w:pPr>
            <w:r>
              <w:rPr>
                <w:noProof/>
                <w:szCs w:val="21"/>
              </w:rPr>
              <w:pict>
                <v:line id="__TH_L34" o:spid="_x0000_s1663" style="position:absolute;left:0;text-align:left;z-index:251709440" from="-5.15pt,0" to="59.65pt,26.25pt" strokeweight=".5pt"/>
              </w:pict>
            </w:r>
            <w:r w:rsidR="004B6215" w:rsidRPr="004B6215">
              <w:rPr>
                <w:szCs w:val="21"/>
              </w:rPr>
              <w:t>项目</w:t>
            </w:r>
          </w:p>
          <w:p w:rsidR="004B6215" w:rsidRPr="004B6215" w:rsidRDefault="004B6215" w:rsidP="004B6215">
            <w:pPr>
              <w:jc w:val="center"/>
              <w:rPr>
                <w:szCs w:val="21"/>
              </w:rPr>
            </w:pPr>
            <w:r w:rsidRPr="004B6215">
              <w:rPr>
                <w:szCs w:val="21"/>
              </w:rPr>
              <w:t>月份</w:t>
            </w:r>
          </w:p>
        </w:tc>
        <w:tc>
          <w:tcPr>
            <w:tcW w:w="714" w:type="pct"/>
            <w:vAlign w:val="center"/>
          </w:tcPr>
          <w:p w:rsidR="004B6215" w:rsidRPr="004B6215" w:rsidRDefault="004B6215" w:rsidP="004B6215">
            <w:pPr>
              <w:jc w:val="center"/>
              <w:rPr>
                <w:szCs w:val="21"/>
              </w:rPr>
            </w:pPr>
            <w:r w:rsidRPr="004B6215">
              <w:rPr>
                <w:szCs w:val="21"/>
              </w:rPr>
              <w:t>平均气温</w:t>
            </w:r>
            <w:r w:rsidRPr="004B6215">
              <w:rPr>
                <w:szCs w:val="21"/>
              </w:rPr>
              <w:t>℃</w:t>
            </w:r>
          </w:p>
        </w:tc>
        <w:tc>
          <w:tcPr>
            <w:tcW w:w="714" w:type="pct"/>
            <w:vAlign w:val="center"/>
          </w:tcPr>
          <w:p w:rsidR="004B6215" w:rsidRPr="004B6215" w:rsidRDefault="004B6215" w:rsidP="004B6215">
            <w:pPr>
              <w:jc w:val="center"/>
              <w:rPr>
                <w:szCs w:val="21"/>
              </w:rPr>
            </w:pPr>
            <w:r w:rsidRPr="004B6215">
              <w:rPr>
                <w:szCs w:val="21"/>
              </w:rPr>
              <w:t>平均气压</w:t>
            </w:r>
            <w:r w:rsidRPr="004B6215">
              <w:rPr>
                <w:szCs w:val="21"/>
              </w:rPr>
              <w:t>hpa</w:t>
            </w:r>
          </w:p>
        </w:tc>
        <w:tc>
          <w:tcPr>
            <w:tcW w:w="714" w:type="pct"/>
            <w:vAlign w:val="center"/>
          </w:tcPr>
          <w:p w:rsidR="004B6215" w:rsidRPr="004B6215" w:rsidRDefault="004B6215" w:rsidP="004B6215">
            <w:pPr>
              <w:jc w:val="center"/>
              <w:rPr>
                <w:szCs w:val="21"/>
              </w:rPr>
            </w:pPr>
            <w:r w:rsidRPr="004B6215">
              <w:rPr>
                <w:szCs w:val="21"/>
              </w:rPr>
              <w:t>平均相对湿度</w:t>
            </w:r>
            <w:r w:rsidRPr="004B6215">
              <w:rPr>
                <w:szCs w:val="21"/>
              </w:rPr>
              <w:t>%</w:t>
            </w:r>
          </w:p>
        </w:tc>
        <w:tc>
          <w:tcPr>
            <w:tcW w:w="715" w:type="pct"/>
            <w:vAlign w:val="center"/>
          </w:tcPr>
          <w:p w:rsidR="004B6215" w:rsidRPr="004B6215" w:rsidRDefault="004B6215" w:rsidP="004B6215">
            <w:pPr>
              <w:jc w:val="center"/>
              <w:rPr>
                <w:szCs w:val="21"/>
              </w:rPr>
            </w:pPr>
            <w:r w:rsidRPr="004B6215">
              <w:rPr>
                <w:szCs w:val="21"/>
              </w:rPr>
              <w:t>平均降水量</w:t>
            </w:r>
            <w:r w:rsidRPr="004B6215">
              <w:rPr>
                <w:szCs w:val="21"/>
              </w:rPr>
              <w:t>mm</w:t>
            </w:r>
          </w:p>
        </w:tc>
        <w:tc>
          <w:tcPr>
            <w:tcW w:w="715" w:type="pct"/>
            <w:vAlign w:val="center"/>
          </w:tcPr>
          <w:p w:rsidR="004B6215" w:rsidRPr="004B6215" w:rsidRDefault="004B6215" w:rsidP="004B6215">
            <w:pPr>
              <w:jc w:val="center"/>
              <w:rPr>
                <w:szCs w:val="21"/>
              </w:rPr>
            </w:pPr>
            <w:r w:rsidRPr="004B6215">
              <w:rPr>
                <w:szCs w:val="21"/>
              </w:rPr>
              <w:t>平均蒸发量</w:t>
            </w:r>
            <w:r w:rsidRPr="004B6215">
              <w:rPr>
                <w:szCs w:val="21"/>
              </w:rPr>
              <w:t>mm</w:t>
            </w:r>
          </w:p>
        </w:tc>
        <w:tc>
          <w:tcPr>
            <w:tcW w:w="715" w:type="pct"/>
            <w:vAlign w:val="center"/>
          </w:tcPr>
          <w:p w:rsidR="004B6215" w:rsidRPr="004B6215" w:rsidRDefault="004B6215" w:rsidP="004B6215">
            <w:pPr>
              <w:jc w:val="center"/>
              <w:rPr>
                <w:szCs w:val="21"/>
              </w:rPr>
            </w:pPr>
            <w:r w:rsidRPr="004B6215">
              <w:rPr>
                <w:szCs w:val="21"/>
              </w:rPr>
              <w:t>平均风速</w:t>
            </w:r>
          </w:p>
        </w:tc>
      </w:tr>
      <w:tr w:rsidR="004B6215" w:rsidRPr="00D026E1" w:rsidTr="004B6215">
        <w:tc>
          <w:tcPr>
            <w:tcW w:w="714" w:type="pct"/>
          </w:tcPr>
          <w:p w:rsidR="004B6215" w:rsidRPr="004B6215" w:rsidRDefault="004B6215" w:rsidP="004B6215">
            <w:pPr>
              <w:jc w:val="center"/>
              <w:rPr>
                <w:szCs w:val="21"/>
              </w:rPr>
            </w:pPr>
            <w:r w:rsidRPr="004B6215">
              <w:rPr>
                <w:szCs w:val="21"/>
              </w:rPr>
              <w:t>1</w:t>
            </w:r>
          </w:p>
        </w:tc>
        <w:tc>
          <w:tcPr>
            <w:tcW w:w="714" w:type="pct"/>
          </w:tcPr>
          <w:p w:rsidR="004B6215" w:rsidRPr="004B6215" w:rsidRDefault="004B6215" w:rsidP="004B6215">
            <w:pPr>
              <w:jc w:val="center"/>
              <w:rPr>
                <w:szCs w:val="21"/>
              </w:rPr>
            </w:pPr>
            <w:r w:rsidRPr="004B6215">
              <w:rPr>
                <w:szCs w:val="21"/>
              </w:rPr>
              <w:t>5.3</w:t>
            </w:r>
          </w:p>
        </w:tc>
        <w:tc>
          <w:tcPr>
            <w:tcW w:w="714" w:type="pct"/>
          </w:tcPr>
          <w:p w:rsidR="004B6215" w:rsidRPr="004B6215" w:rsidRDefault="004B6215" w:rsidP="004B6215">
            <w:pPr>
              <w:jc w:val="center"/>
              <w:rPr>
                <w:szCs w:val="21"/>
              </w:rPr>
            </w:pPr>
            <w:r w:rsidRPr="004B6215">
              <w:rPr>
                <w:szCs w:val="21"/>
              </w:rPr>
              <w:t>985.9</w:t>
            </w:r>
          </w:p>
        </w:tc>
        <w:tc>
          <w:tcPr>
            <w:tcW w:w="714" w:type="pct"/>
          </w:tcPr>
          <w:p w:rsidR="004B6215" w:rsidRPr="004B6215" w:rsidRDefault="004B6215" w:rsidP="004B6215">
            <w:pPr>
              <w:jc w:val="center"/>
              <w:rPr>
                <w:szCs w:val="21"/>
              </w:rPr>
            </w:pPr>
            <w:r w:rsidRPr="004B6215">
              <w:rPr>
                <w:szCs w:val="21"/>
              </w:rPr>
              <w:t>85</w:t>
            </w:r>
          </w:p>
        </w:tc>
        <w:tc>
          <w:tcPr>
            <w:tcW w:w="715" w:type="pct"/>
          </w:tcPr>
          <w:p w:rsidR="004B6215" w:rsidRPr="004B6215" w:rsidRDefault="004B6215" w:rsidP="004B6215">
            <w:pPr>
              <w:jc w:val="center"/>
              <w:rPr>
                <w:szCs w:val="21"/>
              </w:rPr>
            </w:pPr>
            <w:r w:rsidRPr="004B6215">
              <w:rPr>
                <w:szCs w:val="21"/>
              </w:rPr>
              <w:t>79.3</w:t>
            </w:r>
          </w:p>
        </w:tc>
        <w:tc>
          <w:tcPr>
            <w:tcW w:w="715" w:type="pct"/>
          </w:tcPr>
          <w:p w:rsidR="004B6215" w:rsidRPr="004B6215" w:rsidRDefault="004B6215" w:rsidP="004B6215">
            <w:pPr>
              <w:jc w:val="center"/>
              <w:rPr>
                <w:szCs w:val="21"/>
              </w:rPr>
            </w:pPr>
            <w:r w:rsidRPr="004B6215">
              <w:rPr>
                <w:szCs w:val="21"/>
              </w:rPr>
              <w:t>45.1</w:t>
            </w:r>
          </w:p>
        </w:tc>
        <w:tc>
          <w:tcPr>
            <w:tcW w:w="715" w:type="pct"/>
          </w:tcPr>
          <w:p w:rsidR="004B6215" w:rsidRPr="004B6215" w:rsidRDefault="004B6215" w:rsidP="004B6215">
            <w:pPr>
              <w:jc w:val="center"/>
              <w:rPr>
                <w:szCs w:val="21"/>
              </w:rPr>
            </w:pPr>
            <w:r w:rsidRPr="004B6215">
              <w:rPr>
                <w:szCs w:val="21"/>
              </w:rPr>
              <w:t>2.1</w:t>
            </w:r>
          </w:p>
        </w:tc>
      </w:tr>
      <w:tr w:rsidR="004B6215" w:rsidRPr="00D026E1" w:rsidTr="004B6215">
        <w:tc>
          <w:tcPr>
            <w:tcW w:w="714" w:type="pct"/>
          </w:tcPr>
          <w:p w:rsidR="004B6215" w:rsidRPr="004B6215" w:rsidRDefault="004B6215" w:rsidP="004B6215">
            <w:pPr>
              <w:jc w:val="center"/>
              <w:rPr>
                <w:szCs w:val="21"/>
              </w:rPr>
            </w:pPr>
            <w:r w:rsidRPr="004B6215">
              <w:rPr>
                <w:szCs w:val="21"/>
              </w:rPr>
              <w:t>2</w:t>
            </w:r>
          </w:p>
        </w:tc>
        <w:tc>
          <w:tcPr>
            <w:tcW w:w="714" w:type="pct"/>
          </w:tcPr>
          <w:p w:rsidR="004B6215" w:rsidRPr="004B6215" w:rsidRDefault="004B6215" w:rsidP="004B6215">
            <w:pPr>
              <w:jc w:val="center"/>
              <w:rPr>
                <w:szCs w:val="21"/>
              </w:rPr>
            </w:pPr>
            <w:r w:rsidRPr="004B6215">
              <w:rPr>
                <w:szCs w:val="21"/>
              </w:rPr>
              <w:t>7.1</w:t>
            </w:r>
          </w:p>
        </w:tc>
        <w:tc>
          <w:tcPr>
            <w:tcW w:w="714" w:type="pct"/>
          </w:tcPr>
          <w:p w:rsidR="004B6215" w:rsidRPr="004B6215" w:rsidRDefault="004B6215" w:rsidP="004B6215">
            <w:pPr>
              <w:jc w:val="center"/>
              <w:rPr>
                <w:szCs w:val="21"/>
              </w:rPr>
            </w:pPr>
            <w:r w:rsidRPr="004B6215">
              <w:rPr>
                <w:szCs w:val="21"/>
              </w:rPr>
              <w:t>983.6</w:t>
            </w:r>
          </w:p>
        </w:tc>
        <w:tc>
          <w:tcPr>
            <w:tcW w:w="714" w:type="pct"/>
          </w:tcPr>
          <w:p w:rsidR="004B6215" w:rsidRPr="004B6215" w:rsidRDefault="004B6215" w:rsidP="004B6215">
            <w:pPr>
              <w:jc w:val="center"/>
              <w:rPr>
                <w:szCs w:val="21"/>
              </w:rPr>
            </w:pPr>
            <w:r w:rsidRPr="004B6215">
              <w:rPr>
                <w:szCs w:val="21"/>
              </w:rPr>
              <w:t>85</w:t>
            </w:r>
          </w:p>
        </w:tc>
        <w:tc>
          <w:tcPr>
            <w:tcW w:w="715" w:type="pct"/>
          </w:tcPr>
          <w:p w:rsidR="004B6215" w:rsidRPr="004B6215" w:rsidRDefault="004B6215" w:rsidP="004B6215">
            <w:pPr>
              <w:jc w:val="center"/>
              <w:rPr>
                <w:szCs w:val="21"/>
              </w:rPr>
            </w:pPr>
            <w:r w:rsidRPr="004B6215">
              <w:rPr>
                <w:szCs w:val="21"/>
              </w:rPr>
              <w:t>110.5</w:t>
            </w:r>
          </w:p>
        </w:tc>
        <w:tc>
          <w:tcPr>
            <w:tcW w:w="715" w:type="pct"/>
          </w:tcPr>
          <w:p w:rsidR="004B6215" w:rsidRPr="004B6215" w:rsidRDefault="004B6215" w:rsidP="004B6215">
            <w:pPr>
              <w:jc w:val="center"/>
              <w:rPr>
                <w:szCs w:val="21"/>
              </w:rPr>
            </w:pPr>
            <w:r w:rsidRPr="004B6215">
              <w:rPr>
                <w:szCs w:val="21"/>
              </w:rPr>
              <w:t>51.3</w:t>
            </w:r>
          </w:p>
        </w:tc>
        <w:tc>
          <w:tcPr>
            <w:tcW w:w="715" w:type="pct"/>
          </w:tcPr>
          <w:p w:rsidR="004B6215" w:rsidRPr="004B6215" w:rsidRDefault="004B6215" w:rsidP="004B6215">
            <w:pPr>
              <w:jc w:val="center"/>
              <w:rPr>
                <w:szCs w:val="21"/>
              </w:rPr>
            </w:pPr>
            <w:r w:rsidRPr="004B6215">
              <w:rPr>
                <w:szCs w:val="21"/>
              </w:rPr>
              <w:t>2.5</w:t>
            </w:r>
          </w:p>
        </w:tc>
      </w:tr>
      <w:tr w:rsidR="004B6215" w:rsidRPr="00D026E1" w:rsidTr="004B6215">
        <w:tc>
          <w:tcPr>
            <w:tcW w:w="714" w:type="pct"/>
          </w:tcPr>
          <w:p w:rsidR="004B6215" w:rsidRPr="004B6215" w:rsidRDefault="004B6215" w:rsidP="004B6215">
            <w:pPr>
              <w:jc w:val="center"/>
              <w:rPr>
                <w:szCs w:val="21"/>
              </w:rPr>
            </w:pPr>
            <w:r w:rsidRPr="004B6215">
              <w:rPr>
                <w:szCs w:val="21"/>
              </w:rPr>
              <w:t>3</w:t>
            </w:r>
          </w:p>
        </w:tc>
        <w:tc>
          <w:tcPr>
            <w:tcW w:w="714" w:type="pct"/>
          </w:tcPr>
          <w:p w:rsidR="004B6215" w:rsidRPr="004B6215" w:rsidRDefault="004B6215" w:rsidP="004B6215">
            <w:pPr>
              <w:jc w:val="center"/>
              <w:rPr>
                <w:szCs w:val="21"/>
              </w:rPr>
            </w:pPr>
            <w:r w:rsidRPr="004B6215">
              <w:rPr>
                <w:szCs w:val="21"/>
              </w:rPr>
              <w:t>11.1</w:t>
            </w:r>
          </w:p>
        </w:tc>
        <w:tc>
          <w:tcPr>
            <w:tcW w:w="714" w:type="pct"/>
          </w:tcPr>
          <w:p w:rsidR="004B6215" w:rsidRPr="004B6215" w:rsidRDefault="004B6215" w:rsidP="004B6215">
            <w:pPr>
              <w:jc w:val="center"/>
              <w:rPr>
                <w:szCs w:val="21"/>
              </w:rPr>
            </w:pPr>
            <w:r w:rsidRPr="004B6215">
              <w:rPr>
                <w:szCs w:val="21"/>
              </w:rPr>
              <w:t>980.4</w:t>
            </w:r>
          </w:p>
        </w:tc>
        <w:tc>
          <w:tcPr>
            <w:tcW w:w="714" w:type="pct"/>
          </w:tcPr>
          <w:p w:rsidR="004B6215" w:rsidRPr="004B6215" w:rsidRDefault="004B6215" w:rsidP="004B6215">
            <w:pPr>
              <w:jc w:val="center"/>
              <w:rPr>
                <w:szCs w:val="21"/>
              </w:rPr>
            </w:pPr>
            <w:r w:rsidRPr="004B6215">
              <w:rPr>
                <w:szCs w:val="21"/>
              </w:rPr>
              <w:t>86</w:t>
            </w:r>
          </w:p>
        </w:tc>
        <w:tc>
          <w:tcPr>
            <w:tcW w:w="715" w:type="pct"/>
          </w:tcPr>
          <w:p w:rsidR="004B6215" w:rsidRPr="004B6215" w:rsidRDefault="004B6215" w:rsidP="004B6215">
            <w:pPr>
              <w:jc w:val="center"/>
              <w:rPr>
                <w:szCs w:val="21"/>
              </w:rPr>
            </w:pPr>
            <w:r w:rsidRPr="004B6215">
              <w:rPr>
                <w:szCs w:val="21"/>
              </w:rPr>
              <w:t>151.4</w:t>
            </w:r>
          </w:p>
        </w:tc>
        <w:tc>
          <w:tcPr>
            <w:tcW w:w="715" w:type="pct"/>
          </w:tcPr>
          <w:p w:rsidR="004B6215" w:rsidRPr="004B6215" w:rsidRDefault="004B6215" w:rsidP="004B6215">
            <w:pPr>
              <w:jc w:val="center"/>
              <w:rPr>
                <w:szCs w:val="21"/>
              </w:rPr>
            </w:pPr>
            <w:r w:rsidRPr="004B6215">
              <w:rPr>
                <w:szCs w:val="21"/>
              </w:rPr>
              <w:t>73.9</w:t>
            </w:r>
          </w:p>
        </w:tc>
        <w:tc>
          <w:tcPr>
            <w:tcW w:w="715" w:type="pct"/>
          </w:tcPr>
          <w:p w:rsidR="004B6215" w:rsidRPr="004B6215" w:rsidRDefault="004B6215" w:rsidP="004B6215">
            <w:pPr>
              <w:jc w:val="center"/>
              <w:rPr>
                <w:szCs w:val="21"/>
              </w:rPr>
            </w:pPr>
            <w:r w:rsidRPr="004B6215">
              <w:rPr>
                <w:szCs w:val="21"/>
              </w:rPr>
              <w:t>2.7</w:t>
            </w:r>
          </w:p>
        </w:tc>
      </w:tr>
      <w:tr w:rsidR="004B6215" w:rsidRPr="00D026E1" w:rsidTr="004B6215">
        <w:tc>
          <w:tcPr>
            <w:tcW w:w="714" w:type="pct"/>
          </w:tcPr>
          <w:p w:rsidR="004B6215" w:rsidRPr="004B6215" w:rsidRDefault="004B6215" w:rsidP="004B6215">
            <w:pPr>
              <w:jc w:val="center"/>
              <w:rPr>
                <w:szCs w:val="21"/>
              </w:rPr>
            </w:pPr>
            <w:r w:rsidRPr="004B6215">
              <w:rPr>
                <w:szCs w:val="21"/>
              </w:rPr>
              <w:t>4</w:t>
            </w:r>
          </w:p>
        </w:tc>
        <w:tc>
          <w:tcPr>
            <w:tcW w:w="714" w:type="pct"/>
          </w:tcPr>
          <w:p w:rsidR="004B6215" w:rsidRPr="004B6215" w:rsidRDefault="004B6215" w:rsidP="004B6215">
            <w:pPr>
              <w:jc w:val="center"/>
              <w:rPr>
                <w:szCs w:val="21"/>
              </w:rPr>
            </w:pPr>
            <w:r w:rsidRPr="004B6215">
              <w:rPr>
                <w:szCs w:val="21"/>
              </w:rPr>
              <w:t>17.5</w:t>
            </w:r>
          </w:p>
        </w:tc>
        <w:tc>
          <w:tcPr>
            <w:tcW w:w="714" w:type="pct"/>
          </w:tcPr>
          <w:p w:rsidR="004B6215" w:rsidRPr="004B6215" w:rsidRDefault="004B6215" w:rsidP="004B6215">
            <w:pPr>
              <w:jc w:val="center"/>
              <w:rPr>
                <w:szCs w:val="21"/>
              </w:rPr>
            </w:pPr>
            <w:r w:rsidRPr="004B6215">
              <w:rPr>
                <w:szCs w:val="21"/>
              </w:rPr>
              <w:t>976.2</w:t>
            </w:r>
          </w:p>
        </w:tc>
        <w:tc>
          <w:tcPr>
            <w:tcW w:w="714" w:type="pct"/>
          </w:tcPr>
          <w:p w:rsidR="004B6215" w:rsidRPr="004B6215" w:rsidRDefault="004B6215" w:rsidP="004B6215">
            <w:pPr>
              <w:jc w:val="center"/>
              <w:rPr>
                <w:szCs w:val="21"/>
              </w:rPr>
            </w:pPr>
            <w:r w:rsidRPr="004B6215">
              <w:rPr>
                <w:szCs w:val="21"/>
              </w:rPr>
              <w:t>83</w:t>
            </w:r>
          </w:p>
        </w:tc>
        <w:tc>
          <w:tcPr>
            <w:tcW w:w="715" w:type="pct"/>
          </w:tcPr>
          <w:p w:rsidR="004B6215" w:rsidRPr="004B6215" w:rsidRDefault="004B6215" w:rsidP="004B6215">
            <w:pPr>
              <w:jc w:val="center"/>
              <w:rPr>
                <w:szCs w:val="21"/>
              </w:rPr>
            </w:pPr>
            <w:r w:rsidRPr="004B6215">
              <w:rPr>
                <w:szCs w:val="21"/>
              </w:rPr>
              <w:t>190.1</w:t>
            </w:r>
          </w:p>
        </w:tc>
        <w:tc>
          <w:tcPr>
            <w:tcW w:w="715" w:type="pct"/>
          </w:tcPr>
          <w:p w:rsidR="004B6215" w:rsidRPr="004B6215" w:rsidRDefault="004B6215" w:rsidP="004B6215">
            <w:pPr>
              <w:jc w:val="center"/>
              <w:rPr>
                <w:szCs w:val="21"/>
              </w:rPr>
            </w:pPr>
            <w:r w:rsidRPr="004B6215">
              <w:rPr>
                <w:szCs w:val="21"/>
              </w:rPr>
              <w:t>113.0</w:t>
            </w:r>
          </w:p>
        </w:tc>
        <w:tc>
          <w:tcPr>
            <w:tcW w:w="715" w:type="pct"/>
          </w:tcPr>
          <w:p w:rsidR="004B6215" w:rsidRPr="004B6215" w:rsidRDefault="004B6215" w:rsidP="004B6215">
            <w:pPr>
              <w:jc w:val="center"/>
              <w:rPr>
                <w:szCs w:val="21"/>
              </w:rPr>
            </w:pPr>
            <w:r w:rsidRPr="004B6215">
              <w:rPr>
                <w:szCs w:val="21"/>
              </w:rPr>
              <w:t>2.8</w:t>
            </w:r>
          </w:p>
        </w:tc>
      </w:tr>
      <w:tr w:rsidR="004B6215" w:rsidRPr="00D026E1" w:rsidTr="004B6215">
        <w:tc>
          <w:tcPr>
            <w:tcW w:w="714" w:type="pct"/>
          </w:tcPr>
          <w:p w:rsidR="004B6215" w:rsidRPr="004B6215" w:rsidRDefault="004B6215" w:rsidP="004B6215">
            <w:pPr>
              <w:jc w:val="center"/>
              <w:rPr>
                <w:szCs w:val="21"/>
              </w:rPr>
            </w:pPr>
            <w:r w:rsidRPr="004B6215">
              <w:rPr>
                <w:szCs w:val="21"/>
              </w:rPr>
              <w:t>5</w:t>
            </w:r>
          </w:p>
        </w:tc>
        <w:tc>
          <w:tcPr>
            <w:tcW w:w="714" w:type="pct"/>
          </w:tcPr>
          <w:p w:rsidR="004B6215" w:rsidRPr="004B6215" w:rsidRDefault="004B6215" w:rsidP="004B6215">
            <w:pPr>
              <w:jc w:val="center"/>
              <w:rPr>
                <w:szCs w:val="21"/>
              </w:rPr>
            </w:pPr>
            <w:r w:rsidRPr="004B6215">
              <w:rPr>
                <w:szCs w:val="21"/>
              </w:rPr>
              <w:t>22.0</w:t>
            </w:r>
          </w:p>
        </w:tc>
        <w:tc>
          <w:tcPr>
            <w:tcW w:w="714" w:type="pct"/>
          </w:tcPr>
          <w:p w:rsidR="004B6215" w:rsidRPr="004B6215" w:rsidRDefault="004B6215" w:rsidP="004B6215">
            <w:pPr>
              <w:jc w:val="center"/>
              <w:rPr>
                <w:szCs w:val="21"/>
              </w:rPr>
            </w:pPr>
            <w:r w:rsidRPr="004B6215">
              <w:rPr>
                <w:szCs w:val="21"/>
              </w:rPr>
              <w:t>972.9</w:t>
            </w:r>
          </w:p>
        </w:tc>
        <w:tc>
          <w:tcPr>
            <w:tcW w:w="714" w:type="pct"/>
          </w:tcPr>
          <w:p w:rsidR="004B6215" w:rsidRPr="004B6215" w:rsidRDefault="004B6215" w:rsidP="004B6215">
            <w:pPr>
              <w:jc w:val="center"/>
              <w:rPr>
                <w:szCs w:val="21"/>
              </w:rPr>
            </w:pPr>
            <w:r w:rsidRPr="004B6215">
              <w:rPr>
                <w:szCs w:val="21"/>
              </w:rPr>
              <w:t>82</w:t>
            </w:r>
          </w:p>
        </w:tc>
        <w:tc>
          <w:tcPr>
            <w:tcW w:w="715" w:type="pct"/>
          </w:tcPr>
          <w:p w:rsidR="004B6215" w:rsidRPr="004B6215" w:rsidRDefault="004B6215" w:rsidP="004B6215">
            <w:pPr>
              <w:jc w:val="center"/>
              <w:rPr>
                <w:szCs w:val="21"/>
              </w:rPr>
            </w:pPr>
            <w:r w:rsidRPr="004B6215">
              <w:rPr>
                <w:szCs w:val="21"/>
              </w:rPr>
              <w:t>212.7</w:t>
            </w:r>
          </w:p>
        </w:tc>
        <w:tc>
          <w:tcPr>
            <w:tcW w:w="715" w:type="pct"/>
          </w:tcPr>
          <w:p w:rsidR="004B6215" w:rsidRPr="004B6215" w:rsidRDefault="004B6215" w:rsidP="004B6215">
            <w:pPr>
              <w:jc w:val="center"/>
              <w:rPr>
                <w:szCs w:val="21"/>
              </w:rPr>
            </w:pPr>
            <w:r w:rsidRPr="004B6215">
              <w:rPr>
                <w:szCs w:val="21"/>
              </w:rPr>
              <w:t>142.0</w:t>
            </w:r>
          </w:p>
        </w:tc>
        <w:tc>
          <w:tcPr>
            <w:tcW w:w="715" w:type="pct"/>
          </w:tcPr>
          <w:p w:rsidR="004B6215" w:rsidRPr="004B6215" w:rsidRDefault="004B6215" w:rsidP="004B6215">
            <w:pPr>
              <w:jc w:val="center"/>
              <w:rPr>
                <w:szCs w:val="21"/>
              </w:rPr>
            </w:pPr>
            <w:r w:rsidRPr="004B6215">
              <w:rPr>
                <w:szCs w:val="21"/>
              </w:rPr>
              <w:t>2.5</w:t>
            </w:r>
          </w:p>
        </w:tc>
      </w:tr>
      <w:tr w:rsidR="004B6215" w:rsidRPr="00D026E1" w:rsidTr="004B6215">
        <w:tc>
          <w:tcPr>
            <w:tcW w:w="714" w:type="pct"/>
          </w:tcPr>
          <w:p w:rsidR="004B6215" w:rsidRPr="004B6215" w:rsidRDefault="004B6215" w:rsidP="004B6215">
            <w:pPr>
              <w:jc w:val="center"/>
              <w:rPr>
                <w:szCs w:val="21"/>
              </w:rPr>
            </w:pPr>
            <w:r w:rsidRPr="004B6215">
              <w:rPr>
                <w:szCs w:val="21"/>
              </w:rPr>
              <w:t>6</w:t>
            </w:r>
          </w:p>
        </w:tc>
        <w:tc>
          <w:tcPr>
            <w:tcW w:w="714" w:type="pct"/>
          </w:tcPr>
          <w:p w:rsidR="004B6215" w:rsidRPr="004B6215" w:rsidRDefault="004B6215" w:rsidP="004B6215">
            <w:pPr>
              <w:jc w:val="center"/>
              <w:rPr>
                <w:szCs w:val="21"/>
              </w:rPr>
            </w:pPr>
            <w:r w:rsidRPr="004B6215">
              <w:rPr>
                <w:szCs w:val="21"/>
              </w:rPr>
              <w:t>25.7</w:t>
            </w:r>
          </w:p>
        </w:tc>
        <w:tc>
          <w:tcPr>
            <w:tcW w:w="714" w:type="pct"/>
          </w:tcPr>
          <w:p w:rsidR="004B6215" w:rsidRPr="004B6215" w:rsidRDefault="004B6215" w:rsidP="004B6215">
            <w:pPr>
              <w:jc w:val="center"/>
              <w:rPr>
                <w:szCs w:val="21"/>
              </w:rPr>
            </w:pPr>
            <w:r w:rsidRPr="004B6215">
              <w:rPr>
                <w:szCs w:val="21"/>
              </w:rPr>
              <w:t>969.2</w:t>
            </w:r>
          </w:p>
        </w:tc>
        <w:tc>
          <w:tcPr>
            <w:tcW w:w="714" w:type="pct"/>
          </w:tcPr>
          <w:p w:rsidR="004B6215" w:rsidRPr="004B6215" w:rsidRDefault="004B6215" w:rsidP="004B6215">
            <w:pPr>
              <w:jc w:val="center"/>
              <w:rPr>
                <w:szCs w:val="21"/>
              </w:rPr>
            </w:pPr>
            <w:r w:rsidRPr="004B6215">
              <w:rPr>
                <w:szCs w:val="21"/>
              </w:rPr>
              <w:t>80</w:t>
            </w:r>
          </w:p>
        </w:tc>
        <w:tc>
          <w:tcPr>
            <w:tcW w:w="715" w:type="pct"/>
          </w:tcPr>
          <w:p w:rsidR="004B6215" w:rsidRPr="004B6215" w:rsidRDefault="004B6215" w:rsidP="004B6215">
            <w:pPr>
              <w:jc w:val="center"/>
              <w:rPr>
                <w:szCs w:val="21"/>
              </w:rPr>
            </w:pPr>
            <w:r w:rsidRPr="004B6215">
              <w:rPr>
                <w:szCs w:val="21"/>
              </w:rPr>
              <w:t>175.4</w:t>
            </w:r>
          </w:p>
        </w:tc>
        <w:tc>
          <w:tcPr>
            <w:tcW w:w="715" w:type="pct"/>
          </w:tcPr>
          <w:p w:rsidR="004B6215" w:rsidRPr="004B6215" w:rsidRDefault="004B6215" w:rsidP="004B6215">
            <w:pPr>
              <w:jc w:val="center"/>
              <w:rPr>
                <w:szCs w:val="21"/>
              </w:rPr>
            </w:pPr>
            <w:r w:rsidRPr="004B6215">
              <w:rPr>
                <w:szCs w:val="21"/>
              </w:rPr>
              <w:t>179.2</w:t>
            </w:r>
          </w:p>
        </w:tc>
        <w:tc>
          <w:tcPr>
            <w:tcW w:w="715" w:type="pct"/>
          </w:tcPr>
          <w:p w:rsidR="004B6215" w:rsidRPr="004B6215" w:rsidRDefault="004B6215" w:rsidP="004B6215">
            <w:pPr>
              <w:jc w:val="center"/>
              <w:rPr>
                <w:szCs w:val="21"/>
              </w:rPr>
            </w:pPr>
            <w:r w:rsidRPr="004B6215">
              <w:rPr>
                <w:szCs w:val="21"/>
              </w:rPr>
              <w:t>2.7</w:t>
            </w:r>
          </w:p>
        </w:tc>
      </w:tr>
      <w:tr w:rsidR="004B6215" w:rsidRPr="00D026E1" w:rsidTr="004B6215">
        <w:tc>
          <w:tcPr>
            <w:tcW w:w="714" w:type="pct"/>
          </w:tcPr>
          <w:p w:rsidR="004B6215" w:rsidRPr="004B6215" w:rsidRDefault="004B6215" w:rsidP="004B6215">
            <w:pPr>
              <w:jc w:val="center"/>
              <w:rPr>
                <w:szCs w:val="21"/>
              </w:rPr>
            </w:pPr>
            <w:r w:rsidRPr="004B6215">
              <w:rPr>
                <w:szCs w:val="21"/>
              </w:rPr>
              <w:t>7</w:t>
            </w:r>
          </w:p>
        </w:tc>
        <w:tc>
          <w:tcPr>
            <w:tcW w:w="714" w:type="pct"/>
          </w:tcPr>
          <w:p w:rsidR="004B6215" w:rsidRPr="004B6215" w:rsidRDefault="004B6215" w:rsidP="004B6215">
            <w:pPr>
              <w:jc w:val="center"/>
              <w:rPr>
                <w:szCs w:val="21"/>
              </w:rPr>
            </w:pPr>
            <w:r w:rsidRPr="004B6215">
              <w:rPr>
                <w:szCs w:val="21"/>
              </w:rPr>
              <w:t>28.2</w:t>
            </w:r>
          </w:p>
        </w:tc>
        <w:tc>
          <w:tcPr>
            <w:tcW w:w="714" w:type="pct"/>
          </w:tcPr>
          <w:p w:rsidR="004B6215" w:rsidRPr="004B6215" w:rsidRDefault="004B6215" w:rsidP="004B6215">
            <w:pPr>
              <w:jc w:val="center"/>
              <w:rPr>
                <w:szCs w:val="21"/>
              </w:rPr>
            </w:pPr>
            <w:r w:rsidRPr="004B6215">
              <w:rPr>
                <w:szCs w:val="21"/>
              </w:rPr>
              <w:t>968.3</w:t>
            </w:r>
          </w:p>
        </w:tc>
        <w:tc>
          <w:tcPr>
            <w:tcW w:w="714" w:type="pct"/>
          </w:tcPr>
          <w:p w:rsidR="004B6215" w:rsidRPr="004B6215" w:rsidRDefault="004B6215" w:rsidP="004B6215">
            <w:pPr>
              <w:jc w:val="center"/>
              <w:rPr>
                <w:szCs w:val="21"/>
              </w:rPr>
            </w:pPr>
            <w:r w:rsidRPr="004B6215">
              <w:rPr>
                <w:szCs w:val="21"/>
              </w:rPr>
              <w:t>72</w:t>
            </w:r>
          </w:p>
        </w:tc>
        <w:tc>
          <w:tcPr>
            <w:tcW w:w="715" w:type="pct"/>
          </w:tcPr>
          <w:p w:rsidR="004B6215" w:rsidRPr="004B6215" w:rsidRDefault="004B6215" w:rsidP="004B6215">
            <w:pPr>
              <w:jc w:val="center"/>
              <w:rPr>
                <w:szCs w:val="21"/>
              </w:rPr>
            </w:pPr>
            <w:r w:rsidRPr="004B6215">
              <w:rPr>
                <w:szCs w:val="21"/>
              </w:rPr>
              <w:t>116.8</w:t>
            </w:r>
          </w:p>
        </w:tc>
        <w:tc>
          <w:tcPr>
            <w:tcW w:w="715" w:type="pct"/>
          </w:tcPr>
          <w:p w:rsidR="004B6215" w:rsidRPr="004B6215" w:rsidRDefault="004B6215" w:rsidP="004B6215">
            <w:pPr>
              <w:jc w:val="center"/>
              <w:rPr>
                <w:szCs w:val="21"/>
              </w:rPr>
            </w:pPr>
            <w:r w:rsidRPr="004B6215">
              <w:rPr>
                <w:szCs w:val="21"/>
              </w:rPr>
              <w:t>252.0</w:t>
            </w:r>
          </w:p>
        </w:tc>
        <w:tc>
          <w:tcPr>
            <w:tcW w:w="715" w:type="pct"/>
          </w:tcPr>
          <w:p w:rsidR="004B6215" w:rsidRPr="004B6215" w:rsidRDefault="004B6215" w:rsidP="004B6215">
            <w:pPr>
              <w:jc w:val="center"/>
              <w:rPr>
                <w:szCs w:val="21"/>
              </w:rPr>
            </w:pPr>
            <w:r w:rsidRPr="004B6215">
              <w:rPr>
                <w:szCs w:val="21"/>
              </w:rPr>
              <w:t>3.0</w:t>
            </w:r>
          </w:p>
        </w:tc>
      </w:tr>
      <w:tr w:rsidR="004B6215" w:rsidRPr="00D026E1" w:rsidTr="004B6215">
        <w:tc>
          <w:tcPr>
            <w:tcW w:w="714" w:type="pct"/>
          </w:tcPr>
          <w:p w:rsidR="004B6215" w:rsidRPr="004B6215" w:rsidRDefault="004B6215" w:rsidP="004B6215">
            <w:pPr>
              <w:jc w:val="center"/>
              <w:rPr>
                <w:szCs w:val="21"/>
              </w:rPr>
            </w:pPr>
            <w:r w:rsidRPr="004B6215">
              <w:rPr>
                <w:szCs w:val="21"/>
              </w:rPr>
              <w:t>8</w:t>
            </w:r>
          </w:p>
        </w:tc>
        <w:tc>
          <w:tcPr>
            <w:tcW w:w="714" w:type="pct"/>
          </w:tcPr>
          <w:p w:rsidR="004B6215" w:rsidRPr="004B6215" w:rsidRDefault="004B6215" w:rsidP="004B6215">
            <w:pPr>
              <w:jc w:val="center"/>
              <w:rPr>
                <w:szCs w:val="21"/>
              </w:rPr>
            </w:pPr>
            <w:r w:rsidRPr="004B6215">
              <w:rPr>
                <w:szCs w:val="21"/>
              </w:rPr>
              <w:t>27.2</w:t>
            </w:r>
          </w:p>
        </w:tc>
        <w:tc>
          <w:tcPr>
            <w:tcW w:w="714" w:type="pct"/>
          </w:tcPr>
          <w:p w:rsidR="004B6215" w:rsidRPr="004B6215" w:rsidRDefault="004B6215" w:rsidP="004B6215">
            <w:pPr>
              <w:jc w:val="center"/>
              <w:rPr>
                <w:szCs w:val="21"/>
              </w:rPr>
            </w:pPr>
            <w:r w:rsidRPr="004B6215">
              <w:rPr>
                <w:szCs w:val="21"/>
              </w:rPr>
              <w:t>969.2</w:t>
            </w:r>
          </w:p>
        </w:tc>
        <w:tc>
          <w:tcPr>
            <w:tcW w:w="714" w:type="pct"/>
          </w:tcPr>
          <w:p w:rsidR="004B6215" w:rsidRPr="004B6215" w:rsidRDefault="004B6215" w:rsidP="004B6215">
            <w:pPr>
              <w:jc w:val="center"/>
              <w:rPr>
                <w:szCs w:val="21"/>
              </w:rPr>
            </w:pPr>
            <w:r w:rsidRPr="004B6215">
              <w:rPr>
                <w:szCs w:val="21"/>
              </w:rPr>
              <w:t>77</w:t>
            </w:r>
          </w:p>
        </w:tc>
        <w:tc>
          <w:tcPr>
            <w:tcW w:w="715" w:type="pct"/>
          </w:tcPr>
          <w:p w:rsidR="004B6215" w:rsidRPr="004B6215" w:rsidRDefault="004B6215" w:rsidP="004B6215">
            <w:pPr>
              <w:jc w:val="center"/>
              <w:rPr>
                <w:szCs w:val="21"/>
              </w:rPr>
            </w:pPr>
            <w:r w:rsidRPr="004B6215">
              <w:rPr>
                <w:szCs w:val="21"/>
              </w:rPr>
              <w:t>155.5</w:t>
            </w:r>
          </w:p>
        </w:tc>
        <w:tc>
          <w:tcPr>
            <w:tcW w:w="715" w:type="pct"/>
          </w:tcPr>
          <w:p w:rsidR="004B6215" w:rsidRPr="004B6215" w:rsidRDefault="004B6215" w:rsidP="004B6215">
            <w:pPr>
              <w:jc w:val="center"/>
              <w:rPr>
                <w:szCs w:val="21"/>
              </w:rPr>
            </w:pPr>
            <w:r w:rsidRPr="004B6215">
              <w:rPr>
                <w:szCs w:val="21"/>
              </w:rPr>
              <w:t>203.9</w:t>
            </w:r>
          </w:p>
        </w:tc>
        <w:tc>
          <w:tcPr>
            <w:tcW w:w="715" w:type="pct"/>
          </w:tcPr>
          <w:p w:rsidR="004B6215" w:rsidRPr="004B6215" w:rsidRDefault="004B6215" w:rsidP="004B6215">
            <w:pPr>
              <w:jc w:val="center"/>
              <w:rPr>
                <w:szCs w:val="21"/>
              </w:rPr>
            </w:pPr>
            <w:r w:rsidRPr="004B6215">
              <w:rPr>
                <w:szCs w:val="21"/>
              </w:rPr>
              <w:t>2.1</w:t>
            </w:r>
          </w:p>
        </w:tc>
      </w:tr>
      <w:tr w:rsidR="004B6215" w:rsidRPr="00D026E1" w:rsidTr="004B6215">
        <w:tc>
          <w:tcPr>
            <w:tcW w:w="714" w:type="pct"/>
          </w:tcPr>
          <w:p w:rsidR="004B6215" w:rsidRPr="004B6215" w:rsidRDefault="004B6215" w:rsidP="004B6215">
            <w:pPr>
              <w:jc w:val="center"/>
              <w:rPr>
                <w:szCs w:val="21"/>
              </w:rPr>
            </w:pPr>
            <w:r w:rsidRPr="004B6215">
              <w:rPr>
                <w:szCs w:val="21"/>
              </w:rPr>
              <w:t>9</w:t>
            </w:r>
          </w:p>
        </w:tc>
        <w:tc>
          <w:tcPr>
            <w:tcW w:w="714" w:type="pct"/>
          </w:tcPr>
          <w:p w:rsidR="004B6215" w:rsidRPr="004B6215" w:rsidRDefault="004B6215" w:rsidP="004B6215">
            <w:pPr>
              <w:jc w:val="center"/>
              <w:rPr>
                <w:szCs w:val="21"/>
              </w:rPr>
            </w:pPr>
            <w:r w:rsidRPr="004B6215">
              <w:rPr>
                <w:szCs w:val="21"/>
              </w:rPr>
              <w:t>23.5</w:t>
            </w:r>
          </w:p>
        </w:tc>
        <w:tc>
          <w:tcPr>
            <w:tcW w:w="714" w:type="pct"/>
          </w:tcPr>
          <w:p w:rsidR="004B6215" w:rsidRPr="004B6215" w:rsidRDefault="004B6215" w:rsidP="004B6215">
            <w:pPr>
              <w:jc w:val="center"/>
              <w:rPr>
                <w:szCs w:val="21"/>
              </w:rPr>
            </w:pPr>
            <w:r w:rsidRPr="004B6215">
              <w:rPr>
                <w:szCs w:val="21"/>
              </w:rPr>
              <w:t>975.0</w:t>
            </w:r>
          </w:p>
        </w:tc>
        <w:tc>
          <w:tcPr>
            <w:tcW w:w="714" w:type="pct"/>
          </w:tcPr>
          <w:p w:rsidR="004B6215" w:rsidRPr="004B6215" w:rsidRDefault="004B6215" w:rsidP="004B6215">
            <w:pPr>
              <w:jc w:val="center"/>
              <w:rPr>
                <w:szCs w:val="21"/>
              </w:rPr>
            </w:pPr>
            <w:r w:rsidRPr="004B6215">
              <w:rPr>
                <w:szCs w:val="21"/>
              </w:rPr>
              <w:t>80</w:t>
            </w:r>
          </w:p>
        </w:tc>
        <w:tc>
          <w:tcPr>
            <w:tcW w:w="715" w:type="pct"/>
          </w:tcPr>
          <w:p w:rsidR="004B6215" w:rsidRPr="004B6215" w:rsidRDefault="004B6215" w:rsidP="004B6215">
            <w:pPr>
              <w:jc w:val="center"/>
              <w:rPr>
                <w:szCs w:val="21"/>
              </w:rPr>
            </w:pPr>
            <w:r w:rsidRPr="004B6215">
              <w:rPr>
                <w:szCs w:val="21"/>
              </w:rPr>
              <w:t>82.0</w:t>
            </w:r>
          </w:p>
        </w:tc>
        <w:tc>
          <w:tcPr>
            <w:tcW w:w="715" w:type="pct"/>
          </w:tcPr>
          <w:p w:rsidR="004B6215" w:rsidRPr="004B6215" w:rsidRDefault="004B6215" w:rsidP="004B6215">
            <w:pPr>
              <w:jc w:val="center"/>
              <w:rPr>
                <w:szCs w:val="21"/>
              </w:rPr>
            </w:pPr>
            <w:r w:rsidRPr="004B6215">
              <w:rPr>
                <w:szCs w:val="21"/>
              </w:rPr>
              <w:t>137.1</w:t>
            </w:r>
          </w:p>
        </w:tc>
        <w:tc>
          <w:tcPr>
            <w:tcW w:w="715" w:type="pct"/>
          </w:tcPr>
          <w:p w:rsidR="004B6215" w:rsidRPr="004B6215" w:rsidRDefault="004B6215" w:rsidP="004B6215">
            <w:pPr>
              <w:jc w:val="center"/>
              <w:rPr>
                <w:szCs w:val="21"/>
              </w:rPr>
            </w:pPr>
            <w:r w:rsidRPr="004B6215">
              <w:rPr>
                <w:szCs w:val="21"/>
              </w:rPr>
              <w:t>2.1</w:t>
            </w:r>
          </w:p>
        </w:tc>
      </w:tr>
      <w:tr w:rsidR="004B6215" w:rsidRPr="00D026E1" w:rsidTr="004B6215">
        <w:tc>
          <w:tcPr>
            <w:tcW w:w="714" w:type="pct"/>
          </w:tcPr>
          <w:p w:rsidR="004B6215" w:rsidRPr="004B6215" w:rsidRDefault="004B6215" w:rsidP="004B6215">
            <w:pPr>
              <w:jc w:val="center"/>
              <w:rPr>
                <w:szCs w:val="21"/>
              </w:rPr>
            </w:pPr>
            <w:r w:rsidRPr="004B6215">
              <w:rPr>
                <w:szCs w:val="21"/>
              </w:rPr>
              <w:t>10</w:t>
            </w:r>
          </w:p>
        </w:tc>
        <w:tc>
          <w:tcPr>
            <w:tcW w:w="714" w:type="pct"/>
          </w:tcPr>
          <w:p w:rsidR="004B6215" w:rsidRPr="004B6215" w:rsidRDefault="004B6215" w:rsidP="004B6215">
            <w:pPr>
              <w:jc w:val="center"/>
              <w:rPr>
                <w:szCs w:val="21"/>
              </w:rPr>
            </w:pPr>
            <w:r w:rsidRPr="004B6215">
              <w:rPr>
                <w:szCs w:val="21"/>
              </w:rPr>
              <w:t>18.4</w:t>
            </w:r>
          </w:p>
        </w:tc>
        <w:tc>
          <w:tcPr>
            <w:tcW w:w="714" w:type="pct"/>
          </w:tcPr>
          <w:p w:rsidR="004B6215" w:rsidRPr="004B6215" w:rsidRDefault="004B6215" w:rsidP="004B6215">
            <w:pPr>
              <w:jc w:val="center"/>
              <w:rPr>
                <w:szCs w:val="21"/>
              </w:rPr>
            </w:pPr>
            <w:r w:rsidRPr="004B6215">
              <w:rPr>
                <w:szCs w:val="21"/>
              </w:rPr>
              <w:t>980.7</w:t>
            </w:r>
          </w:p>
        </w:tc>
        <w:tc>
          <w:tcPr>
            <w:tcW w:w="714" w:type="pct"/>
          </w:tcPr>
          <w:p w:rsidR="004B6215" w:rsidRPr="004B6215" w:rsidRDefault="004B6215" w:rsidP="004B6215">
            <w:pPr>
              <w:jc w:val="center"/>
              <w:rPr>
                <w:szCs w:val="21"/>
              </w:rPr>
            </w:pPr>
            <w:r w:rsidRPr="004B6215">
              <w:rPr>
                <w:szCs w:val="21"/>
              </w:rPr>
              <w:t>80</w:t>
            </w:r>
          </w:p>
        </w:tc>
        <w:tc>
          <w:tcPr>
            <w:tcW w:w="715" w:type="pct"/>
          </w:tcPr>
          <w:p w:rsidR="004B6215" w:rsidRPr="004B6215" w:rsidRDefault="004B6215" w:rsidP="004B6215">
            <w:pPr>
              <w:jc w:val="center"/>
              <w:rPr>
                <w:szCs w:val="21"/>
              </w:rPr>
            </w:pPr>
            <w:r w:rsidRPr="004B6215">
              <w:rPr>
                <w:szCs w:val="21"/>
              </w:rPr>
              <w:t>91.2</w:t>
            </w:r>
          </w:p>
        </w:tc>
        <w:tc>
          <w:tcPr>
            <w:tcW w:w="715" w:type="pct"/>
          </w:tcPr>
          <w:p w:rsidR="004B6215" w:rsidRPr="004B6215" w:rsidRDefault="004B6215" w:rsidP="004B6215">
            <w:pPr>
              <w:jc w:val="center"/>
              <w:rPr>
                <w:szCs w:val="21"/>
              </w:rPr>
            </w:pPr>
            <w:r w:rsidRPr="004B6215">
              <w:rPr>
                <w:szCs w:val="21"/>
              </w:rPr>
              <w:t>107.9</w:t>
            </w:r>
          </w:p>
        </w:tc>
        <w:tc>
          <w:tcPr>
            <w:tcW w:w="715" w:type="pct"/>
          </w:tcPr>
          <w:p w:rsidR="004B6215" w:rsidRPr="004B6215" w:rsidRDefault="004B6215" w:rsidP="004B6215">
            <w:pPr>
              <w:jc w:val="center"/>
              <w:rPr>
                <w:szCs w:val="21"/>
              </w:rPr>
            </w:pPr>
            <w:r w:rsidRPr="004B6215">
              <w:rPr>
                <w:szCs w:val="21"/>
              </w:rPr>
              <w:t>2.1</w:t>
            </w:r>
          </w:p>
        </w:tc>
      </w:tr>
      <w:tr w:rsidR="004B6215" w:rsidRPr="00D026E1" w:rsidTr="004B6215">
        <w:tc>
          <w:tcPr>
            <w:tcW w:w="714" w:type="pct"/>
          </w:tcPr>
          <w:p w:rsidR="004B6215" w:rsidRPr="004B6215" w:rsidRDefault="004B6215" w:rsidP="004B6215">
            <w:pPr>
              <w:jc w:val="center"/>
              <w:rPr>
                <w:szCs w:val="21"/>
              </w:rPr>
            </w:pPr>
            <w:r w:rsidRPr="004B6215">
              <w:rPr>
                <w:szCs w:val="21"/>
              </w:rPr>
              <w:t>11</w:t>
            </w:r>
          </w:p>
        </w:tc>
        <w:tc>
          <w:tcPr>
            <w:tcW w:w="714" w:type="pct"/>
          </w:tcPr>
          <w:p w:rsidR="004B6215" w:rsidRPr="004B6215" w:rsidRDefault="004B6215" w:rsidP="004B6215">
            <w:pPr>
              <w:jc w:val="center"/>
              <w:rPr>
                <w:szCs w:val="21"/>
              </w:rPr>
            </w:pPr>
            <w:r w:rsidRPr="004B6215">
              <w:rPr>
                <w:szCs w:val="21"/>
              </w:rPr>
              <w:t>12.9</w:t>
            </w:r>
          </w:p>
        </w:tc>
        <w:tc>
          <w:tcPr>
            <w:tcW w:w="714" w:type="pct"/>
          </w:tcPr>
          <w:p w:rsidR="004B6215" w:rsidRPr="004B6215" w:rsidRDefault="004B6215" w:rsidP="004B6215">
            <w:pPr>
              <w:jc w:val="center"/>
              <w:rPr>
                <w:szCs w:val="21"/>
              </w:rPr>
            </w:pPr>
            <w:r w:rsidRPr="004B6215">
              <w:rPr>
                <w:szCs w:val="21"/>
              </w:rPr>
              <w:t>984.5</w:t>
            </w:r>
          </w:p>
        </w:tc>
        <w:tc>
          <w:tcPr>
            <w:tcW w:w="714" w:type="pct"/>
          </w:tcPr>
          <w:p w:rsidR="004B6215" w:rsidRPr="004B6215" w:rsidRDefault="004B6215" w:rsidP="004B6215">
            <w:pPr>
              <w:jc w:val="center"/>
              <w:rPr>
                <w:szCs w:val="21"/>
              </w:rPr>
            </w:pPr>
            <w:r w:rsidRPr="004B6215">
              <w:rPr>
                <w:szCs w:val="21"/>
              </w:rPr>
              <w:t>78</w:t>
            </w:r>
          </w:p>
        </w:tc>
        <w:tc>
          <w:tcPr>
            <w:tcW w:w="715" w:type="pct"/>
          </w:tcPr>
          <w:p w:rsidR="004B6215" w:rsidRPr="004B6215" w:rsidRDefault="004B6215" w:rsidP="004B6215">
            <w:pPr>
              <w:jc w:val="center"/>
              <w:rPr>
                <w:szCs w:val="21"/>
              </w:rPr>
            </w:pPr>
            <w:r w:rsidRPr="004B6215">
              <w:rPr>
                <w:szCs w:val="21"/>
              </w:rPr>
              <w:t>62.6</w:t>
            </w:r>
          </w:p>
        </w:tc>
        <w:tc>
          <w:tcPr>
            <w:tcW w:w="715" w:type="pct"/>
          </w:tcPr>
          <w:p w:rsidR="004B6215" w:rsidRPr="004B6215" w:rsidRDefault="004B6215" w:rsidP="004B6215">
            <w:pPr>
              <w:jc w:val="center"/>
              <w:rPr>
                <w:szCs w:val="21"/>
              </w:rPr>
            </w:pPr>
            <w:r w:rsidRPr="004B6215">
              <w:rPr>
                <w:szCs w:val="21"/>
              </w:rPr>
              <w:t>79.6</w:t>
            </w:r>
          </w:p>
        </w:tc>
        <w:tc>
          <w:tcPr>
            <w:tcW w:w="715" w:type="pct"/>
          </w:tcPr>
          <w:p w:rsidR="004B6215" w:rsidRPr="004B6215" w:rsidRDefault="004B6215" w:rsidP="004B6215">
            <w:pPr>
              <w:jc w:val="center"/>
              <w:rPr>
                <w:szCs w:val="21"/>
              </w:rPr>
            </w:pPr>
            <w:r w:rsidRPr="004B6215">
              <w:rPr>
                <w:szCs w:val="21"/>
              </w:rPr>
              <w:t>2.0</w:t>
            </w:r>
          </w:p>
        </w:tc>
      </w:tr>
      <w:tr w:rsidR="004B6215" w:rsidRPr="00D026E1" w:rsidTr="004B6215">
        <w:tc>
          <w:tcPr>
            <w:tcW w:w="714" w:type="pct"/>
          </w:tcPr>
          <w:p w:rsidR="004B6215" w:rsidRPr="004B6215" w:rsidRDefault="004B6215" w:rsidP="004B6215">
            <w:pPr>
              <w:jc w:val="center"/>
              <w:rPr>
                <w:szCs w:val="21"/>
              </w:rPr>
            </w:pPr>
            <w:r w:rsidRPr="004B6215">
              <w:rPr>
                <w:szCs w:val="21"/>
              </w:rPr>
              <w:t>12</w:t>
            </w:r>
          </w:p>
        </w:tc>
        <w:tc>
          <w:tcPr>
            <w:tcW w:w="714" w:type="pct"/>
          </w:tcPr>
          <w:p w:rsidR="004B6215" w:rsidRPr="004B6215" w:rsidRDefault="004B6215" w:rsidP="004B6215">
            <w:pPr>
              <w:jc w:val="center"/>
              <w:rPr>
                <w:szCs w:val="21"/>
              </w:rPr>
            </w:pPr>
            <w:r w:rsidRPr="004B6215">
              <w:rPr>
                <w:szCs w:val="21"/>
              </w:rPr>
              <w:t>7.9</w:t>
            </w:r>
          </w:p>
        </w:tc>
        <w:tc>
          <w:tcPr>
            <w:tcW w:w="714" w:type="pct"/>
          </w:tcPr>
          <w:p w:rsidR="004B6215" w:rsidRPr="004B6215" w:rsidRDefault="004B6215" w:rsidP="004B6215">
            <w:pPr>
              <w:jc w:val="center"/>
              <w:rPr>
                <w:szCs w:val="21"/>
              </w:rPr>
            </w:pPr>
            <w:r w:rsidRPr="004B6215">
              <w:rPr>
                <w:szCs w:val="21"/>
              </w:rPr>
              <w:t>986.6</w:t>
            </w:r>
          </w:p>
        </w:tc>
        <w:tc>
          <w:tcPr>
            <w:tcW w:w="714" w:type="pct"/>
          </w:tcPr>
          <w:p w:rsidR="004B6215" w:rsidRPr="004B6215" w:rsidRDefault="004B6215" w:rsidP="004B6215">
            <w:pPr>
              <w:jc w:val="center"/>
              <w:rPr>
                <w:szCs w:val="21"/>
              </w:rPr>
            </w:pPr>
            <w:r w:rsidRPr="004B6215">
              <w:rPr>
                <w:szCs w:val="21"/>
              </w:rPr>
              <w:t>78</w:t>
            </w:r>
          </w:p>
        </w:tc>
        <w:tc>
          <w:tcPr>
            <w:tcW w:w="715" w:type="pct"/>
          </w:tcPr>
          <w:p w:rsidR="004B6215" w:rsidRPr="004B6215" w:rsidRDefault="004B6215" w:rsidP="004B6215">
            <w:pPr>
              <w:jc w:val="center"/>
              <w:rPr>
                <w:szCs w:val="21"/>
              </w:rPr>
            </w:pPr>
            <w:r w:rsidRPr="004B6215">
              <w:rPr>
                <w:szCs w:val="21"/>
              </w:rPr>
              <w:t>44.1</w:t>
            </w:r>
          </w:p>
        </w:tc>
        <w:tc>
          <w:tcPr>
            <w:tcW w:w="715" w:type="pct"/>
          </w:tcPr>
          <w:p w:rsidR="004B6215" w:rsidRPr="004B6215" w:rsidRDefault="004B6215" w:rsidP="004B6215">
            <w:pPr>
              <w:jc w:val="center"/>
              <w:rPr>
                <w:szCs w:val="21"/>
              </w:rPr>
            </w:pPr>
            <w:r w:rsidRPr="004B6215">
              <w:rPr>
                <w:szCs w:val="21"/>
              </w:rPr>
              <w:t>64.5</w:t>
            </w:r>
          </w:p>
        </w:tc>
        <w:tc>
          <w:tcPr>
            <w:tcW w:w="715" w:type="pct"/>
          </w:tcPr>
          <w:p w:rsidR="004B6215" w:rsidRPr="004B6215" w:rsidRDefault="004B6215" w:rsidP="004B6215">
            <w:pPr>
              <w:jc w:val="center"/>
              <w:rPr>
                <w:szCs w:val="21"/>
              </w:rPr>
            </w:pPr>
            <w:r w:rsidRPr="004B6215">
              <w:rPr>
                <w:szCs w:val="21"/>
              </w:rPr>
              <w:t>2.0</w:t>
            </w:r>
          </w:p>
        </w:tc>
      </w:tr>
      <w:tr w:rsidR="004B6215" w:rsidRPr="00D026E1" w:rsidTr="004B6215">
        <w:tc>
          <w:tcPr>
            <w:tcW w:w="714" w:type="pct"/>
          </w:tcPr>
          <w:p w:rsidR="004B6215" w:rsidRPr="004B6215" w:rsidRDefault="004B6215" w:rsidP="004B6215">
            <w:pPr>
              <w:jc w:val="center"/>
              <w:rPr>
                <w:szCs w:val="21"/>
              </w:rPr>
            </w:pPr>
            <w:r w:rsidRPr="004B6215">
              <w:rPr>
                <w:szCs w:val="21"/>
              </w:rPr>
              <w:t>全年</w:t>
            </w:r>
          </w:p>
        </w:tc>
        <w:tc>
          <w:tcPr>
            <w:tcW w:w="714" w:type="pct"/>
          </w:tcPr>
          <w:p w:rsidR="004B6215" w:rsidRPr="004B6215" w:rsidRDefault="004B6215" w:rsidP="004B6215">
            <w:pPr>
              <w:jc w:val="center"/>
              <w:rPr>
                <w:szCs w:val="21"/>
              </w:rPr>
            </w:pPr>
            <w:r w:rsidRPr="004B6215">
              <w:rPr>
                <w:szCs w:val="21"/>
              </w:rPr>
              <w:t>17.2</w:t>
            </w:r>
          </w:p>
        </w:tc>
        <w:tc>
          <w:tcPr>
            <w:tcW w:w="714" w:type="pct"/>
          </w:tcPr>
          <w:p w:rsidR="004B6215" w:rsidRPr="004B6215" w:rsidRDefault="004B6215" w:rsidP="004B6215">
            <w:pPr>
              <w:jc w:val="center"/>
              <w:rPr>
                <w:szCs w:val="21"/>
              </w:rPr>
            </w:pPr>
            <w:r w:rsidRPr="004B6215">
              <w:rPr>
                <w:szCs w:val="21"/>
              </w:rPr>
              <w:t>977.7</w:t>
            </w:r>
          </w:p>
        </w:tc>
        <w:tc>
          <w:tcPr>
            <w:tcW w:w="714" w:type="pct"/>
          </w:tcPr>
          <w:p w:rsidR="004B6215" w:rsidRPr="004B6215" w:rsidRDefault="004B6215" w:rsidP="004B6215">
            <w:pPr>
              <w:jc w:val="center"/>
              <w:rPr>
                <w:szCs w:val="21"/>
              </w:rPr>
            </w:pPr>
            <w:r w:rsidRPr="004B6215">
              <w:rPr>
                <w:szCs w:val="21"/>
              </w:rPr>
              <w:t>81</w:t>
            </w:r>
          </w:p>
        </w:tc>
        <w:tc>
          <w:tcPr>
            <w:tcW w:w="715" w:type="pct"/>
          </w:tcPr>
          <w:p w:rsidR="004B6215" w:rsidRPr="004B6215" w:rsidRDefault="004B6215" w:rsidP="004B6215">
            <w:pPr>
              <w:jc w:val="center"/>
              <w:rPr>
                <w:szCs w:val="21"/>
              </w:rPr>
            </w:pPr>
            <w:r w:rsidRPr="004B6215">
              <w:rPr>
                <w:szCs w:val="21"/>
              </w:rPr>
              <w:t>1471.7</w:t>
            </w:r>
          </w:p>
        </w:tc>
        <w:tc>
          <w:tcPr>
            <w:tcW w:w="715" w:type="pct"/>
          </w:tcPr>
          <w:p w:rsidR="004B6215" w:rsidRPr="004B6215" w:rsidRDefault="004B6215" w:rsidP="004B6215">
            <w:pPr>
              <w:jc w:val="center"/>
              <w:rPr>
                <w:szCs w:val="21"/>
              </w:rPr>
            </w:pPr>
            <w:r w:rsidRPr="004B6215">
              <w:rPr>
                <w:szCs w:val="21"/>
              </w:rPr>
              <w:t>1449.5</w:t>
            </w:r>
          </w:p>
        </w:tc>
        <w:tc>
          <w:tcPr>
            <w:tcW w:w="715" w:type="pct"/>
          </w:tcPr>
          <w:p w:rsidR="004B6215" w:rsidRPr="004B6215" w:rsidRDefault="004B6215" w:rsidP="004B6215">
            <w:pPr>
              <w:jc w:val="center"/>
              <w:rPr>
                <w:szCs w:val="21"/>
              </w:rPr>
            </w:pPr>
            <w:r w:rsidRPr="004B6215">
              <w:rPr>
                <w:szCs w:val="21"/>
              </w:rPr>
              <w:t>2.4</w:t>
            </w:r>
          </w:p>
        </w:tc>
      </w:tr>
    </w:tbl>
    <w:p w:rsidR="004B6215" w:rsidRDefault="004B6215" w:rsidP="00FF280A">
      <w:pPr>
        <w:spacing w:line="360" w:lineRule="auto"/>
        <w:ind w:firstLineChars="150" w:firstLine="360"/>
        <w:rPr>
          <w:sz w:val="24"/>
        </w:rPr>
      </w:pPr>
      <w:r w:rsidRPr="00FF723B">
        <w:rPr>
          <w:rFonts w:hint="eastAsia"/>
          <w:sz w:val="24"/>
        </w:rPr>
        <w:t>（</w:t>
      </w:r>
      <w:r w:rsidRPr="00FF723B">
        <w:rPr>
          <w:rFonts w:hint="eastAsia"/>
          <w:sz w:val="24"/>
        </w:rPr>
        <w:t>3</w:t>
      </w:r>
      <w:r w:rsidRPr="00FF723B">
        <w:rPr>
          <w:rFonts w:hint="eastAsia"/>
          <w:sz w:val="24"/>
        </w:rPr>
        <w:t>）</w:t>
      </w:r>
      <w:r>
        <w:rPr>
          <w:rFonts w:hint="eastAsia"/>
          <w:sz w:val="24"/>
        </w:rPr>
        <w:t>风向、风速</w:t>
      </w:r>
    </w:p>
    <w:p w:rsidR="004B6215" w:rsidRPr="00FF280A" w:rsidRDefault="004B6215" w:rsidP="004B6215">
      <w:pPr>
        <w:spacing w:line="360" w:lineRule="auto"/>
        <w:ind w:firstLine="480"/>
        <w:rPr>
          <w:sz w:val="24"/>
        </w:rPr>
      </w:pPr>
      <w:r w:rsidRPr="00FF280A">
        <w:rPr>
          <w:sz w:val="24"/>
        </w:rPr>
        <w:t>表</w:t>
      </w:r>
      <w:r w:rsidRPr="00FF280A">
        <w:rPr>
          <w:sz w:val="24"/>
        </w:rPr>
        <w:t>5.2-2</w:t>
      </w:r>
      <w:r w:rsidRPr="00FF280A">
        <w:rPr>
          <w:sz w:val="24"/>
        </w:rPr>
        <w:t>是岳阳市气象站近</w:t>
      </w:r>
      <w:r w:rsidRPr="00FF280A">
        <w:rPr>
          <w:sz w:val="24"/>
        </w:rPr>
        <w:t>20</w:t>
      </w:r>
      <w:r w:rsidRPr="00FF280A">
        <w:rPr>
          <w:sz w:val="24"/>
        </w:rPr>
        <w:t>年来风向频率统计表，表</w:t>
      </w:r>
      <w:r w:rsidRPr="00FF280A">
        <w:rPr>
          <w:sz w:val="24"/>
        </w:rPr>
        <w:t>5.2-3</w:t>
      </w:r>
      <w:r w:rsidRPr="00FF280A">
        <w:rPr>
          <w:sz w:val="24"/>
        </w:rPr>
        <w:t>是岳阳市气象站近</w:t>
      </w:r>
      <w:r w:rsidRPr="00FF280A">
        <w:rPr>
          <w:sz w:val="24"/>
        </w:rPr>
        <w:t>20</w:t>
      </w:r>
      <w:r w:rsidRPr="00FF280A">
        <w:rPr>
          <w:sz w:val="24"/>
        </w:rPr>
        <w:t>年来风速统计表。图</w:t>
      </w:r>
      <w:r w:rsidRPr="00FF280A">
        <w:rPr>
          <w:sz w:val="24"/>
        </w:rPr>
        <w:t>5.2-1</w:t>
      </w:r>
      <w:r w:rsidRPr="00FF280A">
        <w:rPr>
          <w:sz w:val="24"/>
        </w:rPr>
        <w:t>是相应的风向频率玫瑰图。</w:t>
      </w:r>
    </w:p>
    <w:p w:rsidR="004B6215" w:rsidRDefault="004B6215" w:rsidP="004B6215">
      <w:pPr>
        <w:spacing w:line="360" w:lineRule="auto"/>
        <w:ind w:firstLine="480"/>
        <w:rPr>
          <w:sz w:val="24"/>
        </w:rPr>
      </w:pPr>
    </w:p>
    <w:p w:rsidR="004B6215" w:rsidRPr="004B6215" w:rsidRDefault="004B6215" w:rsidP="004B6215">
      <w:pPr>
        <w:jc w:val="center"/>
        <w:rPr>
          <w:rFonts w:hAnsi="宋体"/>
          <w:b/>
          <w:bCs/>
          <w:sz w:val="24"/>
        </w:rPr>
      </w:pPr>
      <w:r w:rsidRPr="004B6215">
        <w:rPr>
          <w:rFonts w:hAnsi="宋体" w:hint="eastAsia"/>
          <w:b/>
          <w:bCs/>
          <w:sz w:val="24"/>
        </w:rPr>
        <w:lastRenderedPageBreak/>
        <w:t>表</w:t>
      </w:r>
      <w:r>
        <w:rPr>
          <w:rFonts w:hAnsi="宋体" w:hint="eastAsia"/>
          <w:b/>
          <w:bCs/>
          <w:sz w:val="24"/>
        </w:rPr>
        <w:t>5.2</w:t>
      </w:r>
      <w:r w:rsidRPr="004B6215">
        <w:rPr>
          <w:rFonts w:hAnsi="宋体" w:hint="eastAsia"/>
          <w:b/>
          <w:bCs/>
          <w:sz w:val="24"/>
        </w:rPr>
        <w:t>-2</w:t>
      </w:r>
      <w:r>
        <w:rPr>
          <w:rFonts w:hAnsi="宋体" w:hint="eastAsia"/>
          <w:b/>
          <w:bCs/>
          <w:sz w:val="24"/>
        </w:rPr>
        <w:t xml:space="preserve">  </w:t>
      </w:r>
      <w:r w:rsidRPr="004B6215">
        <w:rPr>
          <w:rFonts w:hAnsi="宋体" w:hint="eastAsia"/>
          <w:b/>
          <w:bCs/>
          <w:sz w:val="24"/>
        </w:rPr>
        <w:t>岳阳市气象站全年及四季风向频率（</w:t>
      </w:r>
      <w:r w:rsidRPr="004B6215">
        <w:rPr>
          <w:rFonts w:hAnsi="宋体" w:hint="eastAsia"/>
          <w:b/>
          <w:bCs/>
          <w:sz w:val="24"/>
        </w:rPr>
        <w:t>%</w:t>
      </w:r>
      <w:r w:rsidRPr="004B6215">
        <w:rPr>
          <w:rFonts w:hAnsi="宋体" w:hint="eastAsia"/>
          <w:b/>
          <w:bCs/>
          <w:sz w:val="24"/>
        </w:rPr>
        <w:t>）分布</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901"/>
        <w:gridCol w:w="901"/>
        <w:gridCol w:w="901"/>
        <w:gridCol w:w="900"/>
        <w:gridCol w:w="900"/>
        <w:gridCol w:w="900"/>
        <w:gridCol w:w="900"/>
        <w:gridCol w:w="900"/>
        <w:gridCol w:w="900"/>
        <w:gridCol w:w="900"/>
      </w:tblGrid>
      <w:tr w:rsidR="004B6215" w:rsidRPr="00D026E1" w:rsidTr="004B6215">
        <w:tc>
          <w:tcPr>
            <w:tcW w:w="500" w:type="pct"/>
          </w:tcPr>
          <w:p w:rsidR="004B6215" w:rsidRPr="004B6215" w:rsidRDefault="004B6215" w:rsidP="004B6215">
            <w:pPr>
              <w:jc w:val="center"/>
              <w:rPr>
                <w:szCs w:val="21"/>
              </w:rPr>
            </w:pPr>
            <w:r w:rsidRPr="004B6215">
              <w:rPr>
                <w:rFonts w:hint="eastAsia"/>
                <w:szCs w:val="21"/>
              </w:rPr>
              <w:t>时间</w:t>
            </w:r>
          </w:p>
        </w:tc>
        <w:tc>
          <w:tcPr>
            <w:tcW w:w="500" w:type="pct"/>
          </w:tcPr>
          <w:p w:rsidR="004B6215" w:rsidRPr="004B6215" w:rsidRDefault="004B6215" w:rsidP="004B6215">
            <w:pPr>
              <w:jc w:val="center"/>
              <w:rPr>
                <w:szCs w:val="21"/>
              </w:rPr>
            </w:pPr>
            <w:r w:rsidRPr="004B6215">
              <w:rPr>
                <w:rFonts w:hint="eastAsia"/>
                <w:szCs w:val="21"/>
              </w:rPr>
              <w:t>N</w:t>
            </w:r>
          </w:p>
        </w:tc>
        <w:tc>
          <w:tcPr>
            <w:tcW w:w="500" w:type="pct"/>
          </w:tcPr>
          <w:p w:rsidR="004B6215" w:rsidRPr="004B6215" w:rsidRDefault="004B6215" w:rsidP="004B6215">
            <w:pPr>
              <w:jc w:val="center"/>
              <w:rPr>
                <w:szCs w:val="21"/>
              </w:rPr>
            </w:pPr>
            <w:r w:rsidRPr="004B6215">
              <w:rPr>
                <w:rFonts w:hint="eastAsia"/>
                <w:szCs w:val="21"/>
              </w:rPr>
              <w:t>NNE</w:t>
            </w:r>
          </w:p>
        </w:tc>
        <w:tc>
          <w:tcPr>
            <w:tcW w:w="500" w:type="pct"/>
          </w:tcPr>
          <w:p w:rsidR="004B6215" w:rsidRPr="004B6215" w:rsidRDefault="004B6215" w:rsidP="004B6215">
            <w:pPr>
              <w:jc w:val="center"/>
              <w:rPr>
                <w:szCs w:val="21"/>
              </w:rPr>
            </w:pPr>
            <w:r w:rsidRPr="004B6215">
              <w:rPr>
                <w:rFonts w:hint="eastAsia"/>
                <w:szCs w:val="21"/>
              </w:rPr>
              <w:t>NE</w:t>
            </w:r>
          </w:p>
        </w:tc>
        <w:tc>
          <w:tcPr>
            <w:tcW w:w="500" w:type="pct"/>
          </w:tcPr>
          <w:p w:rsidR="004B6215" w:rsidRPr="004B6215" w:rsidRDefault="004B6215" w:rsidP="004B6215">
            <w:pPr>
              <w:jc w:val="center"/>
              <w:rPr>
                <w:szCs w:val="21"/>
              </w:rPr>
            </w:pPr>
            <w:r w:rsidRPr="004B6215">
              <w:rPr>
                <w:rFonts w:hint="eastAsia"/>
                <w:szCs w:val="21"/>
              </w:rPr>
              <w:t>ENE</w:t>
            </w:r>
          </w:p>
        </w:tc>
        <w:tc>
          <w:tcPr>
            <w:tcW w:w="500" w:type="pct"/>
          </w:tcPr>
          <w:p w:rsidR="004B6215" w:rsidRPr="004B6215" w:rsidRDefault="004B6215" w:rsidP="004B6215">
            <w:pPr>
              <w:jc w:val="center"/>
              <w:rPr>
                <w:szCs w:val="21"/>
              </w:rPr>
            </w:pPr>
            <w:r w:rsidRPr="004B6215">
              <w:rPr>
                <w:rFonts w:hint="eastAsia"/>
                <w:szCs w:val="21"/>
              </w:rPr>
              <w:t>E</w:t>
            </w:r>
          </w:p>
        </w:tc>
        <w:tc>
          <w:tcPr>
            <w:tcW w:w="500" w:type="pct"/>
          </w:tcPr>
          <w:p w:rsidR="004B6215" w:rsidRPr="004B6215" w:rsidRDefault="004B6215" w:rsidP="004B6215">
            <w:pPr>
              <w:jc w:val="center"/>
              <w:rPr>
                <w:szCs w:val="21"/>
              </w:rPr>
            </w:pPr>
            <w:r w:rsidRPr="004B6215">
              <w:rPr>
                <w:rFonts w:hint="eastAsia"/>
                <w:szCs w:val="21"/>
              </w:rPr>
              <w:t>ESE</w:t>
            </w:r>
          </w:p>
        </w:tc>
        <w:tc>
          <w:tcPr>
            <w:tcW w:w="500" w:type="pct"/>
          </w:tcPr>
          <w:p w:rsidR="004B6215" w:rsidRPr="004B6215" w:rsidRDefault="004B6215" w:rsidP="004B6215">
            <w:pPr>
              <w:jc w:val="center"/>
              <w:rPr>
                <w:szCs w:val="21"/>
              </w:rPr>
            </w:pPr>
            <w:r w:rsidRPr="004B6215">
              <w:rPr>
                <w:rFonts w:hint="eastAsia"/>
                <w:szCs w:val="21"/>
              </w:rPr>
              <w:t>SE</w:t>
            </w:r>
          </w:p>
        </w:tc>
        <w:tc>
          <w:tcPr>
            <w:tcW w:w="500" w:type="pct"/>
          </w:tcPr>
          <w:p w:rsidR="004B6215" w:rsidRPr="004B6215" w:rsidRDefault="004B6215" w:rsidP="004B6215">
            <w:pPr>
              <w:jc w:val="center"/>
              <w:rPr>
                <w:szCs w:val="21"/>
              </w:rPr>
            </w:pPr>
            <w:r w:rsidRPr="004B6215">
              <w:rPr>
                <w:rFonts w:hint="eastAsia"/>
                <w:szCs w:val="21"/>
              </w:rPr>
              <w:t>SSE</w:t>
            </w:r>
          </w:p>
        </w:tc>
        <w:tc>
          <w:tcPr>
            <w:tcW w:w="500" w:type="pct"/>
          </w:tcPr>
          <w:p w:rsidR="004B6215" w:rsidRPr="004B6215" w:rsidRDefault="004B6215" w:rsidP="004B6215">
            <w:pPr>
              <w:jc w:val="center"/>
              <w:rPr>
                <w:szCs w:val="21"/>
              </w:rPr>
            </w:pPr>
            <w:r w:rsidRPr="004B6215">
              <w:rPr>
                <w:rFonts w:hint="eastAsia"/>
                <w:szCs w:val="21"/>
              </w:rPr>
              <w:t>S</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春</w:t>
            </w:r>
          </w:p>
        </w:tc>
        <w:tc>
          <w:tcPr>
            <w:tcW w:w="500" w:type="pct"/>
          </w:tcPr>
          <w:p w:rsidR="004B6215" w:rsidRPr="00D026E1" w:rsidRDefault="004B6215" w:rsidP="004B6215">
            <w:pPr>
              <w:jc w:val="center"/>
              <w:rPr>
                <w:szCs w:val="21"/>
              </w:rPr>
            </w:pPr>
            <w:r w:rsidRPr="00D026E1">
              <w:rPr>
                <w:rFonts w:hint="eastAsia"/>
                <w:szCs w:val="21"/>
              </w:rPr>
              <w:t>11</w:t>
            </w:r>
          </w:p>
        </w:tc>
        <w:tc>
          <w:tcPr>
            <w:tcW w:w="500" w:type="pct"/>
          </w:tcPr>
          <w:p w:rsidR="004B6215" w:rsidRPr="00D026E1" w:rsidRDefault="004B6215" w:rsidP="004B6215">
            <w:pPr>
              <w:jc w:val="center"/>
              <w:rPr>
                <w:szCs w:val="21"/>
              </w:rPr>
            </w:pPr>
            <w:r w:rsidRPr="00D026E1">
              <w:rPr>
                <w:rFonts w:hint="eastAsia"/>
                <w:szCs w:val="21"/>
              </w:rPr>
              <w:t>17</w:t>
            </w:r>
          </w:p>
        </w:tc>
        <w:tc>
          <w:tcPr>
            <w:tcW w:w="500" w:type="pct"/>
          </w:tcPr>
          <w:p w:rsidR="004B6215" w:rsidRPr="00D026E1" w:rsidRDefault="004B6215" w:rsidP="004B6215">
            <w:pPr>
              <w:jc w:val="center"/>
              <w:rPr>
                <w:szCs w:val="21"/>
              </w:rPr>
            </w:pPr>
            <w:r w:rsidRPr="00D026E1">
              <w:rPr>
                <w:rFonts w:hint="eastAsia"/>
                <w:szCs w:val="21"/>
              </w:rPr>
              <w:t>15</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8</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2</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夏</w:t>
            </w:r>
          </w:p>
        </w:tc>
        <w:tc>
          <w:tcPr>
            <w:tcW w:w="500" w:type="pct"/>
          </w:tcPr>
          <w:p w:rsidR="004B6215" w:rsidRPr="00D026E1" w:rsidRDefault="004B6215" w:rsidP="004B6215">
            <w:pPr>
              <w:jc w:val="center"/>
              <w:rPr>
                <w:szCs w:val="21"/>
              </w:rPr>
            </w:pPr>
            <w:r w:rsidRPr="00D026E1">
              <w:rPr>
                <w:rFonts w:hint="eastAsia"/>
                <w:szCs w:val="21"/>
              </w:rPr>
              <w:t>13</w:t>
            </w:r>
          </w:p>
        </w:tc>
        <w:tc>
          <w:tcPr>
            <w:tcW w:w="500" w:type="pct"/>
          </w:tcPr>
          <w:p w:rsidR="004B6215" w:rsidRPr="00D026E1" w:rsidRDefault="004B6215" w:rsidP="004B6215">
            <w:pPr>
              <w:jc w:val="center"/>
              <w:rPr>
                <w:szCs w:val="21"/>
              </w:rPr>
            </w:pPr>
            <w:r w:rsidRPr="00D026E1">
              <w:rPr>
                <w:rFonts w:hint="eastAsia"/>
                <w:szCs w:val="21"/>
              </w:rPr>
              <w:t>8</w:t>
            </w:r>
          </w:p>
        </w:tc>
        <w:tc>
          <w:tcPr>
            <w:tcW w:w="500" w:type="pct"/>
          </w:tcPr>
          <w:p w:rsidR="004B6215" w:rsidRPr="00D026E1" w:rsidRDefault="004B6215" w:rsidP="004B6215">
            <w:pPr>
              <w:jc w:val="center"/>
              <w:rPr>
                <w:szCs w:val="21"/>
              </w:rPr>
            </w:pPr>
            <w:r w:rsidRPr="00D026E1">
              <w:rPr>
                <w:rFonts w:hint="eastAsia"/>
                <w:szCs w:val="21"/>
              </w:rPr>
              <w:t>8</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7</w:t>
            </w:r>
          </w:p>
        </w:tc>
        <w:tc>
          <w:tcPr>
            <w:tcW w:w="500" w:type="pct"/>
          </w:tcPr>
          <w:p w:rsidR="004B6215" w:rsidRPr="00D026E1" w:rsidRDefault="004B6215" w:rsidP="004B6215">
            <w:pPr>
              <w:jc w:val="center"/>
              <w:rPr>
                <w:szCs w:val="21"/>
              </w:rPr>
            </w:pPr>
            <w:r w:rsidRPr="00D026E1">
              <w:rPr>
                <w:rFonts w:hint="eastAsia"/>
                <w:szCs w:val="21"/>
              </w:rPr>
              <w:t>15</w:t>
            </w:r>
          </w:p>
        </w:tc>
        <w:tc>
          <w:tcPr>
            <w:tcW w:w="500" w:type="pct"/>
          </w:tcPr>
          <w:p w:rsidR="004B6215" w:rsidRPr="00D026E1" w:rsidRDefault="004B6215" w:rsidP="004B6215">
            <w:pPr>
              <w:jc w:val="center"/>
              <w:rPr>
                <w:szCs w:val="21"/>
              </w:rPr>
            </w:pPr>
            <w:r w:rsidRPr="00D026E1">
              <w:rPr>
                <w:rFonts w:hint="eastAsia"/>
                <w:szCs w:val="21"/>
              </w:rPr>
              <w:t>4</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秋</w:t>
            </w:r>
          </w:p>
        </w:tc>
        <w:tc>
          <w:tcPr>
            <w:tcW w:w="500" w:type="pct"/>
          </w:tcPr>
          <w:p w:rsidR="004B6215" w:rsidRPr="00D026E1" w:rsidRDefault="004B6215" w:rsidP="004B6215">
            <w:pPr>
              <w:jc w:val="center"/>
              <w:rPr>
                <w:szCs w:val="21"/>
              </w:rPr>
            </w:pPr>
            <w:r w:rsidRPr="00D026E1">
              <w:rPr>
                <w:rFonts w:hint="eastAsia"/>
                <w:szCs w:val="21"/>
              </w:rPr>
              <w:t>14</w:t>
            </w:r>
          </w:p>
        </w:tc>
        <w:tc>
          <w:tcPr>
            <w:tcW w:w="500" w:type="pct"/>
          </w:tcPr>
          <w:p w:rsidR="004B6215" w:rsidRPr="00D026E1" w:rsidRDefault="004B6215" w:rsidP="004B6215">
            <w:pPr>
              <w:jc w:val="center"/>
              <w:rPr>
                <w:szCs w:val="21"/>
              </w:rPr>
            </w:pPr>
            <w:r w:rsidRPr="00D026E1">
              <w:rPr>
                <w:rFonts w:hint="eastAsia"/>
                <w:szCs w:val="21"/>
              </w:rPr>
              <w:t>20</w:t>
            </w:r>
          </w:p>
        </w:tc>
        <w:tc>
          <w:tcPr>
            <w:tcW w:w="500" w:type="pct"/>
          </w:tcPr>
          <w:p w:rsidR="004B6215" w:rsidRPr="00D026E1" w:rsidRDefault="004B6215" w:rsidP="004B6215">
            <w:pPr>
              <w:jc w:val="center"/>
              <w:rPr>
                <w:szCs w:val="21"/>
              </w:rPr>
            </w:pPr>
            <w:r w:rsidRPr="00D026E1">
              <w:rPr>
                <w:rFonts w:hint="eastAsia"/>
                <w:szCs w:val="21"/>
              </w:rPr>
              <w:t>18</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1</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冬</w:t>
            </w:r>
          </w:p>
        </w:tc>
        <w:tc>
          <w:tcPr>
            <w:tcW w:w="500" w:type="pct"/>
          </w:tcPr>
          <w:p w:rsidR="004B6215" w:rsidRPr="00D026E1" w:rsidRDefault="004B6215" w:rsidP="004B6215">
            <w:pPr>
              <w:jc w:val="center"/>
              <w:rPr>
                <w:szCs w:val="21"/>
              </w:rPr>
            </w:pPr>
            <w:r w:rsidRPr="00D026E1">
              <w:rPr>
                <w:rFonts w:hint="eastAsia"/>
                <w:szCs w:val="21"/>
              </w:rPr>
              <w:t>9</w:t>
            </w:r>
          </w:p>
        </w:tc>
        <w:tc>
          <w:tcPr>
            <w:tcW w:w="500" w:type="pct"/>
          </w:tcPr>
          <w:p w:rsidR="004B6215" w:rsidRPr="00D026E1" w:rsidRDefault="004B6215" w:rsidP="004B6215">
            <w:pPr>
              <w:jc w:val="center"/>
              <w:rPr>
                <w:szCs w:val="21"/>
              </w:rPr>
            </w:pPr>
            <w:r w:rsidRPr="00D026E1">
              <w:rPr>
                <w:rFonts w:hint="eastAsia"/>
                <w:szCs w:val="21"/>
              </w:rPr>
              <w:t>22</w:t>
            </w:r>
          </w:p>
        </w:tc>
        <w:tc>
          <w:tcPr>
            <w:tcW w:w="500" w:type="pct"/>
          </w:tcPr>
          <w:p w:rsidR="004B6215" w:rsidRPr="00D026E1" w:rsidRDefault="004B6215" w:rsidP="004B6215">
            <w:pPr>
              <w:jc w:val="center"/>
              <w:rPr>
                <w:szCs w:val="21"/>
              </w:rPr>
            </w:pPr>
            <w:r w:rsidRPr="00D026E1">
              <w:rPr>
                <w:rFonts w:hint="eastAsia"/>
                <w:szCs w:val="21"/>
              </w:rPr>
              <w:t>17</w:t>
            </w:r>
          </w:p>
        </w:tc>
        <w:tc>
          <w:tcPr>
            <w:tcW w:w="500" w:type="pct"/>
          </w:tcPr>
          <w:p w:rsidR="004B6215" w:rsidRPr="00D026E1" w:rsidRDefault="004B6215" w:rsidP="004B6215">
            <w:pPr>
              <w:jc w:val="center"/>
              <w:rPr>
                <w:szCs w:val="21"/>
              </w:rPr>
            </w:pPr>
            <w:r w:rsidRPr="00D026E1">
              <w:rPr>
                <w:rFonts w:hint="eastAsia"/>
                <w:szCs w:val="21"/>
              </w:rPr>
              <w:t>11</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1</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全年</w:t>
            </w:r>
          </w:p>
        </w:tc>
        <w:tc>
          <w:tcPr>
            <w:tcW w:w="500" w:type="pct"/>
          </w:tcPr>
          <w:p w:rsidR="004B6215" w:rsidRPr="00D026E1" w:rsidRDefault="004B6215" w:rsidP="004B6215">
            <w:pPr>
              <w:jc w:val="center"/>
              <w:rPr>
                <w:szCs w:val="21"/>
              </w:rPr>
            </w:pPr>
            <w:r w:rsidRPr="00D026E1">
              <w:rPr>
                <w:rFonts w:hint="eastAsia"/>
                <w:szCs w:val="21"/>
              </w:rPr>
              <w:t>11</w:t>
            </w:r>
          </w:p>
        </w:tc>
        <w:tc>
          <w:tcPr>
            <w:tcW w:w="500" w:type="pct"/>
          </w:tcPr>
          <w:p w:rsidR="004B6215" w:rsidRPr="00D026E1" w:rsidRDefault="004B6215" w:rsidP="004B6215">
            <w:pPr>
              <w:jc w:val="center"/>
              <w:rPr>
                <w:szCs w:val="21"/>
              </w:rPr>
            </w:pPr>
            <w:r w:rsidRPr="00D026E1">
              <w:rPr>
                <w:rFonts w:hint="eastAsia"/>
                <w:szCs w:val="21"/>
              </w:rPr>
              <w:t>18</w:t>
            </w:r>
          </w:p>
        </w:tc>
        <w:tc>
          <w:tcPr>
            <w:tcW w:w="500" w:type="pct"/>
          </w:tcPr>
          <w:p w:rsidR="004B6215" w:rsidRPr="00D026E1" w:rsidRDefault="004B6215" w:rsidP="004B6215">
            <w:pPr>
              <w:jc w:val="center"/>
              <w:rPr>
                <w:szCs w:val="21"/>
              </w:rPr>
            </w:pPr>
            <w:r w:rsidRPr="00D026E1">
              <w:rPr>
                <w:rFonts w:hint="eastAsia"/>
                <w:szCs w:val="21"/>
              </w:rPr>
              <w:t>16</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5</w:t>
            </w: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时间</w:t>
            </w:r>
          </w:p>
        </w:tc>
        <w:tc>
          <w:tcPr>
            <w:tcW w:w="500" w:type="pct"/>
          </w:tcPr>
          <w:p w:rsidR="004B6215" w:rsidRPr="00D026E1" w:rsidRDefault="004B6215" w:rsidP="004B6215">
            <w:pPr>
              <w:jc w:val="center"/>
              <w:rPr>
                <w:szCs w:val="21"/>
              </w:rPr>
            </w:pPr>
            <w:r w:rsidRPr="00D026E1">
              <w:rPr>
                <w:rFonts w:hint="eastAsia"/>
                <w:szCs w:val="21"/>
              </w:rPr>
              <w:t>SSW</w:t>
            </w:r>
          </w:p>
        </w:tc>
        <w:tc>
          <w:tcPr>
            <w:tcW w:w="500" w:type="pct"/>
          </w:tcPr>
          <w:p w:rsidR="004B6215" w:rsidRPr="00D026E1" w:rsidRDefault="004B6215" w:rsidP="004B6215">
            <w:pPr>
              <w:jc w:val="center"/>
              <w:rPr>
                <w:szCs w:val="21"/>
              </w:rPr>
            </w:pPr>
            <w:r w:rsidRPr="00D026E1">
              <w:rPr>
                <w:rFonts w:hint="eastAsia"/>
                <w:szCs w:val="21"/>
              </w:rPr>
              <w:t>SW</w:t>
            </w:r>
          </w:p>
        </w:tc>
        <w:tc>
          <w:tcPr>
            <w:tcW w:w="500" w:type="pct"/>
          </w:tcPr>
          <w:p w:rsidR="004B6215" w:rsidRPr="00D026E1" w:rsidRDefault="004B6215" w:rsidP="004B6215">
            <w:pPr>
              <w:jc w:val="center"/>
              <w:rPr>
                <w:szCs w:val="21"/>
              </w:rPr>
            </w:pPr>
            <w:r w:rsidRPr="00D026E1">
              <w:rPr>
                <w:rFonts w:hint="eastAsia"/>
                <w:szCs w:val="21"/>
              </w:rPr>
              <w:t>WSW</w:t>
            </w:r>
          </w:p>
        </w:tc>
        <w:tc>
          <w:tcPr>
            <w:tcW w:w="500" w:type="pct"/>
          </w:tcPr>
          <w:p w:rsidR="004B6215" w:rsidRPr="00D026E1" w:rsidRDefault="004B6215" w:rsidP="004B6215">
            <w:pPr>
              <w:jc w:val="center"/>
              <w:rPr>
                <w:szCs w:val="21"/>
              </w:rPr>
            </w:pPr>
            <w:r w:rsidRPr="00D026E1">
              <w:rPr>
                <w:rFonts w:hint="eastAsia"/>
                <w:szCs w:val="21"/>
              </w:rPr>
              <w:t>W</w:t>
            </w:r>
          </w:p>
        </w:tc>
        <w:tc>
          <w:tcPr>
            <w:tcW w:w="500" w:type="pct"/>
          </w:tcPr>
          <w:p w:rsidR="004B6215" w:rsidRPr="00D026E1" w:rsidRDefault="004B6215" w:rsidP="004B6215">
            <w:pPr>
              <w:jc w:val="center"/>
              <w:rPr>
                <w:szCs w:val="21"/>
              </w:rPr>
            </w:pPr>
            <w:r>
              <w:rPr>
                <w:rFonts w:hint="eastAsia"/>
                <w:szCs w:val="21"/>
              </w:rPr>
              <w:t>WN</w:t>
            </w:r>
            <w:r w:rsidRPr="00D026E1">
              <w:rPr>
                <w:rFonts w:hint="eastAsia"/>
                <w:szCs w:val="21"/>
              </w:rPr>
              <w:t>W</w:t>
            </w:r>
          </w:p>
        </w:tc>
        <w:tc>
          <w:tcPr>
            <w:tcW w:w="500" w:type="pct"/>
          </w:tcPr>
          <w:p w:rsidR="004B6215" w:rsidRPr="00D026E1" w:rsidRDefault="004B6215" w:rsidP="004B6215">
            <w:pPr>
              <w:jc w:val="center"/>
              <w:rPr>
                <w:szCs w:val="21"/>
              </w:rPr>
            </w:pPr>
            <w:r w:rsidRPr="00D026E1">
              <w:rPr>
                <w:rFonts w:hint="eastAsia"/>
                <w:szCs w:val="21"/>
              </w:rPr>
              <w:t>NW</w:t>
            </w:r>
          </w:p>
        </w:tc>
        <w:tc>
          <w:tcPr>
            <w:tcW w:w="500" w:type="pct"/>
          </w:tcPr>
          <w:p w:rsidR="004B6215" w:rsidRPr="00D026E1" w:rsidRDefault="004B6215" w:rsidP="004B6215">
            <w:pPr>
              <w:jc w:val="center"/>
              <w:rPr>
                <w:szCs w:val="21"/>
              </w:rPr>
            </w:pPr>
            <w:r w:rsidRPr="00D026E1">
              <w:rPr>
                <w:rFonts w:hint="eastAsia"/>
                <w:szCs w:val="21"/>
              </w:rPr>
              <w:t>NNW</w:t>
            </w:r>
          </w:p>
        </w:tc>
        <w:tc>
          <w:tcPr>
            <w:tcW w:w="500" w:type="pct"/>
          </w:tcPr>
          <w:p w:rsidR="004B6215" w:rsidRPr="00D026E1" w:rsidRDefault="004B6215" w:rsidP="004B6215">
            <w:pPr>
              <w:jc w:val="center"/>
              <w:rPr>
                <w:szCs w:val="21"/>
              </w:rPr>
            </w:pPr>
            <w:r w:rsidRPr="00D026E1">
              <w:rPr>
                <w:rFonts w:hint="eastAsia"/>
                <w:szCs w:val="21"/>
              </w:rPr>
              <w:t>C</w:t>
            </w:r>
          </w:p>
        </w:tc>
        <w:tc>
          <w:tcPr>
            <w:tcW w:w="500" w:type="pct"/>
          </w:tcPr>
          <w:p w:rsidR="004B6215" w:rsidRPr="00D026E1" w:rsidRDefault="004B6215" w:rsidP="004B6215">
            <w:pPr>
              <w:jc w:val="center"/>
              <w:rPr>
                <w:szCs w:val="21"/>
              </w:rPr>
            </w:pP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春</w:t>
            </w:r>
          </w:p>
        </w:tc>
        <w:tc>
          <w:tcPr>
            <w:tcW w:w="500" w:type="pct"/>
          </w:tcPr>
          <w:p w:rsidR="004B6215" w:rsidRPr="00D026E1" w:rsidRDefault="004B6215" w:rsidP="004B6215">
            <w:pPr>
              <w:jc w:val="center"/>
              <w:rPr>
                <w:szCs w:val="21"/>
              </w:rPr>
            </w:pPr>
            <w:r w:rsidRPr="00D026E1">
              <w:rPr>
                <w:rFonts w:hint="eastAsia"/>
                <w:szCs w:val="21"/>
              </w:rPr>
              <w:t>0</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7</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9</w:t>
            </w:r>
          </w:p>
        </w:tc>
        <w:tc>
          <w:tcPr>
            <w:tcW w:w="500" w:type="pct"/>
          </w:tcPr>
          <w:p w:rsidR="004B6215" w:rsidRPr="00D026E1" w:rsidRDefault="004B6215" w:rsidP="004B6215">
            <w:pPr>
              <w:jc w:val="center"/>
              <w:rPr>
                <w:szCs w:val="21"/>
              </w:rPr>
            </w:pP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夏</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7</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8</w:t>
            </w:r>
          </w:p>
        </w:tc>
        <w:tc>
          <w:tcPr>
            <w:tcW w:w="500" w:type="pct"/>
          </w:tcPr>
          <w:p w:rsidR="004B6215" w:rsidRPr="00D026E1" w:rsidRDefault="004B6215" w:rsidP="004B6215">
            <w:pPr>
              <w:jc w:val="center"/>
              <w:rPr>
                <w:szCs w:val="21"/>
              </w:rPr>
            </w:pP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秋</w:t>
            </w:r>
          </w:p>
        </w:tc>
        <w:tc>
          <w:tcPr>
            <w:tcW w:w="500" w:type="pct"/>
          </w:tcPr>
          <w:p w:rsidR="004B6215" w:rsidRPr="00D026E1" w:rsidRDefault="004B6215" w:rsidP="004B6215">
            <w:pPr>
              <w:jc w:val="center"/>
              <w:rPr>
                <w:szCs w:val="21"/>
              </w:rPr>
            </w:pPr>
            <w:r w:rsidRPr="00D026E1">
              <w:rPr>
                <w:rFonts w:hint="eastAsia"/>
                <w:szCs w:val="21"/>
              </w:rPr>
              <w:t>0</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冬</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6</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p>
        </w:tc>
      </w:tr>
      <w:tr w:rsidR="004B6215" w:rsidRPr="00D026E1" w:rsidTr="004B6215">
        <w:tc>
          <w:tcPr>
            <w:tcW w:w="500" w:type="pct"/>
          </w:tcPr>
          <w:p w:rsidR="004B6215" w:rsidRPr="00D026E1" w:rsidRDefault="004B6215" w:rsidP="004B6215">
            <w:pPr>
              <w:jc w:val="center"/>
              <w:rPr>
                <w:szCs w:val="21"/>
              </w:rPr>
            </w:pPr>
            <w:r w:rsidRPr="00D026E1">
              <w:rPr>
                <w:rFonts w:hint="eastAsia"/>
                <w:szCs w:val="21"/>
              </w:rPr>
              <w:t>全年</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5</w:t>
            </w:r>
          </w:p>
        </w:tc>
        <w:tc>
          <w:tcPr>
            <w:tcW w:w="500" w:type="pct"/>
          </w:tcPr>
          <w:p w:rsidR="004B6215" w:rsidRPr="00D026E1" w:rsidRDefault="004B6215" w:rsidP="004B6215">
            <w:pPr>
              <w:jc w:val="center"/>
              <w:rPr>
                <w:szCs w:val="21"/>
              </w:rPr>
            </w:pPr>
            <w:r w:rsidRPr="00D026E1">
              <w:rPr>
                <w:rFonts w:hint="eastAsia"/>
                <w:szCs w:val="21"/>
              </w:rPr>
              <w:t>3</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1</w:t>
            </w:r>
          </w:p>
        </w:tc>
        <w:tc>
          <w:tcPr>
            <w:tcW w:w="500" w:type="pct"/>
          </w:tcPr>
          <w:p w:rsidR="004B6215" w:rsidRPr="00D026E1" w:rsidRDefault="004B6215" w:rsidP="004B6215">
            <w:pPr>
              <w:jc w:val="center"/>
              <w:rPr>
                <w:szCs w:val="21"/>
              </w:rPr>
            </w:pPr>
            <w:r w:rsidRPr="00D026E1">
              <w:rPr>
                <w:rFonts w:hint="eastAsia"/>
                <w:szCs w:val="21"/>
              </w:rPr>
              <w:t>2</w:t>
            </w:r>
          </w:p>
        </w:tc>
        <w:tc>
          <w:tcPr>
            <w:tcW w:w="500" w:type="pct"/>
          </w:tcPr>
          <w:p w:rsidR="004B6215" w:rsidRPr="00D026E1" w:rsidRDefault="004B6215" w:rsidP="004B6215">
            <w:pPr>
              <w:jc w:val="center"/>
              <w:rPr>
                <w:szCs w:val="21"/>
              </w:rPr>
            </w:pPr>
            <w:r w:rsidRPr="00D026E1">
              <w:rPr>
                <w:rFonts w:hint="eastAsia"/>
                <w:szCs w:val="21"/>
              </w:rPr>
              <w:t>4</w:t>
            </w:r>
          </w:p>
        </w:tc>
        <w:tc>
          <w:tcPr>
            <w:tcW w:w="500" w:type="pct"/>
          </w:tcPr>
          <w:p w:rsidR="004B6215" w:rsidRPr="00D026E1" w:rsidRDefault="004B6215" w:rsidP="004B6215">
            <w:pPr>
              <w:jc w:val="center"/>
              <w:rPr>
                <w:szCs w:val="21"/>
              </w:rPr>
            </w:pPr>
            <w:r w:rsidRPr="00D026E1">
              <w:rPr>
                <w:rFonts w:hint="eastAsia"/>
                <w:szCs w:val="21"/>
              </w:rPr>
              <w:t>8</w:t>
            </w:r>
          </w:p>
        </w:tc>
        <w:tc>
          <w:tcPr>
            <w:tcW w:w="500" w:type="pct"/>
          </w:tcPr>
          <w:p w:rsidR="004B6215" w:rsidRPr="00D026E1" w:rsidRDefault="004B6215" w:rsidP="004B6215">
            <w:pPr>
              <w:jc w:val="center"/>
              <w:rPr>
                <w:szCs w:val="21"/>
              </w:rPr>
            </w:pPr>
          </w:p>
        </w:tc>
      </w:tr>
    </w:tbl>
    <w:p w:rsidR="004B6215" w:rsidRDefault="004B6215" w:rsidP="004B6215">
      <w:pPr>
        <w:jc w:val="center"/>
        <w:rPr>
          <w:rFonts w:hAnsi="宋体"/>
          <w:b/>
          <w:bCs/>
          <w:sz w:val="24"/>
        </w:rPr>
      </w:pPr>
    </w:p>
    <w:p w:rsidR="004B6215" w:rsidRPr="004B6215" w:rsidRDefault="004B6215" w:rsidP="004B6215">
      <w:pPr>
        <w:jc w:val="center"/>
        <w:rPr>
          <w:rFonts w:hAnsi="宋体"/>
          <w:b/>
          <w:bCs/>
          <w:sz w:val="24"/>
        </w:rPr>
      </w:pPr>
      <w:r w:rsidRPr="004B6215">
        <w:rPr>
          <w:rFonts w:hAnsi="宋体" w:hint="eastAsia"/>
          <w:b/>
          <w:bCs/>
          <w:sz w:val="24"/>
        </w:rPr>
        <w:t>表</w:t>
      </w:r>
      <w:r>
        <w:rPr>
          <w:rFonts w:hAnsi="宋体" w:hint="eastAsia"/>
          <w:b/>
          <w:bCs/>
          <w:sz w:val="24"/>
        </w:rPr>
        <w:t>5.2</w:t>
      </w:r>
      <w:r w:rsidRPr="004B6215">
        <w:rPr>
          <w:rFonts w:hAnsi="宋体" w:hint="eastAsia"/>
          <w:b/>
          <w:bCs/>
          <w:sz w:val="24"/>
        </w:rPr>
        <w:t>-3</w:t>
      </w:r>
      <w:r>
        <w:rPr>
          <w:rFonts w:hAnsi="宋体" w:hint="eastAsia"/>
          <w:b/>
          <w:bCs/>
          <w:sz w:val="24"/>
        </w:rPr>
        <w:t xml:space="preserve">  </w:t>
      </w:r>
      <w:r w:rsidRPr="004B6215">
        <w:rPr>
          <w:rFonts w:hAnsi="宋体" w:hint="eastAsia"/>
          <w:b/>
          <w:bCs/>
          <w:sz w:val="24"/>
        </w:rPr>
        <w:t>岳阳市气象站近</w:t>
      </w:r>
      <w:r w:rsidRPr="004B6215">
        <w:rPr>
          <w:rFonts w:hAnsi="宋体" w:hint="eastAsia"/>
          <w:b/>
          <w:bCs/>
          <w:sz w:val="24"/>
        </w:rPr>
        <w:t>20</w:t>
      </w:r>
      <w:r w:rsidRPr="004B6215">
        <w:rPr>
          <w:rFonts w:hAnsi="宋体" w:hint="eastAsia"/>
          <w:b/>
          <w:bCs/>
          <w:sz w:val="24"/>
        </w:rPr>
        <w:t>年风速统计（单位：</w:t>
      </w:r>
      <w:r w:rsidRPr="004B6215">
        <w:rPr>
          <w:rFonts w:hAnsi="宋体" w:hint="eastAsia"/>
          <w:b/>
          <w:bCs/>
          <w:sz w:val="24"/>
        </w:rPr>
        <w:t>m/s</w:t>
      </w:r>
      <w:r w:rsidRPr="004B6215">
        <w:rPr>
          <w:rFonts w:hAnsi="宋体" w:hint="eastAsia"/>
          <w:b/>
          <w:bCs/>
          <w:sz w:val="24"/>
        </w:rPr>
        <w:t>）</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26"/>
        <w:gridCol w:w="1126"/>
        <w:gridCol w:w="1126"/>
        <w:gridCol w:w="1125"/>
        <w:gridCol w:w="1125"/>
        <w:gridCol w:w="1125"/>
        <w:gridCol w:w="1125"/>
        <w:gridCol w:w="1125"/>
      </w:tblGrid>
      <w:tr w:rsidR="004B6215" w:rsidRPr="00D026E1" w:rsidTr="004B6215">
        <w:tc>
          <w:tcPr>
            <w:tcW w:w="625" w:type="pct"/>
            <w:vAlign w:val="center"/>
          </w:tcPr>
          <w:p w:rsidR="004B6215" w:rsidRPr="004B6215" w:rsidRDefault="004B6215" w:rsidP="004B6215">
            <w:pPr>
              <w:jc w:val="center"/>
              <w:rPr>
                <w:szCs w:val="21"/>
              </w:rPr>
            </w:pPr>
            <w:r w:rsidRPr="004B6215">
              <w:rPr>
                <w:rFonts w:hint="eastAsia"/>
                <w:szCs w:val="21"/>
              </w:rPr>
              <w:t>时间</w:t>
            </w:r>
          </w:p>
        </w:tc>
        <w:tc>
          <w:tcPr>
            <w:tcW w:w="625" w:type="pct"/>
            <w:vAlign w:val="center"/>
          </w:tcPr>
          <w:p w:rsidR="004B6215" w:rsidRPr="004B6215" w:rsidRDefault="004B6215" w:rsidP="004B6215">
            <w:pPr>
              <w:jc w:val="center"/>
              <w:rPr>
                <w:szCs w:val="21"/>
              </w:rPr>
            </w:pPr>
            <w:proofErr w:type="gramStart"/>
            <w:r w:rsidRPr="004B6215">
              <w:rPr>
                <w:rFonts w:hint="eastAsia"/>
                <w:szCs w:val="21"/>
              </w:rPr>
              <w:t>一</w:t>
            </w:r>
            <w:proofErr w:type="gramEnd"/>
          </w:p>
        </w:tc>
        <w:tc>
          <w:tcPr>
            <w:tcW w:w="625" w:type="pct"/>
            <w:vAlign w:val="center"/>
          </w:tcPr>
          <w:p w:rsidR="004B6215" w:rsidRPr="004B6215" w:rsidRDefault="004B6215" w:rsidP="004B6215">
            <w:pPr>
              <w:jc w:val="center"/>
              <w:rPr>
                <w:szCs w:val="21"/>
              </w:rPr>
            </w:pPr>
            <w:r w:rsidRPr="004B6215">
              <w:rPr>
                <w:rFonts w:hint="eastAsia"/>
                <w:szCs w:val="21"/>
              </w:rPr>
              <w:t>二</w:t>
            </w:r>
          </w:p>
        </w:tc>
        <w:tc>
          <w:tcPr>
            <w:tcW w:w="625" w:type="pct"/>
            <w:vAlign w:val="center"/>
          </w:tcPr>
          <w:p w:rsidR="004B6215" w:rsidRPr="004B6215" w:rsidRDefault="004B6215" w:rsidP="004B6215">
            <w:pPr>
              <w:jc w:val="center"/>
              <w:rPr>
                <w:szCs w:val="21"/>
              </w:rPr>
            </w:pPr>
            <w:r w:rsidRPr="004B6215">
              <w:rPr>
                <w:rFonts w:hint="eastAsia"/>
                <w:szCs w:val="21"/>
              </w:rPr>
              <w:t>三</w:t>
            </w:r>
          </w:p>
        </w:tc>
        <w:tc>
          <w:tcPr>
            <w:tcW w:w="625" w:type="pct"/>
            <w:vAlign w:val="center"/>
          </w:tcPr>
          <w:p w:rsidR="004B6215" w:rsidRPr="004B6215" w:rsidRDefault="004B6215" w:rsidP="004B6215">
            <w:pPr>
              <w:jc w:val="center"/>
              <w:rPr>
                <w:szCs w:val="21"/>
              </w:rPr>
            </w:pPr>
            <w:r w:rsidRPr="004B6215">
              <w:rPr>
                <w:rFonts w:hint="eastAsia"/>
                <w:szCs w:val="21"/>
              </w:rPr>
              <w:t>四</w:t>
            </w:r>
          </w:p>
        </w:tc>
        <w:tc>
          <w:tcPr>
            <w:tcW w:w="625" w:type="pct"/>
            <w:vAlign w:val="center"/>
          </w:tcPr>
          <w:p w:rsidR="004B6215" w:rsidRPr="004B6215" w:rsidRDefault="004B6215" w:rsidP="004B6215">
            <w:pPr>
              <w:jc w:val="center"/>
              <w:rPr>
                <w:szCs w:val="21"/>
              </w:rPr>
            </w:pPr>
            <w:r w:rsidRPr="004B6215">
              <w:rPr>
                <w:rFonts w:hint="eastAsia"/>
                <w:szCs w:val="21"/>
              </w:rPr>
              <w:t>五</w:t>
            </w:r>
          </w:p>
        </w:tc>
        <w:tc>
          <w:tcPr>
            <w:tcW w:w="625" w:type="pct"/>
            <w:vAlign w:val="center"/>
          </w:tcPr>
          <w:p w:rsidR="004B6215" w:rsidRPr="004B6215" w:rsidRDefault="004B6215" w:rsidP="004B6215">
            <w:pPr>
              <w:jc w:val="center"/>
              <w:rPr>
                <w:szCs w:val="21"/>
              </w:rPr>
            </w:pPr>
            <w:r w:rsidRPr="004B6215">
              <w:rPr>
                <w:rFonts w:hint="eastAsia"/>
                <w:szCs w:val="21"/>
              </w:rPr>
              <w:t>六</w:t>
            </w:r>
          </w:p>
        </w:tc>
        <w:tc>
          <w:tcPr>
            <w:tcW w:w="625" w:type="pct"/>
            <w:vAlign w:val="center"/>
          </w:tcPr>
          <w:p w:rsidR="004B6215" w:rsidRPr="004B6215" w:rsidRDefault="004B6215" w:rsidP="004B6215">
            <w:pPr>
              <w:jc w:val="center"/>
              <w:rPr>
                <w:szCs w:val="21"/>
              </w:rPr>
            </w:pPr>
            <w:r w:rsidRPr="004B6215">
              <w:rPr>
                <w:rFonts w:hint="eastAsia"/>
                <w:szCs w:val="21"/>
              </w:rPr>
              <w:t>七</w:t>
            </w:r>
          </w:p>
        </w:tc>
      </w:tr>
      <w:tr w:rsidR="004B6215" w:rsidRPr="00D026E1" w:rsidTr="004B6215">
        <w:tc>
          <w:tcPr>
            <w:tcW w:w="625" w:type="pct"/>
            <w:vAlign w:val="center"/>
          </w:tcPr>
          <w:p w:rsidR="004B6215" w:rsidRPr="00D026E1" w:rsidRDefault="004B6215" w:rsidP="004B6215">
            <w:pPr>
              <w:jc w:val="center"/>
              <w:rPr>
                <w:szCs w:val="21"/>
              </w:rPr>
            </w:pPr>
            <w:r w:rsidRPr="00D026E1">
              <w:rPr>
                <w:rFonts w:hint="eastAsia"/>
                <w:szCs w:val="21"/>
              </w:rPr>
              <w:t>风速</w:t>
            </w:r>
          </w:p>
        </w:tc>
        <w:tc>
          <w:tcPr>
            <w:tcW w:w="625" w:type="pct"/>
            <w:vAlign w:val="center"/>
          </w:tcPr>
          <w:p w:rsidR="004B6215" w:rsidRPr="00D026E1" w:rsidRDefault="004B6215" w:rsidP="004B6215">
            <w:pPr>
              <w:jc w:val="center"/>
              <w:rPr>
                <w:szCs w:val="21"/>
              </w:rPr>
            </w:pPr>
            <w:r w:rsidRPr="00D026E1">
              <w:rPr>
                <w:rFonts w:hint="eastAsia"/>
                <w:szCs w:val="21"/>
              </w:rPr>
              <w:t>2.8</w:t>
            </w:r>
          </w:p>
        </w:tc>
        <w:tc>
          <w:tcPr>
            <w:tcW w:w="625" w:type="pct"/>
            <w:vAlign w:val="center"/>
          </w:tcPr>
          <w:p w:rsidR="004B6215" w:rsidRPr="00D026E1" w:rsidRDefault="004B6215" w:rsidP="004B6215">
            <w:pPr>
              <w:jc w:val="center"/>
              <w:rPr>
                <w:szCs w:val="21"/>
              </w:rPr>
            </w:pPr>
            <w:r w:rsidRPr="00D026E1">
              <w:rPr>
                <w:rFonts w:hint="eastAsia"/>
                <w:szCs w:val="21"/>
              </w:rPr>
              <w:t>2.9</w:t>
            </w:r>
          </w:p>
        </w:tc>
        <w:tc>
          <w:tcPr>
            <w:tcW w:w="625" w:type="pct"/>
            <w:vAlign w:val="center"/>
          </w:tcPr>
          <w:p w:rsidR="004B6215" w:rsidRPr="00D026E1" w:rsidRDefault="004B6215" w:rsidP="004B6215">
            <w:pPr>
              <w:jc w:val="center"/>
              <w:rPr>
                <w:szCs w:val="21"/>
              </w:rPr>
            </w:pPr>
            <w:r w:rsidRPr="00D026E1">
              <w:rPr>
                <w:rFonts w:hint="eastAsia"/>
                <w:szCs w:val="21"/>
              </w:rPr>
              <w:t>3.1</w:t>
            </w:r>
          </w:p>
        </w:tc>
        <w:tc>
          <w:tcPr>
            <w:tcW w:w="625" w:type="pct"/>
            <w:vAlign w:val="center"/>
          </w:tcPr>
          <w:p w:rsidR="004B6215" w:rsidRPr="00D026E1" w:rsidRDefault="004B6215" w:rsidP="004B6215">
            <w:pPr>
              <w:jc w:val="center"/>
              <w:rPr>
                <w:szCs w:val="21"/>
              </w:rPr>
            </w:pPr>
            <w:r w:rsidRPr="00D026E1">
              <w:rPr>
                <w:rFonts w:hint="eastAsia"/>
                <w:szCs w:val="21"/>
              </w:rPr>
              <w:t>3.1</w:t>
            </w:r>
          </w:p>
        </w:tc>
        <w:tc>
          <w:tcPr>
            <w:tcW w:w="625" w:type="pct"/>
            <w:vAlign w:val="center"/>
          </w:tcPr>
          <w:p w:rsidR="004B6215" w:rsidRPr="00D026E1" w:rsidRDefault="004B6215" w:rsidP="004B6215">
            <w:pPr>
              <w:jc w:val="center"/>
              <w:rPr>
                <w:szCs w:val="21"/>
              </w:rPr>
            </w:pPr>
            <w:r w:rsidRPr="00D026E1">
              <w:rPr>
                <w:rFonts w:hint="eastAsia"/>
                <w:szCs w:val="21"/>
              </w:rPr>
              <w:t>2.7</w:t>
            </w:r>
          </w:p>
        </w:tc>
        <w:tc>
          <w:tcPr>
            <w:tcW w:w="625" w:type="pct"/>
            <w:vAlign w:val="center"/>
          </w:tcPr>
          <w:p w:rsidR="004B6215" w:rsidRPr="00D026E1" w:rsidRDefault="004B6215" w:rsidP="004B6215">
            <w:pPr>
              <w:jc w:val="center"/>
              <w:rPr>
                <w:szCs w:val="21"/>
              </w:rPr>
            </w:pPr>
            <w:r w:rsidRPr="00D026E1">
              <w:rPr>
                <w:rFonts w:hint="eastAsia"/>
                <w:szCs w:val="21"/>
              </w:rPr>
              <w:t>2.8</w:t>
            </w:r>
          </w:p>
        </w:tc>
        <w:tc>
          <w:tcPr>
            <w:tcW w:w="625" w:type="pct"/>
            <w:vAlign w:val="center"/>
          </w:tcPr>
          <w:p w:rsidR="004B6215" w:rsidRPr="00D026E1" w:rsidRDefault="004B6215" w:rsidP="004B6215">
            <w:pPr>
              <w:jc w:val="center"/>
              <w:rPr>
                <w:szCs w:val="21"/>
              </w:rPr>
            </w:pPr>
            <w:r w:rsidRPr="00D026E1">
              <w:rPr>
                <w:rFonts w:hint="eastAsia"/>
                <w:szCs w:val="21"/>
              </w:rPr>
              <w:t>3.5</w:t>
            </w:r>
          </w:p>
        </w:tc>
      </w:tr>
      <w:tr w:rsidR="004B6215" w:rsidRPr="00D026E1" w:rsidTr="004B6215">
        <w:tc>
          <w:tcPr>
            <w:tcW w:w="625" w:type="pct"/>
            <w:vAlign w:val="center"/>
          </w:tcPr>
          <w:p w:rsidR="004B6215" w:rsidRPr="00D026E1" w:rsidRDefault="004B6215" w:rsidP="004B6215">
            <w:pPr>
              <w:jc w:val="center"/>
              <w:rPr>
                <w:szCs w:val="21"/>
              </w:rPr>
            </w:pPr>
            <w:r w:rsidRPr="00D026E1">
              <w:rPr>
                <w:rFonts w:hint="eastAsia"/>
                <w:szCs w:val="21"/>
              </w:rPr>
              <w:t>时间</w:t>
            </w:r>
          </w:p>
        </w:tc>
        <w:tc>
          <w:tcPr>
            <w:tcW w:w="625" w:type="pct"/>
            <w:vAlign w:val="center"/>
          </w:tcPr>
          <w:p w:rsidR="004B6215" w:rsidRPr="00D026E1" w:rsidRDefault="004B6215" w:rsidP="004B6215">
            <w:pPr>
              <w:jc w:val="center"/>
              <w:rPr>
                <w:szCs w:val="21"/>
              </w:rPr>
            </w:pPr>
            <w:r w:rsidRPr="00D026E1">
              <w:rPr>
                <w:rFonts w:hint="eastAsia"/>
                <w:szCs w:val="21"/>
              </w:rPr>
              <w:t>八</w:t>
            </w:r>
          </w:p>
        </w:tc>
        <w:tc>
          <w:tcPr>
            <w:tcW w:w="625" w:type="pct"/>
            <w:vAlign w:val="center"/>
          </w:tcPr>
          <w:p w:rsidR="004B6215" w:rsidRPr="00D026E1" w:rsidRDefault="004B6215" w:rsidP="004B6215">
            <w:pPr>
              <w:jc w:val="center"/>
              <w:rPr>
                <w:szCs w:val="21"/>
              </w:rPr>
            </w:pPr>
            <w:r w:rsidRPr="00D026E1">
              <w:rPr>
                <w:rFonts w:hint="eastAsia"/>
                <w:szCs w:val="21"/>
              </w:rPr>
              <w:t>九</w:t>
            </w:r>
          </w:p>
        </w:tc>
        <w:tc>
          <w:tcPr>
            <w:tcW w:w="625" w:type="pct"/>
            <w:vAlign w:val="center"/>
          </w:tcPr>
          <w:p w:rsidR="004B6215" w:rsidRPr="00D026E1" w:rsidRDefault="004B6215" w:rsidP="004B6215">
            <w:pPr>
              <w:jc w:val="center"/>
              <w:rPr>
                <w:szCs w:val="21"/>
              </w:rPr>
            </w:pPr>
            <w:r w:rsidRPr="00D026E1">
              <w:rPr>
                <w:rFonts w:hint="eastAsia"/>
                <w:szCs w:val="21"/>
              </w:rPr>
              <w:t>十</w:t>
            </w:r>
          </w:p>
        </w:tc>
        <w:tc>
          <w:tcPr>
            <w:tcW w:w="625" w:type="pct"/>
            <w:vAlign w:val="center"/>
          </w:tcPr>
          <w:p w:rsidR="004B6215" w:rsidRPr="00D026E1" w:rsidRDefault="004B6215" w:rsidP="004B6215">
            <w:pPr>
              <w:jc w:val="center"/>
              <w:rPr>
                <w:szCs w:val="21"/>
              </w:rPr>
            </w:pPr>
            <w:r w:rsidRPr="00D026E1">
              <w:rPr>
                <w:rFonts w:hint="eastAsia"/>
                <w:szCs w:val="21"/>
              </w:rPr>
              <w:t>十一</w:t>
            </w:r>
          </w:p>
        </w:tc>
        <w:tc>
          <w:tcPr>
            <w:tcW w:w="625" w:type="pct"/>
            <w:vAlign w:val="center"/>
          </w:tcPr>
          <w:p w:rsidR="004B6215" w:rsidRPr="00D026E1" w:rsidRDefault="004B6215" w:rsidP="004B6215">
            <w:pPr>
              <w:jc w:val="center"/>
              <w:rPr>
                <w:szCs w:val="21"/>
              </w:rPr>
            </w:pPr>
            <w:r w:rsidRPr="00D026E1">
              <w:rPr>
                <w:rFonts w:hint="eastAsia"/>
                <w:szCs w:val="21"/>
              </w:rPr>
              <w:t>十二</w:t>
            </w:r>
          </w:p>
        </w:tc>
        <w:tc>
          <w:tcPr>
            <w:tcW w:w="625" w:type="pct"/>
            <w:vAlign w:val="center"/>
          </w:tcPr>
          <w:p w:rsidR="004B6215" w:rsidRPr="00D026E1" w:rsidRDefault="004B6215" w:rsidP="004B6215">
            <w:pPr>
              <w:jc w:val="center"/>
              <w:rPr>
                <w:szCs w:val="21"/>
              </w:rPr>
            </w:pPr>
            <w:r w:rsidRPr="00D026E1">
              <w:rPr>
                <w:rFonts w:hint="eastAsia"/>
                <w:szCs w:val="21"/>
              </w:rPr>
              <w:t>全年</w:t>
            </w:r>
          </w:p>
        </w:tc>
        <w:tc>
          <w:tcPr>
            <w:tcW w:w="625" w:type="pct"/>
            <w:vAlign w:val="center"/>
          </w:tcPr>
          <w:p w:rsidR="004B6215" w:rsidRPr="00D026E1" w:rsidRDefault="004B6215" w:rsidP="004B6215">
            <w:pPr>
              <w:jc w:val="center"/>
              <w:rPr>
                <w:szCs w:val="21"/>
              </w:rPr>
            </w:pPr>
          </w:p>
        </w:tc>
      </w:tr>
      <w:tr w:rsidR="004B6215" w:rsidRPr="00D026E1" w:rsidTr="004B6215">
        <w:tc>
          <w:tcPr>
            <w:tcW w:w="625" w:type="pct"/>
            <w:vAlign w:val="center"/>
          </w:tcPr>
          <w:p w:rsidR="004B6215" w:rsidRPr="00D026E1" w:rsidRDefault="004B6215" w:rsidP="004B6215">
            <w:pPr>
              <w:jc w:val="center"/>
              <w:rPr>
                <w:szCs w:val="21"/>
              </w:rPr>
            </w:pPr>
            <w:r w:rsidRPr="00D026E1">
              <w:rPr>
                <w:rFonts w:hint="eastAsia"/>
                <w:szCs w:val="21"/>
              </w:rPr>
              <w:t>风速</w:t>
            </w:r>
          </w:p>
        </w:tc>
        <w:tc>
          <w:tcPr>
            <w:tcW w:w="625" w:type="pct"/>
            <w:vAlign w:val="center"/>
          </w:tcPr>
          <w:p w:rsidR="004B6215" w:rsidRPr="00D026E1" w:rsidRDefault="004B6215" w:rsidP="004B6215">
            <w:pPr>
              <w:jc w:val="center"/>
              <w:rPr>
                <w:szCs w:val="21"/>
              </w:rPr>
            </w:pPr>
            <w:r w:rsidRPr="00D026E1">
              <w:rPr>
                <w:rFonts w:hint="eastAsia"/>
                <w:szCs w:val="21"/>
              </w:rPr>
              <w:t>2.9</w:t>
            </w:r>
          </w:p>
        </w:tc>
        <w:tc>
          <w:tcPr>
            <w:tcW w:w="625" w:type="pct"/>
            <w:vAlign w:val="center"/>
          </w:tcPr>
          <w:p w:rsidR="004B6215" w:rsidRPr="00D026E1" w:rsidRDefault="004B6215" w:rsidP="004B6215">
            <w:pPr>
              <w:jc w:val="center"/>
              <w:rPr>
                <w:szCs w:val="21"/>
              </w:rPr>
            </w:pPr>
            <w:r w:rsidRPr="00D026E1">
              <w:rPr>
                <w:rFonts w:hint="eastAsia"/>
                <w:szCs w:val="21"/>
              </w:rPr>
              <w:t>2.8</w:t>
            </w:r>
          </w:p>
        </w:tc>
        <w:tc>
          <w:tcPr>
            <w:tcW w:w="625" w:type="pct"/>
            <w:vAlign w:val="center"/>
          </w:tcPr>
          <w:p w:rsidR="004B6215" w:rsidRPr="00D026E1" w:rsidRDefault="004B6215" w:rsidP="004B6215">
            <w:pPr>
              <w:jc w:val="center"/>
              <w:rPr>
                <w:szCs w:val="21"/>
              </w:rPr>
            </w:pPr>
            <w:r w:rsidRPr="00D026E1">
              <w:rPr>
                <w:rFonts w:hint="eastAsia"/>
                <w:szCs w:val="21"/>
              </w:rPr>
              <w:t>2.6</w:t>
            </w:r>
          </w:p>
        </w:tc>
        <w:tc>
          <w:tcPr>
            <w:tcW w:w="625" w:type="pct"/>
            <w:vAlign w:val="center"/>
          </w:tcPr>
          <w:p w:rsidR="004B6215" w:rsidRPr="00D026E1" w:rsidRDefault="004B6215" w:rsidP="004B6215">
            <w:pPr>
              <w:jc w:val="center"/>
              <w:rPr>
                <w:szCs w:val="21"/>
              </w:rPr>
            </w:pPr>
            <w:r w:rsidRPr="00D026E1">
              <w:rPr>
                <w:rFonts w:hint="eastAsia"/>
                <w:szCs w:val="21"/>
              </w:rPr>
              <w:t>2.8</w:t>
            </w:r>
          </w:p>
        </w:tc>
        <w:tc>
          <w:tcPr>
            <w:tcW w:w="625" w:type="pct"/>
            <w:vAlign w:val="center"/>
          </w:tcPr>
          <w:p w:rsidR="004B6215" w:rsidRPr="00D026E1" w:rsidRDefault="004B6215" w:rsidP="004B6215">
            <w:pPr>
              <w:jc w:val="center"/>
              <w:rPr>
                <w:szCs w:val="21"/>
              </w:rPr>
            </w:pPr>
            <w:r w:rsidRPr="00D026E1">
              <w:rPr>
                <w:rFonts w:hint="eastAsia"/>
                <w:szCs w:val="21"/>
              </w:rPr>
              <w:t>2.8</w:t>
            </w:r>
          </w:p>
        </w:tc>
        <w:tc>
          <w:tcPr>
            <w:tcW w:w="625" w:type="pct"/>
            <w:vAlign w:val="center"/>
          </w:tcPr>
          <w:p w:rsidR="004B6215" w:rsidRPr="00D026E1" w:rsidRDefault="004B6215" w:rsidP="004B6215">
            <w:pPr>
              <w:jc w:val="center"/>
              <w:rPr>
                <w:szCs w:val="21"/>
              </w:rPr>
            </w:pPr>
            <w:r w:rsidRPr="00D026E1">
              <w:rPr>
                <w:rFonts w:hint="eastAsia"/>
                <w:szCs w:val="21"/>
              </w:rPr>
              <w:t>2.9</w:t>
            </w:r>
          </w:p>
        </w:tc>
        <w:tc>
          <w:tcPr>
            <w:tcW w:w="625" w:type="pct"/>
            <w:vAlign w:val="center"/>
          </w:tcPr>
          <w:p w:rsidR="004B6215" w:rsidRPr="00D026E1" w:rsidRDefault="004B6215" w:rsidP="004B6215">
            <w:pPr>
              <w:jc w:val="center"/>
              <w:rPr>
                <w:szCs w:val="21"/>
              </w:rPr>
            </w:pPr>
          </w:p>
        </w:tc>
      </w:tr>
    </w:tbl>
    <w:p w:rsidR="004B6215" w:rsidRDefault="004B6215" w:rsidP="004B6215">
      <w:pPr>
        <w:spacing w:line="360" w:lineRule="auto"/>
        <w:rPr>
          <w:sz w:val="24"/>
        </w:rPr>
      </w:pPr>
      <w:r>
        <w:rPr>
          <w:rFonts w:hint="eastAsia"/>
          <w:noProof/>
          <w:sz w:val="24"/>
        </w:rPr>
        <w:drawing>
          <wp:inline distT="0" distB="0" distL="0" distR="0">
            <wp:extent cx="5128895" cy="401510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srcRect/>
                    <a:stretch>
                      <a:fillRect/>
                    </a:stretch>
                  </pic:blipFill>
                  <pic:spPr bwMode="auto">
                    <a:xfrm>
                      <a:off x="0" y="0"/>
                      <a:ext cx="5128895" cy="4015105"/>
                    </a:xfrm>
                    <a:prstGeom prst="rect">
                      <a:avLst/>
                    </a:prstGeom>
                    <a:noFill/>
                    <a:ln w="9525">
                      <a:noFill/>
                      <a:miter lim="800000"/>
                      <a:headEnd/>
                      <a:tailEnd/>
                    </a:ln>
                  </pic:spPr>
                </pic:pic>
              </a:graphicData>
            </a:graphic>
          </wp:inline>
        </w:drawing>
      </w:r>
    </w:p>
    <w:p w:rsidR="004B6215" w:rsidRPr="009F1A5F" w:rsidRDefault="004B6215" w:rsidP="00FF280A">
      <w:pPr>
        <w:jc w:val="center"/>
        <w:rPr>
          <w:rFonts w:hAnsi="宋体"/>
          <w:b/>
          <w:bCs/>
          <w:sz w:val="24"/>
          <w:u w:val="single"/>
        </w:rPr>
      </w:pPr>
      <w:r w:rsidRPr="009F1A5F">
        <w:rPr>
          <w:rFonts w:hAnsi="宋体" w:hint="eastAsia"/>
          <w:b/>
          <w:bCs/>
          <w:sz w:val="24"/>
          <w:u w:val="single"/>
        </w:rPr>
        <w:t>图</w:t>
      </w:r>
      <w:r w:rsidR="00FF280A" w:rsidRPr="009F1A5F">
        <w:rPr>
          <w:rFonts w:hAnsi="宋体" w:hint="eastAsia"/>
          <w:b/>
          <w:bCs/>
          <w:sz w:val="24"/>
          <w:u w:val="single"/>
        </w:rPr>
        <w:t>5.2</w:t>
      </w:r>
      <w:r w:rsidRPr="009F1A5F">
        <w:rPr>
          <w:rFonts w:hAnsi="宋体" w:hint="eastAsia"/>
          <w:b/>
          <w:bCs/>
          <w:sz w:val="24"/>
          <w:u w:val="single"/>
        </w:rPr>
        <w:t xml:space="preserve">-1  </w:t>
      </w:r>
      <w:r w:rsidRPr="009F1A5F">
        <w:rPr>
          <w:rFonts w:hAnsi="宋体" w:hint="eastAsia"/>
          <w:b/>
          <w:bCs/>
          <w:sz w:val="24"/>
          <w:u w:val="single"/>
        </w:rPr>
        <w:t>岳阳全年及四季风</w:t>
      </w:r>
      <w:proofErr w:type="gramStart"/>
      <w:r w:rsidRPr="009F1A5F">
        <w:rPr>
          <w:rFonts w:hAnsi="宋体" w:hint="eastAsia"/>
          <w:b/>
          <w:bCs/>
          <w:sz w:val="24"/>
          <w:u w:val="single"/>
        </w:rPr>
        <w:t>频</w:t>
      </w:r>
      <w:proofErr w:type="gramEnd"/>
      <w:r w:rsidRPr="009F1A5F">
        <w:rPr>
          <w:rFonts w:hAnsi="宋体" w:hint="eastAsia"/>
          <w:b/>
          <w:bCs/>
          <w:sz w:val="24"/>
          <w:u w:val="single"/>
        </w:rPr>
        <w:t>玫瑰图</w:t>
      </w:r>
    </w:p>
    <w:p w:rsidR="004B6215" w:rsidRPr="009F1A5F" w:rsidRDefault="004B6215" w:rsidP="004B6215">
      <w:pPr>
        <w:spacing w:line="360" w:lineRule="auto"/>
        <w:ind w:firstLine="480"/>
        <w:rPr>
          <w:sz w:val="24"/>
          <w:u w:val="single"/>
        </w:rPr>
      </w:pPr>
      <w:r w:rsidRPr="009F1A5F">
        <w:rPr>
          <w:rFonts w:hint="eastAsia"/>
          <w:sz w:val="24"/>
          <w:u w:val="single"/>
        </w:rPr>
        <w:t>从图表中可以看出：该区域常年主导风向为</w:t>
      </w:r>
      <w:r w:rsidRPr="009F1A5F">
        <w:rPr>
          <w:rFonts w:hint="eastAsia"/>
          <w:sz w:val="24"/>
          <w:u w:val="single"/>
        </w:rPr>
        <w:t>NNE</w:t>
      </w:r>
      <w:r w:rsidRPr="009F1A5F">
        <w:rPr>
          <w:rFonts w:hint="eastAsia"/>
          <w:sz w:val="24"/>
          <w:u w:val="single"/>
        </w:rPr>
        <w:t>，频率为</w:t>
      </w:r>
      <w:r w:rsidRPr="009F1A5F">
        <w:rPr>
          <w:rFonts w:hint="eastAsia"/>
          <w:sz w:val="24"/>
          <w:u w:val="single"/>
        </w:rPr>
        <w:t>18%</w:t>
      </w:r>
      <w:r w:rsidRPr="009F1A5F">
        <w:rPr>
          <w:rFonts w:hint="eastAsia"/>
          <w:sz w:val="24"/>
          <w:u w:val="single"/>
        </w:rPr>
        <w:t>，春季主导风向为</w:t>
      </w:r>
      <w:r w:rsidRPr="009F1A5F">
        <w:rPr>
          <w:rFonts w:hint="eastAsia"/>
          <w:sz w:val="24"/>
          <w:u w:val="single"/>
        </w:rPr>
        <w:t>NNE</w:t>
      </w:r>
      <w:r w:rsidRPr="009F1A5F">
        <w:rPr>
          <w:rFonts w:hint="eastAsia"/>
          <w:sz w:val="24"/>
          <w:u w:val="single"/>
        </w:rPr>
        <w:t>风，频率高达</w:t>
      </w:r>
      <w:r w:rsidRPr="009F1A5F">
        <w:rPr>
          <w:rFonts w:hint="eastAsia"/>
          <w:sz w:val="24"/>
          <w:u w:val="single"/>
        </w:rPr>
        <w:t>17%</w:t>
      </w:r>
      <w:r w:rsidRPr="009F1A5F">
        <w:rPr>
          <w:rFonts w:hint="eastAsia"/>
          <w:sz w:val="24"/>
          <w:u w:val="single"/>
        </w:rPr>
        <w:t>，夏季主导风向为</w:t>
      </w:r>
      <w:r w:rsidRPr="009F1A5F">
        <w:rPr>
          <w:rFonts w:hint="eastAsia"/>
          <w:sz w:val="24"/>
          <w:u w:val="single"/>
        </w:rPr>
        <w:t>SSE</w:t>
      </w:r>
      <w:r w:rsidRPr="009F1A5F">
        <w:rPr>
          <w:rFonts w:hint="eastAsia"/>
          <w:sz w:val="24"/>
          <w:u w:val="single"/>
        </w:rPr>
        <w:t>风，频率高达</w:t>
      </w:r>
      <w:r w:rsidRPr="009F1A5F">
        <w:rPr>
          <w:rFonts w:hint="eastAsia"/>
          <w:sz w:val="24"/>
          <w:u w:val="single"/>
        </w:rPr>
        <w:t>15%</w:t>
      </w:r>
      <w:r w:rsidRPr="009F1A5F">
        <w:rPr>
          <w:rFonts w:hint="eastAsia"/>
          <w:sz w:val="24"/>
          <w:u w:val="single"/>
        </w:rPr>
        <w:t>，秋季主导风向为</w:t>
      </w:r>
      <w:r w:rsidRPr="009F1A5F">
        <w:rPr>
          <w:rFonts w:hint="eastAsia"/>
          <w:sz w:val="24"/>
          <w:u w:val="single"/>
        </w:rPr>
        <w:t>NNE</w:t>
      </w:r>
      <w:r w:rsidRPr="009F1A5F">
        <w:rPr>
          <w:rFonts w:hint="eastAsia"/>
          <w:sz w:val="24"/>
          <w:u w:val="single"/>
        </w:rPr>
        <w:t>风，频率为</w:t>
      </w:r>
      <w:r w:rsidRPr="009F1A5F">
        <w:rPr>
          <w:rFonts w:hint="eastAsia"/>
          <w:sz w:val="24"/>
          <w:u w:val="single"/>
        </w:rPr>
        <w:t>20%</w:t>
      </w:r>
      <w:r w:rsidRPr="009F1A5F">
        <w:rPr>
          <w:rFonts w:hint="eastAsia"/>
          <w:sz w:val="24"/>
          <w:u w:val="single"/>
        </w:rPr>
        <w:t>，冬季主导风向为</w:t>
      </w:r>
      <w:r w:rsidRPr="009F1A5F">
        <w:rPr>
          <w:rFonts w:hint="eastAsia"/>
          <w:sz w:val="24"/>
          <w:u w:val="single"/>
        </w:rPr>
        <w:t>NNE</w:t>
      </w:r>
      <w:r w:rsidRPr="009F1A5F">
        <w:rPr>
          <w:rFonts w:hint="eastAsia"/>
          <w:sz w:val="24"/>
          <w:u w:val="single"/>
        </w:rPr>
        <w:t>风，频率为</w:t>
      </w:r>
      <w:r w:rsidRPr="009F1A5F">
        <w:rPr>
          <w:rFonts w:hint="eastAsia"/>
          <w:sz w:val="24"/>
          <w:u w:val="single"/>
        </w:rPr>
        <w:t>22%</w:t>
      </w:r>
      <w:r w:rsidRPr="009F1A5F">
        <w:rPr>
          <w:rFonts w:hint="eastAsia"/>
          <w:sz w:val="24"/>
          <w:u w:val="single"/>
        </w:rPr>
        <w:t>，年平均风速为</w:t>
      </w:r>
      <w:r w:rsidRPr="009F1A5F">
        <w:rPr>
          <w:rFonts w:hint="eastAsia"/>
          <w:sz w:val="24"/>
          <w:u w:val="single"/>
        </w:rPr>
        <w:t>2.9m/s</w:t>
      </w:r>
      <w:r w:rsidRPr="009F1A5F">
        <w:rPr>
          <w:rFonts w:hint="eastAsia"/>
          <w:sz w:val="24"/>
          <w:u w:val="single"/>
        </w:rPr>
        <w:t>。</w:t>
      </w:r>
    </w:p>
    <w:p w:rsidR="004B6215" w:rsidRDefault="004B6215" w:rsidP="00FF280A">
      <w:pPr>
        <w:spacing w:line="360" w:lineRule="auto"/>
        <w:ind w:firstLineChars="150" w:firstLine="360"/>
        <w:rPr>
          <w:sz w:val="24"/>
        </w:rPr>
      </w:pPr>
      <w:r>
        <w:rPr>
          <w:rFonts w:hint="eastAsia"/>
          <w:sz w:val="24"/>
        </w:rPr>
        <w:lastRenderedPageBreak/>
        <w:t>（</w:t>
      </w:r>
      <w:r>
        <w:rPr>
          <w:rFonts w:hint="eastAsia"/>
          <w:sz w:val="24"/>
        </w:rPr>
        <w:t>4</w:t>
      </w:r>
      <w:r>
        <w:rPr>
          <w:rFonts w:hint="eastAsia"/>
          <w:sz w:val="24"/>
        </w:rPr>
        <w:t>）地面大气稳定度频率分布</w:t>
      </w:r>
    </w:p>
    <w:p w:rsidR="004B6215" w:rsidRDefault="004B6215" w:rsidP="004B6215">
      <w:pPr>
        <w:spacing w:line="360" w:lineRule="auto"/>
        <w:ind w:firstLine="480"/>
        <w:rPr>
          <w:sz w:val="24"/>
        </w:rPr>
      </w:pPr>
      <w:r>
        <w:rPr>
          <w:rFonts w:hint="eastAsia"/>
          <w:sz w:val="24"/>
        </w:rPr>
        <w:t>大气稳定度也是空气污染物扩散能力的一个判别因子。大气处于不稳定度状态时，有利于湍流发展加强，使污染物扩散加快；而大气处于稳定状态时，湍流运动较弱，空气污染物的扩散受到抑制。</w:t>
      </w:r>
      <w:proofErr w:type="gramStart"/>
      <w:r>
        <w:rPr>
          <w:rFonts w:hint="eastAsia"/>
          <w:sz w:val="24"/>
        </w:rPr>
        <w:t>本评价</w:t>
      </w:r>
      <w:proofErr w:type="gramEnd"/>
      <w:r>
        <w:rPr>
          <w:rFonts w:hint="eastAsia"/>
          <w:sz w:val="24"/>
        </w:rPr>
        <w:t>利用岳阳市气象站</w:t>
      </w:r>
      <w:r>
        <w:rPr>
          <w:rFonts w:hint="eastAsia"/>
          <w:sz w:val="24"/>
        </w:rPr>
        <w:t>20</w:t>
      </w:r>
      <w:r>
        <w:rPr>
          <w:rFonts w:hint="eastAsia"/>
          <w:sz w:val="24"/>
        </w:rPr>
        <w:t>年每日定时地面风向、风速及总云量、低云量等观测资料进行大气稳定度和联合频率的统计。按照修正的帕斯奎尔（</w:t>
      </w:r>
      <w:r>
        <w:rPr>
          <w:rFonts w:hint="eastAsia"/>
          <w:sz w:val="24"/>
        </w:rPr>
        <w:t>Pasquill</w:t>
      </w:r>
      <w:r>
        <w:rPr>
          <w:rFonts w:hint="eastAsia"/>
          <w:sz w:val="24"/>
        </w:rPr>
        <w:t>）稳定度分级方法，统计各季及全年的大气稳定度分布频率，结果见表</w:t>
      </w:r>
      <w:r w:rsidR="00FF280A">
        <w:rPr>
          <w:rFonts w:hint="eastAsia"/>
          <w:sz w:val="24"/>
        </w:rPr>
        <w:t>5.2</w:t>
      </w:r>
      <w:r>
        <w:rPr>
          <w:rFonts w:hint="eastAsia"/>
          <w:sz w:val="24"/>
        </w:rPr>
        <w:t>-4</w:t>
      </w:r>
      <w:r>
        <w:rPr>
          <w:rFonts w:hint="eastAsia"/>
          <w:sz w:val="24"/>
        </w:rPr>
        <w:t>。</w:t>
      </w:r>
    </w:p>
    <w:p w:rsidR="004B6215" w:rsidRPr="004B6215" w:rsidRDefault="004B6215" w:rsidP="004B6215">
      <w:pPr>
        <w:jc w:val="center"/>
        <w:rPr>
          <w:rFonts w:hAnsi="宋体"/>
          <w:b/>
          <w:bCs/>
          <w:sz w:val="24"/>
        </w:rPr>
      </w:pPr>
      <w:r w:rsidRPr="004B6215">
        <w:rPr>
          <w:rFonts w:hAnsi="宋体" w:hint="eastAsia"/>
          <w:b/>
          <w:bCs/>
          <w:sz w:val="24"/>
        </w:rPr>
        <w:t>表</w:t>
      </w:r>
      <w:r w:rsidR="00FF280A">
        <w:rPr>
          <w:rFonts w:hAnsi="宋体" w:hint="eastAsia"/>
          <w:b/>
          <w:bCs/>
          <w:sz w:val="24"/>
        </w:rPr>
        <w:t>5.2</w:t>
      </w:r>
      <w:r w:rsidRPr="004B6215">
        <w:rPr>
          <w:rFonts w:hAnsi="宋体" w:hint="eastAsia"/>
          <w:b/>
          <w:bCs/>
          <w:sz w:val="24"/>
        </w:rPr>
        <w:t>-4</w:t>
      </w:r>
      <w:r>
        <w:rPr>
          <w:rFonts w:hAnsi="宋体" w:hint="eastAsia"/>
          <w:b/>
          <w:bCs/>
          <w:sz w:val="24"/>
        </w:rPr>
        <w:t xml:space="preserve">   </w:t>
      </w:r>
      <w:r w:rsidRPr="004B6215">
        <w:rPr>
          <w:rFonts w:hAnsi="宋体" w:hint="eastAsia"/>
          <w:b/>
          <w:bCs/>
          <w:sz w:val="24"/>
        </w:rPr>
        <w:t>岳阳市大气稳定度频率分布（</w:t>
      </w:r>
      <w:r w:rsidRPr="004B6215">
        <w:rPr>
          <w:rFonts w:hAnsi="宋体" w:hint="eastAsia"/>
          <w:b/>
          <w:bCs/>
          <w:sz w:val="24"/>
        </w:rPr>
        <w:t>%</w:t>
      </w:r>
      <w:r w:rsidRPr="004B6215">
        <w:rPr>
          <w:rFonts w:hAnsi="宋体" w:hint="eastAsia"/>
          <w:b/>
          <w:bCs/>
          <w:sz w:val="24"/>
        </w:rPr>
        <w:t>）</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88"/>
        <w:gridCol w:w="705"/>
        <w:gridCol w:w="947"/>
        <w:gridCol w:w="947"/>
        <w:gridCol w:w="947"/>
        <w:gridCol w:w="947"/>
        <w:gridCol w:w="947"/>
        <w:gridCol w:w="947"/>
        <w:gridCol w:w="947"/>
      </w:tblGrid>
      <w:tr w:rsidR="004B6215" w:rsidRPr="00D026E1" w:rsidTr="004B6215">
        <w:tc>
          <w:tcPr>
            <w:tcW w:w="1188" w:type="dxa"/>
            <w:vMerge w:val="restart"/>
            <w:vAlign w:val="center"/>
          </w:tcPr>
          <w:p w:rsidR="004B6215" w:rsidRPr="00D026E1" w:rsidRDefault="000A384C" w:rsidP="004B6215">
            <w:pPr>
              <w:spacing w:line="360" w:lineRule="auto"/>
              <w:ind w:firstLineChars="150" w:firstLine="316"/>
              <w:rPr>
                <w:b/>
                <w:szCs w:val="21"/>
              </w:rPr>
            </w:pPr>
            <w:r>
              <w:rPr>
                <w:b/>
                <w:noProof/>
                <w:szCs w:val="21"/>
              </w:rPr>
              <w:pict>
                <v:line id="__TH_L35" o:spid="_x0000_s1664" style="position:absolute;left:0;text-align:left;z-index:251710464" from="-5.15pt,0" to="54pt,44.55pt" strokeweight=".5pt"/>
              </w:pict>
            </w:r>
            <w:r w:rsidR="004B6215" w:rsidRPr="00D026E1">
              <w:rPr>
                <w:rFonts w:hint="eastAsia"/>
                <w:b/>
                <w:szCs w:val="21"/>
              </w:rPr>
              <w:t>稳定度</w:t>
            </w:r>
          </w:p>
          <w:p w:rsidR="004B6215" w:rsidRPr="00D026E1" w:rsidRDefault="004B6215" w:rsidP="004B6215">
            <w:pPr>
              <w:spacing w:line="360" w:lineRule="auto"/>
              <w:rPr>
                <w:b/>
                <w:szCs w:val="21"/>
              </w:rPr>
            </w:pPr>
            <w:r w:rsidRPr="00D026E1">
              <w:rPr>
                <w:rFonts w:hint="eastAsia"/>
                <w:b/>
                <w:szCs w:val="21"/>
              </w:rPr>
              <w:t>季节</w:t>
            </w:r>
          </w:p>
        </w:tc>
        <w:tc>
          <w:tcPr>
            <w:tcW w:w="3546" w:type="dxa"/>
            <w:gridSpan w:val="4"/>
            <w:vAlign w:val="center"/>
          </w:tcPr>
          <w:p w:rsidR="004B6215" w:rsidRPr="00D026E1" w:rsidRDefault="004B6215" w:rsidP="004B6215">
            <w:pPr>
              <w:spacing w:line="360" w:lineRule="auto"/>
              <w:jc w:val="center"/>
              <w:rPr>
                <w:b/>
                <w:szCs w:val="21"/>
              </w:rPr>
            </w:pPr>
            <w:r w:rsidRPr="00D026E1">
              <w:rPr>
                <w:rFonts w:hint="eastAsia"/>
                <w:b/>
                <w:szCs w:val="21"/>
              </w:rPr>
              <w:t>不稳定类</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中性类</w:t>
            </w:r>
          </w:p>
        </w:tc>
        <w:tc>
          <w:tcPr>
            <w:tcW w:w="2841" w:type="dxa"/>
            <w:gridSpan w:val="3"/>
            <w:vAlign w:val="center"/>
          </w:tcPr>
          <w:p w:rsidR="004B6215" w:rsidRPr="00D026E1" w:rsidRDefault="004B6215" w:rsidP="004B6215">
            <w:pPr>
              <w:spacing w:line="360" w:lineRule="auto"/>
              <w:jc w:val="center"/>
              <w:rPr>
                <w:b/>
                <w:szCs w:val="21"/>
              </w:rPr>
            </w:pPr>
            <w:r w:rsidRPr="00D026E1">
              <w:rPr>
                <w:rFonts w:hint="eastAsia"/>
                <w:b/>
                <w:szCs w:val="21"/>
              </w:rPr>
              <w:t>稳定类</w:t>
            </w:r>
          </w:p>
        </w:tc>
      </w:tr>
      <w:tr w:rsidR="004B6215" w:rsidRPr="00D026E1" w:rsidTr="004B6215">
        <w:tc>
          <w:tcPr>
            <w:tcW w:w="1188" w:type="dxa"/>
            <w:vMerge/>
            <w:vAlign w:val="center"/>
          </w:tcPr>
          <w:p w:rsidR="004B6215" w:rsidRPr="00D026E1" w:rsidRDefault="004B6215" w:rsidP="004B6215">
            <w:pPr>
              <w:spacing w:line="360" w:lineRule="auto"/>
              <w:jc w:val="center"/>
              <w:rPr>
                <w:b/>
                <w:szCs w:val="21"/>
              </w:rPr>
            </w:pPr>
          </w:p>
        </w:tc>
        <w:tc>
          <w:tcPr>
            <w:tcW w:w="705" w:type="dxa"/>
            <w:vAlign w:val="center"/>
          </w:tcPr>
          <w:p w:rsidR="004B6215" w:rsidRPr="00D026E1" w:rsidRDefault="004B6215" w:rsidP="004B6215">
            <w:pPr>
              <w:spacing w:line="360" w:lineRule="auto"/>
              <w:jc w:val="center"/>
              <w:rPr>
                <w:b/>
                <w:szCs w:val="21"/>
              </w:rPr>
            </w:pPr>
            <w:r w:rsidRPr="00D026E1">
              <w:rPr>
                <w:rFonts w:hint="eastAsia"/>
                <w:b/>
                <w:szCs w:val="21"/>
              </w:rPr>
              <w:t>A</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B</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C</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小计</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D</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E</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F</w:t>
            </w:r>
          </w:p>
        </w:tc>
        <w:tc>
          <w:tcPr>
            <w:tcW w:w="947" w:type="dxa"/>
            <w:vAlign w:val="center"/>
          </w:tcPr>
          <w:p w:rsidR="004B6215" w:rsidRPr="00D026E1" w:rsidRDefault="004B6215" w:rsidP="004B6215">
            <w:pPr>
              <w:spacing w:line="360" w:lineRule="auto"/>
              <w:jc w:val="center"/>
              <w:rPr>
                <w:b/>
                <w:szCs w:val="21"/>
              </w:rPr>
            </w:pPr>
            <w:r w:rsidRPr="00D026E1">
              <w:rPr>
                <w:rFonts w:hint="eastAsia"/>
                <w:b/>
                <w:szCs w:val="21"/>
              </w:rPr>
              <w:t>小计</w:t>
            </w:r>
          </w:p>
        </w:tc>
      </w:tr>
      <w:tr w:rsidR="004B6215" w:rsidRPr="00D026E1" w:rsidTr="004B6215">
        <w:tc>
          <w:tcPr>
            <w:tcW w:w="1188" w:type="dxa"/>
            <w:vAlign w:val="center"/>
          </w:tcPr>
          <w:p w:rsidR="004B6215" w:rsidRPr="00D026E1" w:rsidRDefault="004B6215" w:rsidP="004B6215">
            <w:pPr>
              <w:spacing w:line="360" w:lineRule="auto"/>
              <w:jc w:val="center"/>
              <w:rPr>
                <w:szCs w:val="21"/>
              </w:rPr>
            </w:pPr>
            <w:r w:rsidRPr="00D026E1">
              <w:rPr>
                <w:rFonts w:hint="eastAsia"/>
                <w:szCs w:val="21"/>
              </w:rPr>
              <w:t>春季</w:t>
            </w:r>
          </w:p>
        </w:tc>
        <w:tc>
          <w:tcPr>
            <w:tcW w:w="705" w:type="dxa"/>
            <w:vAlign w:val="center"/>
          </w:tcPr>
          <w:p w:rsidR="004B6215" w:rsidRPr="00D026E1" w:rsidRDefault="004B6215" w:rsidP="004B6215">
            <w:pPr>
              <w:spacing w:line="360" w:lineRule="auto"/>
              <w:jc w:val="center"/>
              <w:rPr>
                <w:szCs w:val="21"/>
              </w:rPr>
            </w:pPr>
            <w:r w:rsidRPr="00D026E1">
              <w:rPr>
                <w:rFonts w:hint="eastAsia"/>
                <w:szCs w:val="21"/>
              </w:rPr>
              <w:t>5.1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6.5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5.5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17.0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76.4</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6.5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0.0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6.5</w:t>
            </w:r>
          </w:p>
        </w:tc>
      </w:tr>
      <w:tr w:rsidR="004B6215" w:rsidRPr="00D026E1" w:rsidTr="004B6215">
        <w:tc>
          <w:tcPr>
            <w:tcW w:w="1188" w:type="dxa"/>
            <w:vAlign w:val="center"/>
          </w:tcPr>
          <w:p w:rsidR="004B6215" w:rsidRPr="00D026E1" w:rsidRDefault="004B6215" w:rsidP="004B6215">
            <w:pPr>
              <w:spacing w:line="360" w:lineRule="auto"/>
              <w:jc w:val="center"/>
              <w:rPr>
                <w:szCs w:val="21"/>
              </w:rPr>
            </w:pPr>
            <w:r w:rsidRPr="00D026E1">
              <w:rPr>
                <w:rFonts w:hint="eastAsia"/>
                <w:szCs w:val="21"/>
              </w:rPr>
              <w:t>夏季</w:t>
            </w:r>
          </w:p>
        </w:tc>
        <w:tc>
          <w:tcPr>
            <w:tcW w:w="705" w:type="dxa"/>
            <w:vAlign w:val="center"/>
          </w:tcPr>
          <w:p w:rsidR="004B6215" w:rsidRPr="00D026E1" w:rsidRDefault="004B6215" w:rsidP="004B6215">
            <w:pPr>
              <w:spacing w:line="360" w:lineRule="auto"/>
              <w:jc w:val="center"/>
              <w:rPr>
                <w:szCs w:val="21"/>
              </w:rPr>
            </w:pPr>
            <w:r w:rsidRPr="00D026E1">
              <w:rPr>
                <w:rFonts w:hint="eastAsia"/>
                <w:szCs w:val="21"/>
              </w:rPr>
              <w:t>1.1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10.5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22.5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34.1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56.2</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9.1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0.0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9.1</w:t>
            </w:r>
          </w:p>
        </w:tc>
      </w:tr>
      <w:tr w:rsidR="004B6215" w:rsidRPr="00D026E1" w:rsidTr="004B6215">
        <w:tc>
          <w:tcPr>
            <w:tcW w:w="1188" w:type="dxa"/>
            <w:vAlign w:val="center"/>
          </w:tcPr>
          <w:p w:rsidR="004B6215" w:rsidRPr="00D026E1" w:rsidRDefault="004B6215" w:rsidP="004B6215">
            <w:pPr>
              <w:spacing w:line="360" w:lineRule="auto"/>
              <w:jc w:val="center"/>
              <w:rPr>
                <w:szCs w:val="21"/>
              </w:rPr>
            </w:pPr>
            <w:r w:rsidRPr="00D026E1">
              <w:rPr>
                <w:rFonts w:hint="eastAsia"/>
                <w:szCs w:val="21"/>
              </w:rPr>
              <w:t>秋季</w:t>
            </w:r>
          </w:p>
        </w:tc>
        <w:tc>
          <w:tcPr>
            <w:tcW w:w="705" w:type="dxa"/>
            <w:vAlign w:val="center"/>
          </w:tcPr>
          <w:p w:rsidR="004B6215" w:rsidRPr="00D026E1" w:rsidRDefault="004B6215" w:rsidP="004B6215">
            <w:pPr>
              <w:spacing w:line="360" w:lineRule="auto"/>
              <w:jc w:val="center"/>
              <w:rPr>
                <w:szCs w:val="21"/>
              </w:rPr>
            </w:pPr>
            <w:r w:rsidRPr="00D026E1">
              <w:rPr>
                <w:rFonts w:hint="eastAsia"/>
                <w:szCs w:val="21"/>
              </w:rPr>
              <w:t>6.3</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13.5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1.2</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21.1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55.1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23.8</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0.0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23.8</w:t>
            </w:r>
          </w:p>
        </w:tc>
      </w:tr>
      <w:tr w:rsidR="004B6215" w:rsidRPr="00D026E1" w:rsidTr="004B6215">
        <w:tc>
          <w:tcPr>
            <w:tcW w:w="1188" w:type="dxa"/>
            <w:vAlign w:val="center"/>
          </w:tcPr>
          <w:p w:rsidR="004B6215" w:rsidRPr="00D026E1" w:rsidRDefault="004B6215" w:rsidP="004B6215">
            <w:pPr>
              <w:spacing w:line="360" w:lineRule="auto"/>
              <w:jc w:val="center"/>
              <w:rPr>
                <w:szCs w:val="21"/>
              </w:rPr>
            </w:pPr>
            <w:r w:rsidRPr="00D026E1">
              <w:rPr>
                <w:rFonts w:hint="eastAsia"/>
                <w:szCs w:val="21"/>
              </w:rPr>
              <w:t>冬季</w:t>
            </w:r>
          </w:p>
        </w:tc>
        <w:tc>
          <w:tcPr>
            <w:tcW w:w="705" w:type="dxa"/>
            <w:vAlign w:val="center"/>
          </w:tcPr>
          <w:p w:rsidR="004B6215" w:rsidRPr="00D026E1" w:rsidRDefault="004B6215" w:rsidP="004B6215">
            <w:pPr>
              <w:spacing w:line="360" w:lineRule="auto"/>
              <w:jc w:val="center"/>
              <w:rPr>
                <w:szCs w:val="21"/>
              </w:rPr>
            </w:pPr>
            <w:r w:rsidRPr="00D026E1">
              <w:rPr>
                <w:rFonts w:hint="eastAsia"/>
                <w:szCs w:val="21"/>
              </w:rPr>
              <w:t>3.7</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6.1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11.9</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73.1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15.1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0.0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15.1</w:t>
            </w:r>
          </w:p>
        </w:tc>
      </w:tr>
      <w:tr w:rsidR="004B6215" w:rsidRPr="00D026E1" w:rsidTr="004B6215">
        <w:tc>
          <w:tcPr>
            <w:tcW w:w="1188" w:type="dxa"/>
            <w:vAlign w:val="center"/>
          </w:tcPr>
          <w:p w:rsidR="004B6215" w:rsidRPr="00D026E1" w:rsidRDefault="004B6215" w:rsidP="004B6215">
            <w:pPr>
              <w:spacing w:line="360" w:lineRule="auto"/>
              <w:jc w:val="center"/>
              <w:rPr>
                <w:szCs w:val="21"/>
              </w:rPr>
            </w:pPr>
            <w:r w:rsidRPr="00D026E1">
              <w:rPr>
                <w:rFonts w:hint="eastAsia"/>
                <w:szCs w:val="21"/>
              </w:rPr>
              <w:t>平均</w:t>
            </w:r>
          </w:p>
        </w:tc>
        <w:tc>
          <w:tcPr>
            <w:tcW w:w="705" w:type="dxa"/>
            <w:vAlign w:val="center"/>
          </w:tcPr>
          <w:p w:rsidR="004B6215" w:rsidRPr="00D026E1" w:rsidRDefault="004B6215" w:rsidP="004B6215">
            <w:pPr>
              <w:spacing w:line="360" w:lineRule="auto"/>
              <w:jc w:val="center"/>
              <w:rPr>
                <w:szCs w:val="21"/>
              </w:rPr>
            </w:pPr>
            <w:r w:rsidRPr="00D026E1">
              <w:rPr>
                <w:rFonts w:hint="eastAsia"/>
                <w:szCs w:val="21"/>
              </w:rPr>
              <w:t>4.0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9.2</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8.0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21.2</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65.1</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13.5</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0.0</w:t>
            </w:r>
          </w:p>
        </w:tc>
        <w:tc>
          <w:tcPr>
            <w:tcW w:w="947" w:type="dxa"/>
            <w:vAlign w:val="center"/>
          </w:tcPr>
          <w:p w:rsidR="004B6215" w:rsidRPr="00D026E1" w:rsidRDefault="004B6215" w:rsidP="004B6215">
            <w:pPr>
              <w:spacing w:line="360" w:lineRule="auto"/>
              <w:jc w:val="center"/>
              <w:rPr>
                <w:szCs w:val="21"/>
              </w:rPr>
            </w:pPr>
            <w:r w:rsidRPr="00D026E1">
              <w:rPr>
                <w:rFonts w:hint="eastAsia"/>
                <w:szCs w:val="21"/>
              </w:rPr>
              <w:t>13.5</w:t>
            </w:r>
          </w:p>
        </w:tc>
      </w:tr>
    </w:tbl>
    <w:p w:rsidR="004B6215" w:rsidRPr="009D28CE" w:rsidRDefault="004B6215" w:rsidP="004B6215">
      <w:pPr>
        <w:spacing w:line="360" w:lineRule="auto"/>
        <w:ind w:firstLine="480"/>
        <w:rPr>
          <w:sz w:val="24"/>
        </w:rPr>
      </w:pPr>
      <w:r>
        <w:rPr>
          <w:rFonts w:hint="eastAsia"/>
          <w:sz w:val="24"/>
        </w:rPr>
        <w:t>由表可知，该区域大气稳定度以</w:t>
      </w:r>
      <w:r>
        <w:rPr>
          <w:rFonts w:hint="eastAsia"/>
          <w:sz w:val="24"/>
        </w:rPr>
        <w:t>D</w:t>
      </w:r>
      <w:r>
        <w:rPr>
          <w:rFonts w:hint="eastAsia"/>
          <w:sz w:val="24"/>
        </w:rPr>
        <w:t>类居多（年均频率为</w:t>
      </w:r>
      <w:r>
        <w:rPr>
          <w:rFonts w:hint="eastAsia"/>
          <w:sz w:val="24"/>
        </w:rPr>
        <w:t>65.1%</w:t>
      </w:r>
      <w:r>
        <w:rPr>
          <w:rFonts w:hint="eastAsia"/>
          <w:sz w:val="24"/>
        </w:rPr>
        <w:t>），</w:t>
      </w:r>
      <w:r>
        <w:rPr>
          <w:rFonts w:hint="eastAsia"/>
          <w:sz w:val="24"/>
        </w:rPr>
        <w:t>F</w:t>
      </w:r>
      <w:proofErr w:type="gramStart"/>
      <w:r>
        <w:rPr>
          <w:rFonts w:hint="eastAsia"/>
          <w:sz w:val="24"/>
        </w:rPr>
        <w:t>类出现</w:t>
      </w:r>
      <w:proofErr w:type="gramEnd"/>
      <w:r>
        <w:rPr>
          <w:rFonts w:hint="eastAsia"/>
          <w:sz w:val="24"/>
        </w:rPr>
        <w:t>频率最小，为</w:t>
      </w:r>
      <w:r>
        <w:rPr>
          <w:rFonts w:hint="eastAsia"/>
          <w:sz w:val="24"/>
        </w:rPr>
        <w:t>0</w:t>
      </w:r>
      <w:r>
        <w:rPr>
          <w:rFonts w:hint="eastAsia"/>
          <w:sz w:val="24"/>
        </w:rPr>
        <w:t>。各季各类大气稳定度分布频率虽有所变化，但均以中性的</w:t>
      </w:r>
      <w:r>
        <w:rPr>
          <w:rFonts w:hint="eastAsia"/>
          <w:sz w:val="24"/>
        </w:rPr>
        <w:t>D</w:t>
      </w:r>
      <w:r>
        <w:rPr>
          <w:rFonts w:hint="eastAsia"/>
          <w:sz w:val="24"/>
        </w:rPr>
        <w:t>类为主。不稳定类（</w:t>
      </w:r>
      <w:r>
        <w:rPr>
          <w:rFonts w:hint="eastAsia"/>
          <w:sz w:val="24"/>
        </w:rPr>
        <w:t>A</w:t>
      </w:r>
      <w:r>
        <w:rPr>
          <w:rFonts w:hint="eastAsia"/>
          <w:sz w:val="24"/>
        </w:rPr>
        <w:t>，</w:t>
      </w:r>
      <w:r>
        <w:rPr>
          <w:rFonts w:hint="eastAsia"/>
          <w:sz w:val="24"/>
        </w:rPr>
        <w:t>B</w:t>
      </w:r>
      <w:r>
        <w:rPr>
          <w:rFonts w:hint="eastAsia"/>
          <w:sz w:val="24"/>
        </w:rPr>
        <w:t>，</w:t>
      </w:r>
      <w:r>
        <w:rPr>
          <w:rFonts w:hint="eastAsia"/>
          <w:sz w:val="24"/>
        </w:rPr>
        <w:t>C</w:t>
      </w:r>
      <w:r>
        <w:rPr>
          <w:rFonts w:hint="eastAsia"/>
          <w:sz w:val="24"/>
        </w:rPr>
        <w:t>）频率以夏季最大，冬季最小；中性类（</w:t>
      </w:r>
      <w:r>
        <w:rPr>
          <w:rFonts w:hint="eastAsia"/>
          <w:sz w:val="24"/>
        </w:rPr>
        <w:t>D</w:t>
      </w:r>
      <w:r>
        <w:rPr>
          <w:rFonts w:hint="eastAsia"/>
          <w:sz w:val="24"/>
        </w:rPr>
        <w:t>）频率以春季最大，秋季最小；稳定类（</w:t>
      </w:r>
      <w:r>
        <w:rPr>
          <w:rFonts w:hint="eastAsia"/>
          <w:sz w:val="24"/>
        </w:rPr>
        <w:t>E</w:t>
      </w:r>
      <w:r>
        <w:rPr>
          <w:rFonts w:hint="eastAsia"/>
          <w:sz w:val="24"/>
        </w:rPr>
        <w:t>）频率以秋季最大，春季最小。</w:t>
      </w:r>
    </w:p>
    <w:p w:rsidR="00981BDC" w:rsidRDefault="00412211" w:rsidP="00FF280A">
      <w:pPr>
        <w:spacing w:line="360" w:lineRule="auto"/>
        <w:ind w:firstLineChars="150" w:firstLine="360"/>
        <w:rPr>
          <w:sz w:val="24"/>
        </w:rPr>
      </w:pPr>
      <w:r>
        <w:rPr>
          <w:rFonts w:hAnsi="宋体"/>
          <w:sz w:val="24"/>
        </w:rPr>
        <w:t>（</w:t>
      </w:r>
      <w:r w:rsidR="00FF280A">
        <w:rPr>
          <w:rFonts w:hint="eastAsia"/>
          <w:sz w:val="24"/>
        </w:rPr>
        <w:t>5</w:t>
      </w:r>
      <w:r>
        <w:rPr>
          <w:rFonts w:hAnsi="宋体"/>
          <w:sz w:val="24"/>
        </w:rPr>
        <w:t>）参数选取</w:t>
      </w:r>
    </w:p>
    <w:p w:rsidR="00981BDC" w:rsidRDefault="00412211">
      <w:pPr>
        <w:spacing w:line="360" w:lineRule="auto"/>
        <w:ind w:firstLineChars="200" w:firstLine="480"/>
        <w:rPr>
          <w:rFonts w:hAnsi="宋体"/>
          <w:sz w:val="24"/>
        </w:rPr>
      </w:pPr>
      <w:r>
        <w:rPr>
          <w:rFonts w:hAnsi="宋体"/>
          <w:sz w:val="24"/>
        </w:rPr>
        <w:t>采用《环境影响评价技术导则大气环境》（</w:t>
      </w:r>
      <w:r>
        <w:rPr>
          <w:sz w:val="24"/>
        </w:rPr>
        <w:t>HJ2.2-2008</w:t>
      </w:r>
      <w:r>
        <w:rPr>
          <w:rFonts w:hAnsi="宋体"/>
          <w:sz w:val="24"/>
        </w:rPr>
        <w:t>）中要求的</w:t>
      </w:r>
      <w:r>
        <w:rPr>
          <w:sz w:val="24"/>
        </w:rPr>
        <w:t xml:space="preserve">Screen3 </w:t>
      </w:r>
      <w:r>
        <w:rPr>
          <w:rFonts w:hAnsi="宋体"/>
          <w:sz w:val="24"/>
        </w:rPr>
        <w:t>估算</w:t>
      </w:r>
      <w:r>
        <w:rPr>
          <w:rFonts w:hAnsi="宋体" w:hint="eastAsia"/>
          <w:sz w:val="24"/>
        </w:rPr>
        <w:t>模式</w:t>
      </w:r>
      <w:r>
        <w:rPr>
          <w:rFonts w:hAnsi="宋体"/>
          <w:sz w:val="24"/>
        </w:rPr>
        <w:t>对项目污染物的排放进行估算。</w:t>
      </w:r>
      <w:r>
        <w:rPr>
          <w:rFonts w:hAnsi="宋体" w:hint="eastAsia"/>
          <w:sz w:val="24"/>
        </w:rPr>
        <w:t>本</w:t>
      </w:r>
      <w:r>
        <w:rPr>
          <w:rFonts w:hAnsi="宋体"/>
          <w:sz w:val="24"/>
        </w:rPr>
        <w:t>项目主要的大气污染物</w:t>
      </w:r>
      <w:r>
        <w:rPr>
          <w:rFonts w:hAnsi="宋体" w:hint="eastAsia"/>
          <w:sz w:val="24"/>
        </w:rPr>
        <w:t>锅炉</w:t>
      </w:r>
      <w:r>
        <w:rPr>
          <w:rFonts w:hAnsi="宋体"/>
          <w:sz w:val="24"/>
        </w:rPr>
        <w:t>废气</w:t>
      </w:r>
      <w:r>
        <w:rPr>
          <w:rFonts w:hAnsi="宋体" w:hint="eastAsia"/>
          <w:sz w:val="24"/>
        </w:rPr>
        <w:t>、沸炼炉废气、恶臭</w:t>
      </w:r>
      <w:r>
        <w:rPr>
          <w:rFonts w:hAnsi="宋体"/>
          <w:sz w:val="24"/>
        </w:rPr>
        <w:t>废气</w:t>
      </w:r>
      <w:r>
        <w:rPr>
          <w:rFonts w:hAnsi="宋体" w:hint="eastAsia"/>
          <w:sz w:val="24"/>
        </w:rPr>
        <w:t>通</w:t>
      </w:r>
      <w:r>
        <w:rPr>
          <w:rFonts w:hAnsi="宋体"/>
          <w:sz w:val="24"/>
        </w:rPr>
        <w:t>过</w:t>
      </w:r>
      <w:r>
        <w:rPr>
          <w:rFonts w:hint="eastAsia"/>
          <w:sz w:val="24"/>
        </w:rPr>
        <w:t>25</w:t>
      </w:r>
      <w:r>
        <w:rPr>
          <w:sz w:val="24"/>
        </w:rPr>
        <w:t>m</w:t>
      </w:r>
      <w:r>
        <w:rPr>
          <w:rFonts w:hAnsi="宋体"/>
          <w:sz w:val="24"/>
        </w:rPr>
        <w:t>的排气筒排放</w:t>
      </w:r>
      <w:r>
        <w:rPr>
          <w:rFonts w:hAnsi="宋体" w:hint="eastAsia"/>
          <w:sz w:val="24"/>
        </w:rPr>
        <w:t>，少量未收集恶臭气体</w:t>
      </w:r>
      <w:r>
        <w:rPr>
          <w:rFonts w:hAnsi="宋体"/>
          <w:sz w:val="24"/>
        </w:rPr>
        <w:t>无组织排放。主要污染物估算参数选取见表</w:t>
      </w:r>
      <w:r>
        <w:rPr>
          <w:sz w:val="24"/>
        </w:rPr>
        <w:t>5.</w:t>
      </w:r>
      <w:r>
        <w:rPr>
          <w:rFonts w:hint="eastAsia"/>
          <w:sz w:val="24"/>
        </w:rPr>
        <w:t>2</w:t>
      </w:r>
      <w:r>
        <w:rPr>
          <w:sz w:val="24"/>
        </w:rPr>
        <w:t>-</w:t>
      </w:r>
      <w:r w:rsidR="00FF280A">
        <w:rPr>
          <w:rFonts w:hint="eastAsia"/>
          <w:sz w:val="24"/>
        </w:rPr>
        <w:t>5</w:t>
      </w:r>
      <w:r>
        <w:rPr>
          <w:rFonts w:hAnsi="宋体" w:hint="eastAsia"/>
          <w:sz w:val="24"/>
        </w:rPr>
        <w:t>和</w:t>
      </w:r>
      <w:r>
        <w:rPr>
          <w:rFonts w:hAnsi="宋体"/>
          <w:sz w:val="24"/>
        </w:rPr>
        <w:t>表</w:t>
      </w:r>
      <w:r>
        <w:rPr>
          <w:sz w:val="24"/>
        </w:rPr>
        <w:t>5.</w:t>
      </w:r>
      <w:r>
        <w:rPr>
          <w:rFonts w:hint="eastAsia"/>
          <w:sz w:val="24"/>
        </w:rPr>
        <w:t>2</w:t>
      </w:r>
      <w:r>
        <w:rPr>
          <w:sz w:val="24"/>
        </w:rPr>
        <w:t>-</w:t>
      </w:r>
      <w:r>
        <w:rPr>
          <w:rFonts w:hint="eastAsia"/>
          <w:sz w:val="24"/>
        </w:rPr>
        <w:t>1</w:t>
      </w:r>
      <w:r w:rsidR="00FF280A">
        <w:rPr>
          <w:rFonts w:hint="eastAsia"/>
          <w:sz w:val="24"/>
        </w:rPr>
        <w:t>0</w:t>
      </w:r>
      <w:r>
        <w:rPr>
          <w:rFonts w:hAnsi="宋体"/>
          <w:sz w:val="24"/>
        </w:rPr>
        <w:t>。</w:t>
      </w:r>
    </w:p>
    <w:p w:rsidR="00981BDC" w:rsidRDefault="00412211">
      <w:pPr>
        <w:jc w:val="center"/>
        <w:rPr>
          <w:rFonts w:hAnsi="宋体"/>
          <w:b/>
          <w:bCs/>
          <w:sz w:val="24"/>
        </w:rPr>
      </w:pPr>
      <w:r>
        <w:rPr>
          <w:rFonts w:hAnsi="宋体"/>
          <w:b/>
          <w:bCs/>
          <w:sz w:val="24"/>
        </w:rPr>
        <w:t>表</w:t>
      </w:r>
      <w:r>
        <w:rPr>
          <w:b/>
          <w:bCs/>
          <w:sz w:val="24"/>
        </w:rPr>
        <w:t>5.</w:t>
      </w:r>
      <w:r>
        <w:rPr>
          <w:rFonts w:hint="eastAsia"/>
          <w:b/>
          <w:bCs/>
          <w:sz w:val="24"/>
        </w:rPr>
        <w:t>2</w:t>
      </w:r>
      <w:r>
        <w:rPr>
          <w:b/>
          <w:bCs/>
          <w:sz w:val="24"/>
        </w:rPr>
        <w:t>-</w:t>
      </w:r>
      <w:r w:rsidR="00FF280A">
        <w:rPr>
          <w:rFonts w:hint="eastAsia"/>
          <w:b/>
          <w:bCs/>
          <w:sz w:val="24"/>
        </w:rPr>
        <w:t>5</w:t>
      </w:r>
      <w:r>
        <w:rPr>
          <w:rFonts w:hint="eastAsia"/>
          <w:b/>
          <w:bCs/>
          <w:sz w:val="24"/>
        </w:rPr>
        <w:t xml:space="preserve"> </w:t>
      </w:r>
      <w:r>
        <w:rPr>
          <w:rFonts w:hAnsi="宋体"/>
          <w:b/>
          <w:bCs/>
          <w:sz w:val="24"/>
        </w:rPr>
        <w:t>项目有组织排放</w:t>
      </w:r>
      <w:proofErr w:type="gramStart"/>
      <w:r>
        <w:rPr>
          <w:rFonts w:hAnsi="宋体"/>
          <w:b/>
          <w:bCs/>
          <w:sz w:val="24"/>
        </w:rPr>
        <w:t>源</w:t>
      </w:r>
      <w:r>
        <w:rPr>
          <w:rFonts w:hAnsi="宋体" w:hint="eastAsia"/>
          <w:b/>
          <w:bCs/>
          <w:sz w:val="24"/>
        </w:rPr>
        <w:t>正常</w:t>
      </w:r>
      <w:proofErr w:type="gramEnd"/>
      <w:r>
        <w:rPr>
          <w:rFonts w:hAnsi="宋体" w:hint="eastAsia"/>
          <w:b/>
          <w:bCs/>
          <w:sz w:val="24"/>
        </w:rPr>
        <w:t>排放源强一览表</w:t>
      </w:r>
    </w:p>
    <w:tbl>
      <w:tblPr>
        <w:tblW w:w="87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19"/>
        <w:gridCol w:w="674"/>
        <w:gridCol w:w="778"/>
        <w:gridCol w:w="905"/>
        <w:gridCol w:w="842"/>
        <w:gridCol w:w="842"/>
        <w:gridCol w:w="1002"/>
        <w:gridCol w:w="608"/>
        <w:gridCol w:w="608"/>
        <w:gridCol w:w="609"/>
        <w:gridCol w:w="1070"/>
      </w:tblGrid>
      <w:tr w:rsidR="00981BDC">
        <w:trPr>
          <w:cantSplit/>
          <w:trHeight w:hRule="exact" w:val="472"/>
          <w:jc w:val="center"/>
        </w:trPr>
        <w:tc>
          <w:tcPr>
            <w:tcW w:w="819"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污染</w:t>
            </w:r>
          </w:p>
          <w:p w:rsidR="00981BDC" w:rsidRDefault="00412211">
            <w:pPr>
              <w:spacing w:line="360" w:lineRule="exact"/>
              <w:jc w:val="center"/>
              <w:rPr>
                <w:snapToGrid w:val="0"/>
                <w:spacing w:val="-8"/>
                <w:szCs w:val="21"/>
              </w:rPr>
            </w:pPr>
            <w:r>
              <w:rPr>
                <w:rFonts w:hAnsi="宋体"/>
                <w:snapToGrid w:val="0"/>
                <w:spacing w:val="-8"/>
                <w:szCs w:val="21"/>
              </w:rPr>
              <w:t>源名称</w:t>
            </w:r>
          </w:p>
        </w:tc>
        <w:tc>
          <w:tcPr>
            <w:tcW w:w="674" w:type="dxa"/>
            <w:vMerge w:val="restart"/>
            <w:vAlign w:val="center"/>
          </w:tcPr>
          <w:p w:rsidR="00981BDC" w:rsidRDefault="00412211">
            <w:pPr>
              <w:spacing w:line="360" w:lineRule="exact"/>
              <w:jc w:val="center"/>
              <w:rPr>
                <w:snapToGrid w:val="0"/>
                <w:spacing w:val="-8"/>
                <w:szCs w:val="21"/>
              </w:rPr>
            </w:pPr>
            <w:r>
              <w:rPr>
                <w:rFonts w:hAnsi="宋体"/>
                <w:szCs w:val="21"/>
              </w:rPr>
              <w:t>排放状况</w:t>
            </w:r>
          </w:p>
        </w:tc>
        <w:tc>
          <w:tcPr>
            <w:tcW w:w="778"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排气量</w:t>
            </w:r>
          </w:p>
          <w:p w:rsidR="00981BDC" w:rsidRDefault="00412211">
            <w:pPr>
              <w:spacing w:line="360" w:lineRule="exact"/>
              <w:jc w:val="center"/>
              <w:rPr>
                <w:snapToGrid w:val="0"/>
                <w:spacing w:val="-8"/>
                <w:szCs w:val="21"/>
              </w:rPr>
            </w:pPr>
            <w:r>
              <w:rPr>
                <w:snapToGrid w:val="0"/>
                <w:spacing w:val="-8"/>
                <w:szCs w:val="21"/>
              </w:rPr>
              <w:t>m</w:t>
            </w:r>
            <w:r>
              <w:rPr>
                <w:snapToGrid w:val="0"/>
                <w:spacing w:val="-8"/>
                <w:szCs w:val="21"/>
                <w:vertAlign w:val="superscript"/>
              </w:rPr>
              <w:t>3</w:t>
            </w:r>
            <w:r>
              <w:rPr>
                <w:snapToGrid w:val="0"/>
                <w:spacing w:val="-8"/>
                <w:szCs w:val="21"/>
              </w:rPr>
              <w:t>/h</w:t>
            </w:r>
          </w:p>
        </w:tc>
        <w:tc>
          <w:tcPr>
            <w:tcW w:w="905"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污染物</w:t>
            </w:r>
          </w:p>
          <w:p w:rsidR="00981BDC" w:rsidRDefault="00412211">
            <w:pPr>
              <w:spacing w:line="360" w:lineRule="exact"/>
              <w:jc w:val="center"/>
              <w:rPr>
                <w:snapToGrid w:val="0"/>
                <w:spacing w:val="-8"/>
                <w:szCs w:val="21"/>
              </w:rPr>
            </w:pPr>
            <w:r>
              <w:rPr>
                <w:rFonts w:hAnsi="宋体"/>
                <w:snapToGrid w:val="0"/>
                <w:spacing w:val="-8"/>
                <w:szCs w:val="21"/>
              </w:rPr>
              <w:t>名称</w:t>
            </w:r>
          </w:p>
        </w:tc>
        <w:tc>
          <w:tcPr>
            <w:tcW w:w="2686" w:type="dxa"/>
            <w:gridSpan w:val="3"/>
            <w:vAlign w:val="center"/>
          </w:tcPr>
          <w:p w:rsidR="00981BDC" w:rsidRDefault="00412211">
            <w:pPr>
              <w:spacing w:line="360" w:lineRule="exact"/>
              <w:jc w:val="center"/>
              <w:rPr>
                <w:snapToGrid w:val="0"/>
                <w:spacing w:val="-8"/>
                <w:szCs w:val="21"/>
              </w:rPr>
            </w:pPr>
            <w:r>
              <w:rPr>
                <w:rFonts w:hAnsi="宋体"/>
                <w:snapToGrid w:val="0"/>
                <w:spacing w:val="-8"/>
                <w:szCs w:val="21"/>
              </w:rPr>
              <w:t>排放状况</w:t>
            </w:r>
          </w:p>
        </w:tc>
        <w:tc>
          <w:tcPr>
            <w:tcW w:w="1825" w:type="dxa"/>
            <w:gridSpan w:val="3"/>
            <w:vAlign w:val="center"/>
          </w:tcPr>
          <w:p w:rsidR="00981BDC" w:rsidRDefault="00412211">
            <w:pPr>
              <w:spacing w:line="360" w:lineRule="exact"/>
              <w:jc w:val="center"/>
              <w:rPr>
                <w:snapToGrid w:val="0"/>
                <w:spacing w:val="-8"/>
                <w:szCs w:val="21"/>
              </w:rPr>
            </w:pPr>
            <w:r>
              <w:rPr>
                <w:rFonts w:hAnsi="宋体"/>
                <w:snapToGrid w:val="0"/>
                <w:spacing w:val="-8"/>
                <w:szCs w:val="21"/>
              </w:rPr>
              <w:t>排放源参数</w:t>
            </w:r>
          </w:p>
        </w:tc>
        <w:tc>
          <w:tcPr>
            <w:tcW w:w="1070"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排放</w:t>
            </w:r>
          </w:p>
          <w:p w:rsidR="00981BDC" w:rsidRDefault="00412211">
            <w:pPr>
              <w:spacing w:line="360" w:lineRule="exact"/>
              <w:jc w:val="center"/>
              <w:rPr>
                <w:b/>
                <w:snapToGrid w:val="0"/>
                <w:spacing w:val="-8"/>
                <w:szCs w:val="21"/>
              </w:rPr>
            </w:pPr>
            <w:r>
              <w:rPr>
                <w:rFonts w:hAnsi="宋体"/>
                <w:snapToGrid w:val="0"/>
                <w:spacing w:val="-8"/>
                <w:szCs w:val="21"/>
              </w:rPr>
              <w:t>方式</w:t>
            </w:r>
          </w:p>
        </w:tc>
      </w:tr>
      <w:tr w:rsidR="00981BDC">
        <w:trPr>
          <w:cantSplit/>
          <w:trHeight w:hRule="exact" w:val="897"/>
          <w:jc w:val="center"/>
        </w:trPr>
        <w:tc>
          <w:tcPr>
            <w:tcW w:w="819" w:type="dxa"/>
            <w:vMerge/>
            <w:vAlign w:val="center"/>
          </w:tcPr>
          <w:p w:rsidR="00981BDC" w:rsidRDefault="00981BDC">
            <w:pPr>
              <w:spacing w:line="360" w:lineRule="exact"/>
              <w:jc w:val="center"/>
              <w:rPr>
                <w:snapToGrid w:val="0"/>
                <w:spacing w:val="-8"/>
                <w:szCs w:val="21"/>
              </w:rPr>
            </w:pPr>
          </w:p>
        </w:tc>
        <w:tc>
          <w:tcPr>
            <w:tcW w:w="674" w:type="dxa"/>
            <w:vMerge/>
            <w:vAlign w:val="center"/>
          </w:tcPr>
          <w:p w:rsidR="00981BDC" w:rsidRDefault="00981BDC">
            <w:pPr>
              <w:spacing w:line="360" w:lineRule="exact"/>
              <w:jc w:val="center"/>
              <w:rPr>
                <w:snapToGrid w:val="0"/>
                <w:spacing w:val="-8"/>
                <w:szCs w:val="21"/>
              </w:rPr>
            </w:pPr>
          </w:p>
        </w:tc>
        <w:tc>
          <w:tcPr>
            <w:tcW w:w="778" w:type="dxa"/>
            <w:vMerge/>
            <w:vAlign w:val="center"/>
          </w:tcPr>
          <w:p w:rsidR="00981BDC" w:rsidRDefault="00981BDC">
            <w:pPr>
              <w:spacing w:line="360" w:lineRule="exact"/>
              <w:jc w:val="center"/>
              <w:rPr>
                <w:snapToGrid w:val="0"/>
                <w:spacing w:val="-8"/>
                <w:szCs w:val="21"/>
              </w:rPr>
            </w:pPr>
          </w:p>
        </w:tc>
        <w:tc>
          <w:tcPr>
            <w:tcW w:w="905" w:type="dxa"/>
            <w:vMerge/>
            <w:vAlign w:val="center"/>
          </w:tcPr>
          <w:p w:rsidR="00981BDC" w:rsidRDefault="00981BDC">
            <w:pPr>
              <w:spacing w:line="360" w:lineRule="exact"/>
              <w:jc w:val="center"/>
              <w:rPr>
                <w:snapToGrid w:val="0"/>
                <w:spacing w:val="-8"/>
                <w:szCs w:val="21"/>
              </w:rPr>
            </w:pPr>
          </w:p>
        </w:tc>
        <w:tc>
          <w:tcPr>
            <w:tcW w:w="842" w:type="dxa"/>
            <w:vAlign w:val="center"/>
          </w:tcPr>
          <w:p w:rsidR="00981BDC" w:rsidRDefault="00412211">
            <w:pPr>
              <w:spacing w:line="360" w:lineRule="exact"/>
              <w:jc w:val="center"/>
              <w:rPr>
                <w:snapToGrid w:val="0"/>
                <w:spacing w:val="-8"/>
                <w:szCs w:val="21"/>
              </w:rPr>
            </w:pPr>
            <w:r>
              <w:rPr>
                <w:rFonts w:hAnsi="宋体"/>
                <w:snapToGrid w:val="0"/>
                <w:spacing w:val="-8"/>
                <w:szCs w:val="21"/>
              </w:rPr>
              <w:t>浓度</w:t>
            </w:r>
            <w:r>
              <w:rPr>
                <w:snapToGrid w:val="0"/>
                <w:spacing w:val="-8"/>
                <w:szCs w:val="21"/>
              </w:rPr>
              <w:t>mg/m</w:t>
            </w:r>
            <w:r>
              <w:rPr>
                <w:snapToGrid w:val="0"/>
                <w:spacing w:val="-8"/>
                <w:szCs w:val="21"/>
                <w:vertAlign w:val="superscript"/>
              </w:rPr>
              <w:t>3</w:t>
            </w:r>
          </w:p>
        </w:tc>
        <w:tc>
          <w:tcPr>
            <w:tcW w:w="842" w:type="dxa"/>
            <w:vAlign w:val="center"/>
          </w:tcPr>
          <w:p w:rsidR="00981BDC" w:rsidRDefault="00412211">
            <w:pPr>
              <w:spacing w:line="360" w:lineRule="exact"/>
              <w:jc w:val="center"/>
              <w:rPr>
                <w:snapToGrid w:val="0"/>
                <w:spacing w:val="-8"/>
                <w:szCs w:val="21"/>
              </w:rPr>
            </w:pPr>
            <w:r>
              <w:rPr>
                <w:rFonts w:hAnsi="宋体"/>
                <w:snapToGrid w:val="0"/>
                <w:spacing w:val="-8"/>
                <w:szCs w:val="21"/>
              </w:rPr>
              <w:t>速率</w:t>
            </w:r>
          </w:p>
          <w:p w:rsidR="00981BDC" w:rsidRDefault="00412211">
            <w:pPr>
              <w:spacing w:line="360" w:lineRule="exact"/>
              <w:jc w:val="center"/>
              <w:rPr>
                <w:snapToGrid w:val="0"/>
                <w:spacing w:val="-8"/>
                <w:szCs w:val="21"/>
              </w:rPr>
            </w:pPr>
            <w:r>
              <w:rPr>
                <w:snapToGrid w:val="0"/>
                <w:spacing w:val="-8"/>
                <w:szCs w:val="21"/>
              </w:rPr>
              <w:t>kg/h</w:t>
            </w:r>
          </w:p>
        </w:tc>
        <w:tc>
          <w:tcPr>
            <w:tcW w:w="1002" w:type="dxa"/>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总量</w:t>
            </w:r>
          </w:p>
          <w:p w:rsidR="00981BDC" w:rsidRDefault="00412211">
            <w:pPr>
              <w:spacing w:line="360" w:lineRule="exact"/>
              <w:jc w:val="center"/>
              <w:rPr>
                <w:snapToGrid w:val="0"/>
                <w:spacing w:val="-8"/>
                <w:szCs w:val="21"/>
              </w:rPr>
            </w:pPr>
            <w:r>
              <w:rPr>
                <w:snapToGrid w:val="0"/>
                <w:spacing w:val="-8"/>
                <w:szCs w:val="21"/>
              </w:rPr>
              <w:t>t/a</w:t>
            </w:r>
          </w:p>
        </w:tc>
        <w:tc>
          <w:tcPr>
            <w:tcW w:w="608"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高度</w:t>
            </w:r>
          </w:p>
          <w:p w:rsidR="00981BDC" w:rsidRDefault="00412211">
            <w:pPr>
              <w:spacing w:line="360" w:lineRule="exact"/>
              <w:jc w:val="center"/>
              <w:rPr>
                <w:snapToGrid w:val="0"/>
                <w:spacing w:val="-8"/>
                <w:szCs w:val="21"/>
              </w:rPr>
            </w:pPr>
            <w:r>
              <w:rPr>
                <w:snapToGrid w:val="0"/>
                <w:spacing w:val="-8"/>
                <w:szCs w:val="21"/>
              </w:rPr>
              <w:t>m</w:t>
            </w:r>
          </w:p>
        </w:tc>
        <w:tc>
          <w:tcPr>
            <w:tcW w:w="608"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内径</w:t>
            </w:r>
          </w:p>
          <w:p w:rsidR="00981BDC" w:rsidRDefault="00412211">
            <w:pPr>
              <w:spacing w:line="360" w:lineRule="exact"/>
              <w:jc w:val="center"/>
              <w:rPr>
                <w:snapToGrid w:val="0"/>
                <w:spacing w:val="-8"/>
                <w:szCs w:val="21"/>
              </w:rPr>
            </w:pPr>
            <w:r>
              <w:rPr>
                <w:snapToGrid w:val="0"/>
                <w:spacing w:val="-8"/>
                <w:szCs w:val="21"/>
              </w:rPr>
              <w:t>m</w:t>
            </w:r>
          </w:p>
        </w:tc>
        <w:tc>
          <w:tcPr>
            <w:tcW w:w="609"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温度</w:t>
            </w:r>
          </w:p>
          <w:p w:rsidR="00981BDC" w:rsidRDefault="00412211">
            <w:pPr>
              <w:spacing w:line="360" w:lineRule="exact"/>
              <w:jc w:val="center"/>
              <w:rPr>
                <w:snapToGrid w:val="0"/>
                <w:spacing w:val="-8"/>
                <w:szCs w:val="21"/>
              </w:rPr>
            </w:pPr>
            <w:r>
              <w:rPr>
                <w:rFonts w:hAnsi="宋体"/>
                <w:snapToGrid w:val="0"/>
                <w:spacing w:val="-8"/>
                <w:szCs w:val="21"/>
              </w:rPr>
              <w:t>℃</w:t>
            </w:r>
          </w:p>
        </w:tc>
        <w:tc>
          <w:tcPr>
            <w:tcW w:w="1070" w:type="dxa"/>
            <w:vMerge/>
            <w:vAlign w:val="center"/>
          </w:tcPr>
          <w:p w:rsidR="00981BDC" w:rsidRDefault="00981BDC">
            <w:pPr>
              <w:spacing w:line="360" w:lineRule="exact"/>
              <w:jc w:val="center"/>
              <w:rPr>
                <w:snapToGrid w:val="0"/>
                <w:spacing w:val="-8"/>
                <w:szCs w:val="21"/>
              </w:rPr>
            </w:pPr>
          </w:p>
        </w:tc>
      </w:tr>
      <w:tr w:rsidR="00981BDC">
        <w:trPr>
          <w:cantSplit/>
          <w:trHeight w:val="493"/>
          <w:jc w:val="center"/>
        </w:trPr>
        <w:tc>
          <w:tcPr>
            <w:tcW w:w="819" w:type="dxa"/>
            <w:vMerge w:val="restart"/>
            <w:vAlign w:val="center"/>
          </w:tcPr>
          <w:p w:rsidR="00981BDC" w:rsidRDefault="00412211">
            <w:pPr>
              <w:spacing w:line="360" w:lineRule="exact"/>
              <w:jc w:val="center"/>
              <w:rPr>
                <w:snapToGrid w:val="0"/>
                <w:spacing w:val="-8"/>
                <w:szCs w:val="21"/>
              </w:rPr>
            </w:pPr>
            <w:r>
              <w:rPr>
                <w:rFonts w:hAnsi="宋体" w:hint="eastAsia"/>
                <w:snapToGrid w:val="0"/>
                <w:spacing w:val="-8"/>
                <w:szCs w:val="21"/>
              </w:rPr>
              <w:t>排气筒</w:t>
            </w:r>
          </w:p>
        </w:tc>
        <w:tc>
          <w:tcPr>
            <w:tcW w:w="674"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正常排放</w:t>
            </w:r>
          </w:p>
        </w:tc>
        <w:tc>
          <w:tcPr>
            <w:tcW w:w="778" w:type="dxa"/>
            <w:vMerge w:val="restart"/>
            <w:vAlign w:val="center"/>
          </w:tcPr>
          <w:p w:rsidR="00981BDC" w:rsidRDefault="00412211">
            <w:pPr>
              <w:spacing w:line="360" w:lineRule="exact"/>
              <w:jc w:val="center"/>
              <w:rPr>
                <w:snapToGrid w:val="0"/>
                <w:spacing w:val="-8"/>
                <w:szCs w:val="21"/>
              </w:rPr>
            </w:pPr>
            <w:r>
              <w:rPr>
                <w:rFonts w:hint="eastAsia"/>
                <w:snapToGrid w:val="0"/>
                <w:spacing w:val="-8"/>
                <w:szCs w:val="21"/>
              </w:rPr>
              <w:t>5000</w:t>
            </w:r>
          </w:p>
        </w:tc>
        <w:tc>
          <w:tcPr>
            <w:tcW w:w="905" w:type="dxa"/>
            <w:vAlign w:val="center"/>
          </w:tcPr>
          <w:p w:rsidR="00981BDC" w:rsidRDefault="00412211">
            <w:pPr>
              <w:spacing w:line="360" w:lineRule="exact"/>
              <w:jc w:val="center"/>
              <w:rPr>
                <w:rFonts w:hAnsi="宋体"/>
                <w:szCs w:val="21"/>
              </w:rPr>
            </w:pPr>
            <w:r>
              <w:rPr>
                <w:rFonts w:hint="eastAsia"/>
                <w:color w:val="000000"/>
                <w:szCs w:val="21"/>
              </w:rPr>
              <w:t>颗粒物</w:t>
            </w:r>
          </w:p>
        </w:tc>
        <w:tc>
          <w:tcPr>
            <w:tcW w:w="842" w:type="dxa"/>
            <w:vAlign w:val="center"/>
          </w:tcPr>
          <w:p w:rsidR="00981BDC" w:rsidRDefault="00412211">
            <w:pPr>
              <w:spacing w:line="240" w:lineRule="atLeast"/>
              <w:jc w:val="center"/>
              <w:rPr>
                <w:szCs w:val="21"/>
              </w:rPr>
            </w:pPr>
            <w:r>
              <w:rPr>
                <w:rFonts w:hint="eastAsia"/>
                <w:szCs w:val="21"/>
              </w:rPr>
              <w:t>2.5</w:t>
            </w:r>
          </w:p>
        </w:tc>
        <w:tc>
          <w:tcPr>
            <w:tcW w:w="842" w:type="dxa"/>
            <w:vAlign w:val="center"/>
          </w:tcPr>
          <w:p w:rsidR="00981BDC" w:rsidRDefault="00412211">
            <w:pPr>
              <w:spacing w:line="240" w:lineRule="atLeast"/>
              <w:jc w:val="center"/>
              <w:rPr>
                <w:szCs w:val="21"/>
              </w:rPr>
            </w:pPr>
            <w:r>
              <w:rPr>
                <w:rFonts w:hint="eastAsia"/>
                <w:szCs w:val="21"/>
              </w:rPr>
              <w:t>0.02</w:t>
            </w:r>
          </w:p>
        </w:tc>
        <w:tc>
          <w:tcPr>
            <w:tcW w:w="1002" w:type="dxa"/>
            <w:vAlign w:val="center"/>
          </w:tcPr>
          <w:p w:rsidR="00981BDC" w:rsidRDefault="00412211">
            <w:pPr>
              <w:spacing w:line="240" w:lineRule="atLeast"/>
              <w:jc w:val="center"/>
              <w:rPr>
                <w:szCs w:val="21"/>
              </w:rPr>
            </w:pPr>
            <w:r>
              <w:rPr>
                <w:rFonts w:hint="eastAsia"/>
                <w:szCs w:val="21"/>
              </w:rPr>
              <w:t>0.02</w:t>
            </w:r>
          </w:p>
        </w:tc>
        <w:tc>
          <w:tcPr>
            <w:tcW w:w="608" w:type="dxa"/>
            <w:vMerge w:val="restart"/>
            <w:shd w:val="clear" w:color="auto" w:fill="auto"/>
            <w:vAlign w:val="center"/>
          </w:tcPr>
          <w:p w:rsidR="00981BDC" w:rsidRDefault="00412211">
            <w:pPr>
              <w:spacing w:line="360" w:lineRule="exact"/>
              <w:jc w:val="center"/>
              <w:rPr>
                <w:snapToGrid w:val="0"/>
                <w:spacing w:val="-8"/>
                <w:szCs w:val="21"/>
              </w:rPr>
            </w:pPr>
            <w:r>
              <w:rPr>
                <w:rFonts w:hint="eastAsia"/>
                <w:snapToGrid w:val="0"/>
                <w:spacing w:val="-8"/>
                <w:szCs w:val="21"/>
              </w:rPr>
              <w:t>25</w:t>
            </w:r>
          </w:p>
        </w:tc>
        <w:tc>
          <w:tcPr>
            <w:tcW w:w="608" w:type="dxa"/>
            <w:vMerge w:val="restart"/>
            <w:shd w:val="clear" w:color="auto" w:fill="auto"/>
            <w:vAlign w:val="center"/>
          </w:tcPr>
          <w:p w:rsidR="00981BDC" w:rsidRDefault="00412211">
            <w:pPr>
              <w:spacing w:line="360" w:lineRule="exact"/>
              <w:jc w:val="center"/>
              <w:rPr>
                <w:snapToGrid w:val="0"/>
                <w:color w:val="000000"/>
                <w:spacing w:val="-8"/>
                <w:szCs w:val="21"/>
              </w:rPr>
            </w:pPr>
            <w:r>
              <w:rPr>
                <w:rFonts w:hint="eastAsia"/>
                <w:snapToGrid w:val="0"/>
                <w:spacing w:val="-8"/>
                <w:szCs w:val="21"/>
              </w:rPr>
              <w:t>1.0</w:t>
            </w:r>
          </w:p>
        </w:tc>
        <w:tc>
          <w:tcPr>
            <w:tcW w:w="609" w:type="dxa"/>
            <w:vMerge w:val="restart"/>
            <w:shd w:val="clear" w:color="auto" w:fill="auto"/>
            <w:vAlign w:val="center"/>
          </w:tcPr>
          <w:p w:rsidR="00981BDC" w:rsidRDefault="00412211">
            <w:pPr>
              <w:spacing w:line="360" w:lineRule="exact"/>
              <w:jc w:val="center"/>
              <w:rPr>
                <w:snapToGrid w:val="0"/>
                <w:spacing w:val="-8"/>
                <w:szCs w:val="21"/>
              </w:rPr>
            </w:pPr>
            <w:r>
              <w:rPr>
                <w:rFonts w:hint="eastAsia"/>
                <w:snapToGrid w:val="0"/>
                <w:spacing w:val="-8"/>
                <w:szCs w:val="21"/>
              </w:rPr>
              <w:t>120</w:t>
            </w:r>
          </w:p>
        </w:tc>
        <w:tc>
          <w:tcPr>
            <w:tcW w:w="1070" w:type="dxa"/>
            <w:vMerge w:val="restart"/>
            <w:vAlign w:val="center"/>
          </w:tcPr>
          <w:p w:rsidR="00981BDC" w:rsidRDefault="00412211">
            <w:pPr>
              <w:spacing w:line="360" w:lineRule="exact"/>
              <w:jc w:val="center"/>
              <w:rPr>
                <w:snapToGrid w:val="0"/>
                <w:szCs w:val="21"/>
              </w:rPr>
            </w:pPr>
            <w:r>
              <w:rPr>
                <w:rFonts w:hAnsi="宋体"/>
                <w:snapToGrid w:val="0"/>
                <w:szCs w:val="21"/>
              </w:rPr>
              <w:t>连续排放</w:t>
            </w:r>
          </w:p>
        </w:tc>
      </w:tr>
      <w:tr w:rsidR="00981BDC">
        <w:trPr>
          <w:cantSplit/>
          <w:trHeight w:val="449"/>
          <w:jc w:val="center"/>
        </w:trPr>
        <w:tc>
          <w:tcPr>
            <w:tcW w:w="819" w:type="dxa"/>
            <w:vMerge/>
            <w:vAlign w:val="center"/>
          </w:tcPr>
          <w:p w:rsidR="00981BDC" w:rsidRDefault="00981BDC">
            <w:pPr>
              <w:spacing w:line="360" w:lineRule="exact"/>
              <w:jc w:val="center"/>
              <w:rPr>
                <w:rFonts w:hAnsi="宋体"/>
                <w:snapToGrid w:val="0"/>
                <w:spacing w:val="-8"/>
                <w:szCs w:val="21"/>
              </w:rPr>
            </w:pPr>
          </w:p>
        </w:tc>
        <w:tc>
          <w:tcPr>
            <w:tcW w:w="674" w:type="dxa"/>
            <w:vMerge/>
            <w:vAlign w:val="center"/>
          </w:tcPr>
          <w:p w:rsidR="00981BDC" w:rsidRDefault="00981BDC">
            <w:pPr>
              <w:spacing w:line="360" w:lineRule="exact"/>
              <w:jc w:val="center"/>
              <w:rPr>
                <w:rFonts w:hAnsi="宋体"/>
                <w:snapToGrid w:val="0"/>
                <w:spacing w:val="-8"/>
                <w:szCs w:val="21"/>
              </w:rPr>
            </w:pPr>
          </w:p>
        </w:tc>
        <w:tc>
          <w:tcPr>
            <w:tcW w:w="778" w:type="dxa"/>
            <w:vMerge/>
            <w:vAlign w:val="center"/>
          </w:tcPr>
          <w:p w:rsidR="00981BDC" w:rsidRDefault="00981BDC">
            <w:pPr>
              <w:spacing w:line="360" w:lineRule="exact"/>
              <w:jc w:val="center"/>
              <w:rPr>
                <w:snapToGrid w:val="0"/>
                <w:spacing w:val="-8"/>
                <w:szCs w:val="21"/>
              </w:rPr>
            </w:pPr>
          </w:p>
        </w:tc>
        <w:tc>
          <w:tcPr>
            <w:tcW w:w="905" w:type="dxa"/>
            <w:vAlign w:val="center"/>
          </w:tcPr>
          <w:p w:rsidR="00981BDC" w:rsidRDefault="00412211">
            <w:pPr>
              <w:spacing w:line="360" w:lineRule="exact"/>
              <w:jc w:val="center"/>
              <w:rPr>
                <w:szCs w:val="21"/>
              </w:rPr>
            </w:pPr>
            <w:r>
              <w:rPr>
                <w:rFonts w:hint="eastAsia"/>
                <w:color w:val="000000"/>
                <w:szCs w:val="21"/>
              </w:rPr>
              <w:t>SO</w:t>
            </w:r>
            <w:r>
              <w:rPr>
                <w:rFonts w:hint="eastAsia"/>
                <w:color w:val="000000"/>
                <w:szCs w:val="21"/>
                <w:vertAlign w:val="subscript"/>
              </w:rPr>
              <w:t>2</w:t>
            </w:r>
          </w:p>
        </w:tc>
        <w:tc>
          <w:tcPr>
            <w:tcW w:w="842" w:type="dxa"/>
            <w:vAlign w:val="center"/>
          </w:tcPr>
          <w:p w:rsidR="00981BDC" w:rsidRDefault="00A910BF">
            <w:pPr>
              <w:spacing w:line="240" w:lineRule="atLeast"/>
              <w:jc w:val="center"/>
              <w:rPr>
                <w:szCs w:val="21"/>
              </w:rPr>
            </w:pPr>
            <w:r>
              <w:rPr>
                <w:rFonts w:hint="eastAsia"/>
                <w:szCs w:val="21"/>
              </w:rPr>
              <w:t>108.8</w:t>
            </w:r>
          </w:p>
        </w:tc>
        <w:tc>
          <w:tcPr>
            <w:tcW w:w="842" w:type="dxa"/>
            <w:vAlign w:val="center"/>
          </w:tcPr>
          <w:p w:rsidR="00981BDC" w:rsidRDefault="00412211" w:rsidP="00A910BF">
            <w:pPr>
              <w:spacing w:line="240" w:lineRule="atLeast"/>
              <w:jc w:val="center"/>
              <w:rPr>
                <w:szCs w:val="21"/>
              </w:rPr>
            </w:pPr>
            <w:r>
              <w:rPr>
                <w:rFonts w:hint="eastAsia"/>
                <w:szCs w:val="21"/>
              </w:rPr>
              <w:t>0.</w:t>
            </w:r>
            <w:r w:rsidR="00A910BF">
              <w:rPr>
                <w:rFonts w:hint="eastAsia"/>
                <w:szCs w:val="21"/>
              </w:rPr>
              <w:t>5</w:t>
            </w:r>
            <w:r>
              <w:rPr>
                <w:rFonts w:hint="eastAsia"/>
                <w:szCs w:val="21"/>
              </w:rPr>
              <w:t>4</w:t>
            </w:r>
          </w:p>
        </w:tc>
        <w:tc>
          <w:tcPr>
            <w:tcW w:w="1002" w:type="dxa"/>
            <w:vAlign w:val="center"/>
          </w:tcPr>
          <w:p w:rsidR="00981BDC" w:rsidRDefault="00412211" w:rsidP="00A910BF">
            <w:pPr>
              <w:spacing w:line="240" w:lineRule="atLeast"/>
              <w:jc w:val="center"/>
              <w:rPr>
                <w:szCs w:val="21"/>
              </w:rPr>
            </w:pPr>
            <w:r>
              <w:rPr>
                <w:rFonts w:hint="eastAsia"/>
                <w:szCs w:val="21"/>
              </w:rPr>
              <w:t>0.</w:t>
            </w:r>
            <w:r w:rsidR="00A910BF">
              <w:rPr>
                <w:rFonts w:hint="eastAsia"/>
                <w:szCs w:val="21"/>
              </w:rPr>
              <w:t>87</w:t>
            </w: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9" w:type="dxa"/>
            <w:vMerge/>
            <w:shd w:val="clear" w:color="auto" w:fill="auto"/>
            <w:vAlign w:val="center"/>
          </w:tcPr>
          <w:p w:rsidR="00981BDC" w:rsidRDefault="00981BDC">
            <w:pPr>
              <w:spacing w:line="360" w:lineRule="exact"/>
              <w:jc w:val="center"/>
              <w:rPr>
                <w:snapToGrid w:val="0"/>
                <w:spacing w:val="-8"/>
                <w:szCs w:val="21"/>
              </w:rPr>
            </w:pPr>
          </w:p>
        </w:tc>
        <w:tc>
          <w:tcPr>
            <w:tcW w:w="1070" w:type="dxa"/>
            <w:vMerge/>
            <w:vAlign w:val="center"/>
          </w:tcPr>
          <w:p w:rsidR="00981BDC" w:rsidRDefault="00981BDC">
            <w:pPr>
              <w:spacing w:line="360" w:lineRule="exact"/>
              <w:jc w:val="center"/>
              <w:rPr>
                <w:rFonts w:hAnsi="宋体"/>
                <w:snapToGrid w:val="0"/>
                <w:szCs w:val="21"/>
              </w:rPr>
            </w:pPr>
          </w:p>
        </w:tc>
      </w:tr>
      <w:tr w:rsidR="00981BDC">
        <w:trPr>
          <w:cantSplit/>
          <w:trHeight w:val="449"/>
          <w:jc w:val="center"/>
        </w:trPr>
        <w:tc>
          <w:tcPr>
            <w:tcW w:w="819" w:type="dxa"/>
            <w:vMerge/>
            <w:vAlign w:val="center"/>
          </w:tcPr>
          <w:p w:rsidR="00981BDC" w:rsidRDefault="00981BDC">
            <w:pPr>
              <w:spacing w:line="360" w:lineRule="exact"/>
              <w:jc w:val="center"/>
              <w:rPr>
                <w:rFonts w:hAnsi="宋体"/>
                <w:snapToGrid w:val="0"/>
                <w:spacing w:val="-8"/>
                <w:szCs w:val="21"/>
              </w:rPr>
            </w:pPr>
          </w:p>
        </w:tc>
        <w:tc>
          <w:tcPr>
            <w:tcW w:w="674" w:type="dxa"/>
            <w:vMerge/>
            <w:vAlign w:val="center"/>
          </w:tcPr>
          <w:p w:rsidR="00981BDC" w:rsidRDefault="00981BDC">
            <w:pPr>
              <w:spacing w:line="360" w:lineRule="exact"/>
              <w:jc w:val="center"/>
              <w:rPr>
                <w:rFonts w:hAnsi="宋体"/>
                <w:snapToGrid w:val="0"/>
                <w:spacing w:val="-8"/>
                <w:szCs w:val="21"/>
              </w:rPr>
            </w:pPr>
          </w:p>
        </w:tc>
        <w:tc>
          <w:tcPr>
            <w:tcW w:w="778" w:type="dxa"/>
            <w:vMerge/>
            <w:vAlign w:val="center"/>
          </w:tcPr>
          <w:p w:rsidR="00981BDC" w:rsidRDefault="00981BDC">
            <w:pPr>
              <w:spacing w:line="360" w:lineRule="exact"/>
              <w:jc w:val="center"/>
              <w:rPr>
                <w:snapToGrid w:val="0"/>
                <w:spacing w:val="-8"/>
                <w:szCs w:val="21"/>
              </w:rPr>
            </w:pPr>
          </w:p>
        </w:tc>
        <w:tc>
          <w:tcPr>
            <w:tcW w:w="905" w:type="dxa"/>
            <w:vAlign w:val="center"/>
          </w:tcPr>
          <w:p w:rsidR="00981BDC" w:rsidRDefault="00412211">
            <w:pPr>
              <w:spacing w:line="360" w:lineRule="exact"/>
              <w:jc w:val="center"/>
              <w:rPr>
                <w:rFonts w:hAnsi="宋体"/>
                <w:szCs w:val="21"/>
              </w:rPr>
            </w:pPr>
            <w:r>
              <w:rPr>
                <w:rFonts w:hAnsi="宋体" w:hint="eastAsia"/>
                <w:szCs w:val="21"/>
              </w:rPr>
              <w:t>NO</w:t>
            </w:r>
            <w:r>
              <w:rPr>
                <w:rFonts w:hAnsi="宋体" w:hint="eastAsia"/>
                <w:szCs w:val="21"/>
                <w:vertAlign w:val="subscript"/>
              </w:rPr>
              <w:t>X</w:t>
            </w:r>
          </w:p>
        </w:tc>
        <w:tc>
          <w:tcPr>
            <w:tcW w:w="842" w:type="dxa"/>
            <w:vAlign w:val="center"/>
          </w:tcPr>
          <w:p w:rsidR="00981BDC" w:rsidRDefault="00412211">
            <w:pPr>
              <w:spacing w:line="240" w:lineRule="atLeast"/>
              <w:jc w:val="center"/>
              <w:rPr>
                <w:szCs w:val="21"/>
              </w:rPr>
            </w:pPr>
            <w:r>
              <w:rPr>
                <w:rFonts w:hint="eastAsia"/>
                <w:szCs w:val="21"/>
              </w:rPr>
              <w:t>47.5</w:t>
            </w:r>
          </w:p>
        </w:tc>
        <w:tc>
          <w:tcPr>
            <w:tcW w:w="842" w:type="dxa"/>
            <w:vAlign w:val="center"/>
          </w:tcPr>
          <w:p w:rsidR="00981BDC" w:rsidRDefault="00412211">
            <w:pPr>
              <w:spacing w:line="240" w:lineRule="atLeast"/>
              <w:jc w:val="center"/>
              <w:rPr>
                <w:szCs w:val="21"/>
              </w:rPr>
            </w:pPr>
            <w:r>
              <w:rPr>
                <w:rFonts w:hint="eastAsia"/>
                <w:szCs w:val="21"/>
              </w:rPr>
              <w:t>0.25</w:t>
            </w:r>
          </w:p>
        </w:tc>
        <w:tc>
          <w:tcPr>
            <w:tcW w:w="1002" w:type="dxa"/>
            <w:vAlign w:val="center"/>
          </w:tcPr>
          <w:p w:rsidR="00981BDC" w:rsidRDefault="00412211">
            <w:pPr>
              <w:spacing w:line="240" w:lineRule="atLeast"/>
              <w:jc w:val="center"/>
              <w:rPr>
                <w:szCs w:val="21"/>
              </w:rPr>
            </w:pPr>
            <w:r>
              <w:rPr>
                <w:rFonts w:hint="eastAsia"/>
                <w:szCs w:val="21"/>
              </w:rPr>
              <w:t>0.38</w:t>
            </w: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9" w:type="dxa"/>
            <w:vMerge/>
            <w:shd w:val="clear" w:color="auto" w:fill="auto"/>
            <w:vAlign w:val="center"/>
          </w:tcPr>
          <w:p w:rsidR="00981BDC" w:rsidRDefault="00981BDC">
            <w:pPr>
              <w:spacing w:line="360" w:lineRule="exact"/>
              <w:jc w:val="center"/>
              <w:rPr>
                <w:snapToGrid w:val="0"/>
                <w:spacing w:val="-8"/>
                <w:szCs w:val="21"/>
              </w:rPr>
            </w:pPr>
          </w:p>
        </w:tc>
        <w:tc>
          <w:tcPr>
            <w:tcW w:w="1070" w:type="dxa"/>
            <w:vMerge/>
            <w:vAlign w:val="center"/>
          </w:tcPr>
          <w:p w:rsidR="00981BDC" w:rsidRDefault="00981BDC">
            <w:pPr>
              <w:spacing w:line="360" w:lineRule="exact"/>
              <w:jc w:val="center"/>
              <w:rPr>
                <w:rFonts w:hAnsi="宋体"/>
                <w:snapToGrid w:val="0"/>
                <w:szCs w:val="21"/>
              </w:rPr>
            </w:pPr>
          </w:p>
        </w:tc>
      </w:tr>
    </w:tbl>
    <w:p w:rsidR="00A910BF" w:rsidRPr="00A910BF" w:rsidRDefault="00412211" w:rsidP="00A910BF">
      <w:pPr>
        <w:pStyle w:val="aa0"/>
        <w:ind w:firstLine="420"/>
        <w:rPr>
          <w:rFonts w:ascii="Times New Roman" w:hAnsi="Times New Roman"/>
          <w:sz w:val="21"/>
          <w:szCs w:val="21"/>
        </w:rPr>
      </w:pPr>
      <w:r>
        <w:rPr>
          <w:rFonts w:ascii="Times New Roman"/>
          <w:sz w:val="21"/>
          <w:szCs w:val="21"/>
        </w:rPr>
        <w:lastRenderedPageBreak/>
        <w:t>注：考虑</w:t>
      </w:r>
      <w:r>
        <w:rPr>
          <w:rFonts w:ascii="Times New Roman" w:hAnsi="Times New Roman"/>
          <w:sz w:val="21"/>
          <w:szCs w:val="21"/>
        </w:rPr>
        <w:t>H</w:t>
      </w:r>
      <w:r>
        <w:rPr>
          <w:rFonts w:ascii="Times New Roman" w:hAnsi="Times New Roman"/>
          <w:sz w:val="21"/>
          <w:szCs w:val="21"/>
          <w:vertAlign w:val="subscript"/>
        </w:rPr>
        <w:t>2</w:t>
      </w:r>
      <w:r>
        <w:rPr>
          <w:rFonts w:ascii="Times New Roman" w:hAnsi="Times New Roman"/>
          <w:sz w:val="21"/>
          <w:szCs w:val="21"/>
        </w:rPr>
        <w:t>S</w:t>
      </w:r>
      <w:r>
        <w:rPr>
          <w:rFonts w:ascii="Times New Roman"/>
          <w:sz w:val="21"/>
          <w:szCs w:val="21"/>
        </w:rPr>
        <w:t>经燃烧处理后转化为</w:t>
      </w:r>
      <w:r>
        <w:rPr>
          <w:rFonts w:ascii="Times New Roman" w:hAnsi="Times New Roman"/>
          <w:sz w:val="21"/>
          <w:szCs w:val="21"/>
        </w:rPr>
        <w:t>SO</w:t>
      </w:r>
      <w:r>
        <w:rPr>
          <w:rFonts w:ascii="Times New Roman" w:hAnsi="Times New Roman"/>
          <w:sz w:val="21"/>
          <w:szCs w:val="21"/>
          <w:vertAlign w:val="subscript"/>
        </w:rPr>
        <w:t>2</w:t>
      </w:r>
      <w:r>
        <w:rPr>
          <w:rFonts w:ascii="Times New Roman" w:hAnsi="Times New Roman" w:hint="eastAsia"/>
          <w:sz w:val="21"/>
          <w:szCs w:val="21"/>
        </w:rPr>
        <w:t>。</w:t>
      </w:r>
    </w:p>
    <w:p w:rsidR="00981BDC" w:rsidRDefault="00412211" w:rsidP="00FF280A">
      <w:pPr>
        <w:spacing w:line="360" w:lineRule="auto"/>
        <w:ind w:firstLineChars="150" w:firstLine="360"/>
        <w:rPr>
          <w:sz w:val="24"/>
        </w:rPr>
      </w:pPr>
      <w:r>
        <w:rPr>
          <w:rFonts w:hAnsi="宋体"/>
          <w:sz w:val="24"/>
        </w:rPr>
        <w:t>（</w:t>
      </w:r>
      <w:r w:rsidR="00FF280A">
        <w:rPr>
          <w:rFonts w:hAnsi="宋体" w:hint="eastAsia"/>
          <w:sz w:val="24"/>
        </w:rPr>
        <w:t>6</w:t>
      </w:r>
      <w:r>
        <w:rPr>
          <w:rFonts w:hAnsi="宋体"/>
          <w:sz w:val="24"/>
        </w:rPr>
        <w:t>）评价等级的确定</w:t>
      </w:r>
    </w:p>
    <w:p w:rsidR="00981BDC" w:rsidRDefault="00412211">
      <w:pPr>
        <w:spacing w:line="360" w:lineRule="auto"/>
        <w:ind w:firstLineChars="200" w:firstLine="480"/>
        <w:rPr>
          <w:rFonts w:hAnsi="宋体"/>
          <w:sz w:val="24"/>
        </w:rPr>
      </w:pPr>
      <w:r>
        <w:rPr>
          <w:rFonts w:hAnsi="宋体"/>
          <w:sz w:val="24"/>
        </w:rPr>
        <w:t>根据表</w:t>
      </w:r>
      <w:r>
        <w:rPr>
          <w:sz w:val="24"/>
        </w:rPr>
        <w:t>5.</w:t>
      </w:r>
      <w:r>
        <w:rPr>
          <w:rFonts w:hint="eastAsia"/>
          <w:sz w:val="24"/>
        </w:rPr>
        <w:t>2</w:t>
      </w:r>
      <w:r>
        <w:rPr>
          <w:sz w:val="24"/>
        </w:rPr>
        <w:t>-</w:t>
      </w:r>
      <w:r>
        <w:rPr>
          <w:rFonts w:hint="eastAsia"/>
          <w:sz w:val="24"/>
        </w:rPr>
        <w:t>6</w:t>
      </w:r>
      <w:r>
        <w:rPr>
          <w:rFonts w:hint="eastAsia"/>
          <w:sz w:val="24"/>
        </w:rPr>
        <w:t>和表</w:t>
      </w:r>
      <w:r>
        <w:rPr>
          <w:rFonts w:hint="eastAsia"/>
          <w:sz w:val="24"/>
        </w:rPr>
        <w:t>5.2-11</w:t>
      </w:r>
      <w:r>
        <w:rPr>
          <w:rFonts w:hAnsi="宋体"/>
          <w:sz w:val="24"/>
        </w:rPr>
        <w:t>所选取的计算参数，采用导则要求的</w:t>
      </w:r>
      <w:r>
        <w:rPr>
          <w:sz w:val="24"/>
        </w:rPr>
        <w:t xml:space="preserve">Screen3 </w:t>
      </w:r>
      <w:r>
        <w:rPr>
          <w:rFonts w:hAnsi="宋体"/>
          <w:sz w:val="24"/>
        </w:rPr>
        <w:t>估算软件计算后，本项目评价等级确定见表</w:t>
      </w:r>
      <w:r>
        <w:rPr>
          <w:sz w:val="24"/>
        </w:rPr>
        <w:t>5.</w:t>
      </w:r>
      <w:r>
        <w:rPr>
          <w:rFonts w:hint="eastAsia"/>
          <w:sz w:val="24"/>
        </w:rPr>
        <w:t>2</w:t>
      </w:r>
      <w:r>
        <w:rPr>
          <w:sz w:val="24"/>
        </w:rPr>
        <w:t>-</w:t>
      </w:r>
      <w:r w:rsidR="00FF280A">
        <w:rPr>
          <w:rFonts w:hint="eastAsia"/>
          <w:sz w:val="24"/>
        </w:rPr>
        <w:t>6</w:t>
      </w:r>
      <w:r>
        <w:rPr>
          <w:rFonts w:hAnsi="宋体"/>
          <w:sz w:val="24"/>
        </w:rPr>
        <w:t>。</w:t>
      </w:r>
    </w:p>
    <w:p w:rsidR="00981BDC" w:rsidRDefault="00412211">
      <w:pPr>
        <w:spacing w:line="360" w:lineRule="auto"/>
        <w:jc w:val="center"/>
        <w:rPr>
          <w:b/>
          <w:bCs/>
          <w:sz w:val="24"/>
        </w:rPr>
      </w:pPr>
      <w:r>
        <w:rPr>
          <w:rFonts w:hAnsi="宋体"/>
          <w:b/>
          <w:bCs/>
          <w:sz w:val="24"/>
        </w:rPr>
        <w:t>表</w:t>
      </w:r>
      <w:r>
        <w:rPr>
          <w:b/>
          <w:bCs/>
          <w:sz w:val="24"/>
        </w:rPr>
        <w:t>5.</w:t>
      </w:r>
      <w:r>
        <w:rPr>
          <w:rFonts w:hint="eastAsia"/>
          <w:b/>
          <w:bCs/>
          <w:sz w:val="24"/>
        </w:rPr>
        <w:t>2</w:t>
      </w:r>
      <w:r>
        <w:rPr>
          <w:b/>
          <w:bCs/>
          <w:sz w:val="24"/>
        </w:rPr>
        <w:t>-</w:t>
      </w:r>
      <w:r w:rsidR="00FF280A">
        <w:rPr>
          <w:rFonts w:hint="eastAsia"/>
          <w:b/>
          <w:bCs/>
          <w:sz w:val="24"/>
        </w:rPr>
        <w:t xml:space="preserve">6 </w:t>
      </w:r>
      <w:r>
        <w:rPr>
          <w:rFonts w:hint="eastAsia"/>
          <w:b/>
          <w:bCs/>
          <w:sz w:val="24"/>
        </w:rPr>
        <w:t xml:space="preserve"> </w:t>
      </w:r>
      <w:r>
        <w:rPr>
          <w:rFonts w:hAnsi="宋体"/>
          <w:b/>
          <w:bCs/>
          <w:sz w:val="24"/>
        </w:rPr>
        <w:t>建设项目评价等级确定表</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89"/>
        <w:gridCol w:w="1514"/>
        <w:gridCol w:w="1250"/>
        <w:gridCol w:w="1250"/>
        <w:gridCol w:w="1250"/>
        <w:gridCol w:w="1252"/>
        <w:gridCol w:w="1252"/>
      </w:tblGrid>
      <w:tr w:rsidR="00981BDC">
        <w:trPr>
          <w:trHeight w:val="340"/>
        </w:trPr>
        <w:tc>
          <w:tcPr>
            <w:tcW w:w="2503" w:type="dxa"/>
            <w:gridSpan w:val="2"/>
            <w:vAlign w:val="center"/>
          </w:tcPr>
          <w:p w:rsidR="00981BDC" w:rsidRDefault="00412211">
            <w:pPr>
              <w:jc w:val="center"/>
              <w:rPr>
                <w:szCs w:val="21"/>
              </w:rPr>
            </w:pPr>
            <w:r>
              <w:rPr>
                <w:rFonts w:hAnsi="宋体"/>
                <w:szCs w:val="21"/>
              </w:rPr>
              <w:t>污染物</w:t>
            </w:r>
          </w:p>
        </w:tc>
        <w:tc>
          <w:tcPr>
            <w:tcW w:w="1250" w:type="dxa"/>
            <w:vAlign w:val="center"/>
          </w:tcPr>
          <w:p w:rsidR="00981BDC" w:rsidRDefault="00412211">
            <w:pPr>
              <w:autoSpaceDE w:val="0"/>
              <w:autoSpaceDN w:val="0"/>
              <w:adjustRightInd w:val="0"/>
              <w:jc w:val="center"/>
              <w:rPr>
                <w:szCs w:val="21"/>
              </w:rPr>
            </w:pPr>
            <w:r>
              <w:rPr>
                <w:rFonts w:hAnsi="宋体"/>
                <w:kern w:val="0"/>
                <w:szCs w:val="21"/>
              </w:rPr>
              <w:t>污染物最大地面浓度（</w:t>
            </w:r>
            <w:r>
              <w:rPr>
                <w:kern w:val="0"/>
                <w:szCs w:val="21"/>
              </w:rPr>
              <w:t>mg/m</w:t>
            </w:r>
            <w:r>
              <w:rPr>
                <w:kern w:val="0"/>
                <w:szCs w:val="21"/>
                <w:vertAlign w:val="superscript"/>
              </w:rPr>
              <w:t>3</w:t>
            </w:r>
            <w:r>
              <w:rPr>
                <w:rFonts w:hAnsi="宋体"/>
                <w:kern w:val="0"/>
                <w:szCs w:val="21"/>
              </w:rPr>
              <w:t>）</w:t>
            </w:r>
          </w:p>
        </w:tc>
        <w:tc>
          <w:tcPr>
            <w:tcW w:w="1250" w:type="dxa"/>
            <w:vAlign w:val="center"/>
          </w:tcPr>
          <w:p w:rsidR="00981BDC" w:rsidRDefault="00412211">
            <w:pPr>
              <w:autoSpaceDE w:val="0"/>
              <w:autoSpaceDN w:val="0"/>
              <w:adjustRightInd w:val="0"/>
              <w:jc w:val="center"/>
              <w:rPr>
                <w:kern w:val="0"/>
                <w:szCs w:val="21"/>
              </w:rPr>
            </w:pPr>
            <w:r>
              <w:rPr>
                <w:kern w:val="0"/>
                <w:szCs w:val="21"/>
              </w:rPr>
              <w:t>D10%</w:t>
            </w:r>
            <w:r>
              <w:rPr>
                <w:rFonts w:hAnsi="宋体"/>
                <w:kern w:val="0"/>
                <w:szCs w:val="21"/>
              </w:rPr>
              <w:t>距离</w:t>
            </w:r>
          </w:p>
          <w:p w:rsidR="00981BDC" w:rsidRDefault="00412211">
            <w:pPr>
              <w:autoSpaceDE w:val="0"/>
              <w:autoSpaceDN w:val="0"/>
              <w:adjustRightInd w:val="0"/>
              <w:jc w:val="center"/>
              <w:rPr>
                <w:szCs w:val="21"/>
              </w:rPr>
            </w:pPr>
            <w:r>
              <w:rPr>
                <w:rFonts w:hAnsi="宋体"/>
                <w:kern w:val="0"/>
                <w:szCs w:val="21"/>
              </w:rPr>
              <w:t>（</w:t>
            </w:r>
            <w:r>
              <w:rPr>
                <w:kern w:val="0"/>
                <w:szCs w:val="21"/>
              </w:rPr>
              <w:t>m</w:t>
            </w:r>
            <w:r>
              <w:rPr>
                <w:rFonts w:hAnsi="宋体"/>
                <w:kern w:val="0"/>
                <w:szCs w:val="21"/>
              </w:rPr>
              <w:t>）</w:t>
            </w:r>
          </w:p>
        </w:tc>
        <w:tc>
          <w:tcPr>
            <w:tcW w:w="1250" w:type="dxa"/>
            <w:vAlign w:val="center"/>
          </w:tcPr>
          <w:p w:rsidR="00981BDC" w:rsidRDefault="00412211">
            <w:pPr>
              <w:autoSpaceDE w:val="0"/>
              <w:autoSpaceDN w:val="0"/>
              <w:adjustRightInd w:val="0"/>
              <w:jc w:val="center"/>
              <w:rPr>
                <w:kern w:val="0"/>
                <w:szCs w:val="21"/>
              </w:rPr>
            </w:pPr>
            <w:r>
              <w:rPr>
                <w:rFonts w:hAnsi="宋体"/>
                <w:kern w:val="0"/>
                <w:szCs w:val="21"/>
              </w:rPr>
              <w:t>最大浓度下风距离</w:t>
            </w:r>
          </w:p>
          <w:p w:rsidR="00981BDC" w:rsidRDefault="00412211">
            <w:pPr>
              <w:autoSpaceDE w:val="0"/>
              <w:autoSpaceDN w:val="0"/>
              <w:adjustRightInd w:val="0"/>
              <w:jc w:val="center"/>
              <w:rPr>
                <w:szCs w:val="21"/>
              </w:rPr>
            </w:pPr>
            <w:r>
              <w:rPr>
                <w:rFonts w:hAnsi="宋体"/>
                <w:kern w:val="0"/>
                <w:szCs w:val="21"/>
              </w:rPr>
              <w:t>（</w:t>
            </w:r>
            <w:r>
              <w:rPr>
                <w:kern w:val="0"/>
                <w:szCs w:val="21"/>
              </w:rPr>
              <w:t>m</w:t>
            </w:r>
            <w:r>
              <w:rPr>
                <w:rFonts w:hAnsi="宋体"/>
                <w:kern w:val="0"/>
                <w:szCs w:val="21"/>
              </w:rPr>
              <w:t>）</w:t>
            </w:r>
          </w:p>
        </w:tc>
        <w:tc>
          <w:tcPr>
            <w:tcW w:w="1252" w:type="dxa"/>
            <w:vAlign w:val="center"/>
          </w:tcPr>
          <w:p w:rsidR="00981BDC" w:rsidRDefault="00412211">
            <w:pPr>
              <w:autoSpaceDE w:val="0"/>
              <w:autoSpaceDN w:val="0"/>
              <w:adjustRightInd w:val="0"/>
              <w:jc w:val="center"/>
              <w:rPr>
                <w:kern w:val="0"/>
                <w:szCs w:val="21"/>
              </w:rPr>
            </w:pPr>
            <w:r>
              <w:rPr>
                <w:rFonts w:hAnsi="宋体"/>
                <w:kern w:val="0"/>
                <w:szCs w:val="21"/>
              </w:rPr>
              <w:t>标准值</w:t>
            </w:r>
          </w:p>
          <w:p w:rsidR="00981BDC" w:rsidRDefault="00412211">
            <w:pPr>
              <w:autoSpaceDE w:val="0"/>
              <w:autoSpaceDN w:val="0"/>
              <w:adjustRightInd w:val="0"/>
              <w:jc w:val="center"/>
              <w:rPr>
                <w:szCs w:val="21"/>
              </w:rPr>
            </w:pPr>
            <w:r>
              <w:rPr>
                <w:rFonts w:hAnsi="宋体"/>
                <w:kern w:val="0"/>
                <w:szCs w:val="21"/>
              </w:rPr>
              <w:t>（</w:t>
            </w:r>
            <w:r>
              <w:rPr>
                <w:kern w:val="0"/>
                <w:szCs w:val="21"/>
              </w:rPr>
              <w:t>mg/m</w:t>
            </w:r>
            <w:r>
              <w:rPr>
                <w:kern w:val="0"/>
                <w:szCs w:val="21"/>
                <w:vertAlign w:val="superscript"/>
              </w:rPr>
              <w:t>3</w:t>
            </w:r>
            <w:r>
              <w:rPr>
                <w:rFonts w:hAnsi="宋体"/>
                <w:kern w:val="0"/>
                <w:szCs w:val="21"/>
              </w:rPr>
              <w:t>）</w:t>
            </w:r>
          </w:p>
        </w:tc>
        <w:tc>
          <w:tcPr>
            <w:tcW w:w="1252" w:type="dxa"/>
            <w:vAlign w:val="center"/>
          </w:tcPr>
          <w:p w:rsidR="00981BDC" w:rsidRDefault="00412211">
            <w:pPr>
              <w:autoSpaceDE w:val="0"/>
              <w:autoSpaceDN w:val="0"/>
              <w:adjustRightInd w:val="0"/>
              <w:jc w:val="center"/>
              <w:rPr>
                <w:kern w:val="0"/>
                <w:szCs w:val="21"/>
              </w:rPr>
            </w:pPr>
            <w:r>
              <w:rPr>
                <w:rFonts w:hAnsi="宋体"/>
                <w:kern w:val="0"/>
                <w:szCs w:val="21"/>
              </w:rPr>
              <w:t>占标率</w:t>
            </w:r>
          </w:p>
          <w:p w:rsidR="00981BDC" w:rsidRDefault="00412211">
            <w:pPr>
              <w:autoSpaceDE w:val="0"/>
              <w:autoSpaceDN w:val="0"/>
              <w:adjustRightInd w:val="0"/>
              <w:jc w:val="center"/>
              <w:rPr>
                <w:szCs w:val="21"/>
              </w:rPr>
            </w:pPr>
            <w:r>
              <w:rPr>
                <w:rFonts w:hAnsi="宋体"/>
                <w:kern w:val="0"/>
                <w:szCs w:val="21"/>
              </w:rPr>
              <w:t>（</w:t>
            </w:r>
            <w:r>
              <w:rPr>
                <w:kern w:val="0"/>
                <w:szCs w:val="21"/>
              </w:rPr>
              <w:t>Pmax</w:t>
            </w:r>
            <w:r>
              <w:rPr>
                <w:rFonts w:hAnsi="宋体"/>
                <w:kern w:val="0"/>
                <w:szCs w:val="21"/>
              </w:rPr>
              <w:t>）</w:t>
            </w:r>
          </w:p>
        </w:tc>
      </w:tr>
      <w:tr w:rsidR="00981BDC">
        <w:trPr>
          <w:trHeight w:val="90"/>
        </w:trPr>
        <w:tc>
          <w:tcPr>
            <w:tcW w:w="989" w:type="dxa"/>
            <w:vMerge w:val="restart"/>
            <w:vAlign w:val="center"/>
          </w:tcPr>
          <w:p w:rsidR="00981BDC" w:rsidRDefault="00412211">
            <w:pPr>
              <w:jc w:val="center"/>
              <w:rPr>
                <w:szCs w:val="21"/>
              </w:rPr>
            </w:pPr>
            <w:r>
              <w:rPr>
                <w:rFonts w:hAnsi="宋体"/>
                <w:szCs w:val="21"/>
              </w:rPr>
              <w:t>有组织</w:t>
            </w:r>
          </w:p>
        </w:tc>
        <w:tc>
          <w:tcPr>
            <w:tcW w:w="1514" w:type="dxa"/>
            <w:vAlign w:val="center"/>
          </w:tcPr>
          <w:p w:rsidR="00981BDC" w:rsidRDefault="00412211">
            <w:pPr>
              <w:spacing w:line="360" w:lineRule="exact"/>
              <w:jc w:val="center"/>
              <w:rPr>
                <w:rFonts w:hAnsi="宋体"/>
                <w:szCs w:val="21"/>
              </w:rPr>
            </w:pPr>
            <w:r>
              <w:rPr>
                <w:rFonts w:hint="eastAsia"/>
                <w:color w:val="000000"/>
                <w:szCs w:val="21"/>
              </w:rPr>
              <w:t>颗粒物</w:t>
            </w:r>
          </w:p>
        </w:tc>
        <w:tc>
          <w:tcPr>
            <w:tcW w:w="1250" w:type="dxa"/>
            <w:vAlign w:val="center"/>
          </w:tcPr>
          <w:p w:rsidR="00981BDC" w:rsidRDefault="00412211" w:rsidP="00246D37">
            <w:pPr>
              <w:jc w:val="center"/>
              <w:rPr>
                <w:szCs w:val="21"/>
              </w:rPr>
            </w:pPr>
            <w:r>
              <w:rPr>
                <w:rFonts w:hint="eastAsia"/>
                <w:color w:val="000000"/>
              </w:rPr>
              <w:t>0.000</w:t>
            </w:r>
            <w:r w:rsidR="00246D37">
              <w:rPr>
                <w:rFonts w:hint="eastAsia"/>
                <w:color w:val="000000"/>
              </w:rPr>
              <w:t>2687</w:t>
            </w:r>
          </w:p>
        </w:tc>
        <w:tc>
          <w:tcPr>
            <w:tcW w:w="1250" w:type="dxa"/>
            <w:vAlign w:val="center"/>
          </w:tcPr>
          <w:p w:rsidR="00981BDC" w:rsidRDefault="00412211">
            <w:pPr>
              <w:jc w:val="center"/>
              <w:rPr>
                <w:szCs w:val="21"/>
              </w:rPr>
            </w:pPr>
            <w:r>
              <w:rPr>
                <w:szCs w:val="21"/>
              </w:rPr>
              <w:t>/</w:t>
            </w:r>
          </w:p>
        </w:tc>
        <w:tc>
          <w:tcPr>
            <w:tcW w:w="1250" w:type="dxa"/>
            <w:vAlign w:val="center"/>
          </w:tcPr>
          <w:p w:rsidR="00981BDC" w:rsidRDefault="00412211" w:rsidP="00246D37">
            <w:pPr>
              <w:jc w:val="center"/>
              <w:rPr>
                <w:szCs w:val="21"/>
              </w:rPr>
            </w:pPr>
            <w:r>
              <w:rPr>
                <w:rFonts w:hint="eastAsia"/>
                <w:szCs w:val="21"/>
              </w:rPr>
              <w:t>2</w:t>
            </w:r>
            <w:r w:rsidR="00246D37">
              <w:rPr>
                <w:rFonts w:hint="eastAsia"/>
                <w:szCs w:val="21"/>
              </w:rPr>
              <w:t>62</w:t>
            </w:r>
          </w:p>
        </w:tc>
        <w:tc>
          <w:tcPr>
            <w:tcW w:w="1252" w:type="dxa"/>
            <w:vAlign w:val="center"/>
          </w:tcPr>
          <w:p w:rsidR="00981BDC" w:rsidRDefault="00412211">
            <w:pPr>
              <w:jc w:val="center"/>
              <w:rPr>
                <w:szCs w:val="21"/>
              </w:rPr>
            </w:pPr>
            <w:r>
              <w:rPr>
                <w:szCs w:val="21"/>
              </w:rPr>
              <w:t>0.9</w:t>
            </w:r>
          </w:p>
        </w:tc>
        <w:tc>
          <w:tcPr>
            <w:tcW w:w="1252" w:type="dxa"/>
            <w:vAlign w:val="center"/>
          </w:tcPr>
          <w:p w:rsidR="00981BDC" w:rsidRDefault="00412211">
            <w:pPr>
              <w:jc w:val="center"/>
              <w:rPr>
                <w:szCs w:val="21"/>
              </w:rPr>
            </w:pPr>
            <w:r>
              <w:rPr>
                <w:rFonts w:hint="eastAsia"/>
              </w:rPr>
              <w:t>0.03</w:t>
            </w:r>
            <w:r>
              <w:rPr>
                <w:kern w:val="0"/>
                <w:sz w:val="24"/>
              </w:rPr>
              <w:t>%</w:t>
            </w:r>
          </w:p>
        </w:tc>
      </w:tr>
      <w:tr w:rsidR="00981BDC">
        <w:trPr>
          <w:trHeight w:val="340"/>
        </w:trPr>
        <w:tc>
          <w:tcPr>
            <w:tcW w:w="989" w:type="dxa"/>
            <w:vMerge/>
            <w:vAlign w:val="center"/>
          </w:tcPr>
          <w:p w:rsidR="00981BDC" w:rsidRDefault="00981BDC">
            <w:pPr>
              <w:jc w:val="center"/>
              <w:rPr>
                <w:szCs w:val="21"/>
              </w:rPr>
            </w:pPr>
          </w:p>
        </w:tc>
        <w:tc>
          <w:tcPr>
            <w:tcW w:w="1514" w:type="dxa"/>
            <w:vAlign w:val="center"/>
          </w:tcPr>
          <w:p w:rsidR="00981BDC" w:rsidRDefault="00412211">
            <w:pPr>
              <w:spacing w:line="360" w:lineRule="exact"/>
              <w:jc w:val="center"/>
              <w:rPr>
                <w:szCs w:val="21"/>
              </w:rPr>
            </w:pPr>
            <w:r>
              <w:rPr>
                <w:rFonts w:hint="eastAsia"/>
                <w:color w:val="000000"/>
                <w:szCs w:val="21"/>
              </w:rPr>
              <w:t>SO</w:t>
            </w:r>
            <w:r>
              <w:rPr>
                <w:rFonts w:hint="eastAsia"/>
                <w:color w:val="000000"/>
                <w:szCs w:val="21"/>
                <w:vertAlign w:val="subscript"/>
              </w:rPr>
              <w:t>2</w:t>
            </w:r>
          </w:p>
        </w:tc>
        <w:tc>
          <w:tcPr>
            <w:tcW w:w="1250" w:type="dxa"/>
            <w:vAlign w:val="center"/>
          </w:tcPr>
          <w:p w:rsidR="00981BDC" w:rsidRDefault="00412211" w:rsidP="00246D37">
            <w:pPr>
              <w:jc w:val="center"/>
              <w:rPr>
                <w:szCs w:val="21"/>
              </w:rPr>
            </w:pPr>
            <w:r>
              <w:rPr>
                <w:rFonts w:hint="eastAsia"/>
              </w:rPr>
              <w:t>0.00</w:t>
            </w:r>
            <w:r w:rsidR="00246D37">
              <w:rPr>
                <w:rFonts w:hint="eastAsia"/>
              </w:rPr>
              <w:t>7256</w:t>
            </w:r>
          </w:p>
        </w:tc>
        <w:tc>
          <w:tcPr>
            <w:tcW w:w="1250" w:type="dxa"/>
            <w:vAlign w:val="center"/>
          </w:tcPr>
          <w:p w:rsidR="00981BDC" w:rsidRDefault="00412211">
            <w:pPr>
              <w:jc w:val="center"/>
              <w:rPr>
                <w:szCs w:val="21"/>
              </w:rPr>
            </w:pPr>
            <w:r>
              <w:rPr>
                <w:szCs w:val="21"/>
              </w:rPr>
              <w:t>/</w:t>
            </w:r>
          </w:p>
        </w:tc>
        <w:tc>
          <w:tcPr>
            <w:tcW w:w="1250" w:type="dxa"/>
            <w:vAlign w:val="center"/>
          </w:tcPr>
          <w:p w:rsidR="00981BDC" w:rsidRDefault="00412211" w:rsidP="00246D37">
            <w:pPr>
              <w:jc w:val="center"/>
            </w:pPr>
            <w:r>
              <w:rPr>
                <w:rFonts w:hint="eastAsia"/>
                <w:szCs w:val="21"/>
              </w:rPr>
              <w:t>2</w:t>
            </w:r>
            <w:r w:rsidR="00246D37">
              <w:rPr>
                <w:rFonts w:hint="eastAsia"/>
                <w:szCs w:val="21"/>
              </w:rPr>
              <w:t>62</w:t>
            </w:r>
          </w:p>
        </w:tc>
        <w:tc>
          <w:tcPr>
            <w:tcW w:w="1252" w:type="dxa"/>
            <w:vAlign w:val="center"/>
          </w:tcPr>
          <w:p w:rsidR="00981BDC" w:rsidRDefault="00412211">
            <w:pPr>
              <w:jc w:val="center"/>
              <w:rPr>
                <w:kern w:val="0"/>
                <w:szCs w:val="21"/>
              </w:rPr>
            </w:pPr>
            <w:r>
              <w:rPr>
                <w:kern w:val="0"/>
                <w:szCs w:val="21"/>
              </w:rPr>
              <w:t>0.</w:t>
            </w:r>
            <w:r>
              <w:rPr>
                <w:rFonts w:hint="eastAsia"/>
                <w:kern w:val="0"/>
                <w:szCs w:val="21"/>
              </w:rPr>
              <w:t>5</w:t>
            </w:r>
          </w:p>
        </w:tc>
        <w:tc>
          <w:tcPr>
            <w:tcW w:w="1252" w:type="dxa"/>
            <w:vAlign w:val="center"/>
          </w:tcPr>
          <w:p w:rsidR="00981BDC" w:rsidRDefault="00246D37">
            <w:pPr>
              <w:jc w:val="center"/>
              <w:rPr>
                <w:szCs w:val="21"/>
              </w:rPr>
            </w:pPr>
            <w:r>
              <w:rPr>
                <w:rFonts w:hint="eastAsia"/>
                <w:szCs w:val="21"/>
              </w:rPr>
              <w:t>1.45</w:t>
            </w:r>
            <w:r w:rsidR="00412211">
              <w:rPr>
                <w:kern w:val="0"/>
                <w:sz w:val="24"/>
              </w:rPr>
              <w:t>%</w:t>
            </w:r>
          </w:p>
        </w:tc>
      </w:tr>
      <w:tr w:rsidR="00981BDC">
        <w:trPr>
          <w:trHeight w:val="340"/>
        </w:trPr>
        <w:tc>
          <w:tcPr>
            <w:tcW w:w="989" w:type="dxa"/>
            <w:vMerge/>
            <w:vAlign w:val="center"/>
          </w:tcPr>
          <w:p w:rsidR="00981BDC" w:rsidRDefault="00981BDC">
            <w:pPr>
              <w:jc w:val="center"/>
              <w:rPr>
                <w:rFonts w:hAnsi="宋体"/>
                <w:szCs w:val="21"/>
              </w:rPr>
            </w:pPr>
          </w:p>
        </w:tc>
        <w:tc>
          <w:tcPr>
            <w:tcW w:w="1514" w:type="dxa"/>
            <w:vAlign w:val="center"/>
          </w:tcPr>
          <w:p w:rsidR="00981BDC" w:rsidRDefault="00412211">
            <w:pPr>
              <w:spacing w:line="360" w:lineRule="exact"/>
              <w:jc w:val="center"/>
              <w:rPr>
                <w:rFonts w:hAnsi="宋体"/>
                <w:szCs w:val="21"/>
              </w:rPr>
            </w:pPr>
            <w:r>
              <w:rPr>
                <w:rFonts w:hAnsi="宋体" w:hint="eastAsia"/>
                <w:szCs w:val="21"/>
              </w:rPr>
              <w:t>NO</w:t>
            </w:r>
            <w:r>
              <w:rPr>
                <w:rFonts w:hAnsi="宋体" w:hint="eastAsia"/>
                <w:szCs w:val="21"/>
                <w:vertAlign w:val="subscript"/>
              </w:rPr>
              <w:t>X</w:t>
            </w:r>
          </w:p>
        </w:tc>
        <w:tc>
          <w:tcPr>
            <w:tcW w:w="1250" w:type="dxa"/>
            <w:vAlign w:val="center"/>
          </w:tcPr>
          <w:p w:rsidR="00981BDC" w:rsidRDefault="00412211" w:rsidP="00246D37">
            <w:pPr>
              <w:jc w:val="center"/>
              <w:rPr>
                <w:szCs w:val="21"/>
              </w:rPr>
            </w:pPr>
            <w:r>
              <w:rPr>
                <w:rFonts w:hint="eastAsia"/>
                <w:color w:val="000000"/>
              </w:rPr>
              <w:t>0.003</w:t>
            </w:r>
            <w:r w:rsidR="00246D37">
              <w:rPr>
                <w:rFonts w:hint="eastAsia"/>
                <w:color w:val="000000"/>
              </w:rPr>
              <w:t>359</w:t>
            </w:r>
          </w:p>
        </w:tc>
        <w:tc>
          <w:tcPr>
            <w:tcW w:w="1250" w:type="dxa"/>
            <w:vAlign w:val="center"/>
          </w:tcPr>
          <w:p w:rsidR="00981BDC" w:rsidRDefault="00412211">
            <w:pPr>
              <w:jc w:val="center"/>
              <w:rPr>
                <w:szCs w:val="21"/>
              </w:rPr>
            </w:pPr>
            <w:r>
              <w:rPr>
                <w:szCs w:val="21"/>
              </w:rPr>
              <w:t>/</w:t>
            </w:r>
          </w:p>
        </w:tc>
        <w:tc>
          <w:tcPr>
            <w:tcW w:w="1250" w:type="dxa"/>
            <w:vAlign w:val="center"/>
          </w:tcPr>
          <w:p w:rsidR="00981BDC" w:rsidRDefault="00412211" w:rsidP="00246D37">
            <w:pPr>
              <w:jc w:val="center"/>
            </w:pPr>
            <w:r>
              <w:rPr>
                <w:rFonts w:hint="eastAsia"/>
                <w:szCs w:val="21"/>
              </w:rPr>
              <w:t>2</w:t>
            </w:r>
            <w:r w:rsidR="00246D37">
              <w:rPr>
                <w:rFonts w:hint="eastAsia"/>
                <w:szCs w:val="21"/>
              </w:rPr>
              <w:t>62</w:t>
            </w:r>
          </w:p>
        </w:tc>
        <w:tc>
          <w:tcPr>
            <w:tcW w:w="1252" w:type="dxa"/>
            <w:vAlign w:val="center"/>
          </w:tcPr>
          <w:p w:rsidR="00981BDC" w:rsidRDefault="00412211">
            <w:pPr>
              <w:jc w:val="center"/>
              <w:rPr>
                <w:kern w:val="0"/>
                <w:szCs w:val="21"/>
              </w:rPr>
            </w:pPr>
            <w:r>
              <w:rPr>
                <w:kern w:val="0"/>
                <w:szCs w:val="21"/>
              </w:rPr>
              <w:t>0.</w:t>
            </w:r>
            <w:r>
              <w:rPr>
                <w:rFonts w:hint="eastAsia"/>
                <w:kern w:val="0"/>
                <w:szCs w:val="21"/>
              </w:rPr>
              <w:t>2</w:t>
            </w:r>
          </w:p>
        </w:tc>
        <w:tc>
          <w:tcPr>
            <w:tcW w:w="1252" w:type="dxa"/>
            <w:vAlign w:val="center"/>
          </w:tcPr>
          <w:p w:rsidR="00981BDC" w:rsidRDefault="00412211" w:rsidP="00246D37">
            <w:pPr>
              <w:jc w:val="center"/>
              <w:rPr>
                <w:szCs w:val="21"/>
              </w:rPr>
            </w:pPr>
            <w:r>
              <w:rPr>
                <w:rFonts w:hint="eastAsia"/>
                <w:szCs w:val="21"/>
              </w:rPr>
              <w:t>1</w:t>
            </w:r>
            <w:r w:rsidR="00246D37">
              <w:rPr>
                <w:rFonts w:hint="eastAsia"/>
                <w:szCs w:val="21"/>
              </w:rPr>
              <w:t>.68</w:t>
            </w:r>
            <w:r>
              <w:rPr>
                <w:kern w:val="0"/>
                <w:sz w:val="24"/>
              </w:rPr>
              <w:t>%</w:t>
            </w:r>
          </w:p>
        </w:tc>
      </w:tr>
      <w:tr w:rsidR="00981BDC">
        <w:trPr>
          <w:trHeight w:val="340"/>
        </w:trPr>
        <w:tc>
          <w:tcPr>
            <w:tcW w:w="989" w:type="dxa"/>
            <w:vMerge w:val="restart"/>
            <w:vAlign w:val="center"/>
          </w:tcPr>
          <w:p w:rsidR="00981BDC" w:rsidRDefault="00412211">
            <w:pPr>
              <w:jc w:val="center"/>
              <w:rPr>
                <w:rFonts w:hAnsi="宋体"/>
                <w:szCs w:val="21"/>
              </w:rPr>
            </w:pPr>
            <w:r>
              <w:rPr>
                <w:rFonts w:hAnsi="宋体" w:hint="eastAsia"/>
                <w:szCs w:val="21"/>
              </w:rPr>
              <w:t>无组织</w:t>
            </w:r>
          </w:p>
        </w:tc>
        <w:tc>
          <w:tcPr>
            <w:tcW w:w="1514" w:type="dxa"/>
            <w:vAlign w:val="center"/>
          </w:tcPr>
          <w:p w:rsidR="00981BDC" w:rsidRDefault="00412211">
            <w:pPr>
              <w:spacing w:line="360" w:lineRule="exact"/>
              <w:jc w:val="center"/>
              <w:rPr>
                <w:rFonts w:hAnsi="宋体"/>
                <w:szCs w:val="21"/>
              </w:rPr>
            </w:pPr>
            <w:r>
              <w:rPr>
                <w:rFonts w:hint="eastAsia"/>
                <w:color w:val="000000"/>
                <w:szCs w:val="21"/>
              </w:rPr>
              <w:t>NH</w:t>
            </w:r>
            <w:r>
              <w:rPr>
                <w:rFonts w:hint="eastAsia"/>
                <w:color w:val="000000"/>
                <w:szCs w:val="21"/>
                <w:vertAlign w:val="subscript"/>
              </w:rPr>
              <w:t>3</w:t>
            </w:r>
          </w:p>
        </w:tc>
        <w:tc>
          <w:tcPr>
            <w:tcW w:w="1250" w:type="dxa"/>
            <w:vAlign w:val="center"/>
          </w:tcPr>
          <w:p w:rsidR="00981BDC" w:rsidRDefault="00412211" w:rsidP="00246D37">
            <w:pPr>
              <w:jc w:val="center"/>
              <w:rPr>
                <w:color w:val="000000"/>
                <w:szCs w:val="21"/>
              </w:rPr>
            </w:pPr>
            <w:r>
              <w:rPr>
                <w:rFonts w:hint="eastAsia"/>
                <w:color w:val="000000"/>
                <w:szCs w:val="21"/>
              </w:rPr>
              <w:t>0.00</w:t>
            </w:r>
            <w:r w:rsidR="00246D37">
              <w:rPr>
                <w:rFonts w:hint="eastAsia"/>
                <w:color w:val="000000"/>
                <w:szCs w:val="21"/>
              </w:rPr>
              <w:t>3005</w:t>
            </w:r>
          </w:p>
        </w:tc>
        <w:tc>
          <w:tcPr>
            <w:tcW w:w="1250" w:type="dxa"/>
            <w:vAlign w:val="center"/>
          </w:tcPr>
          <w:p w:rsidR="00981BDC" w:rsidRDefault="00412211">
            <w:pPr>
              <w:jc w:val="center"/>
              <w:rPr>
                <w:szCs w:val="21"/>
              </w:rPr>
            </w:pPr>
            <w:r>
              <w:rPr>
                <w:rFonts w:hint="eastAsia"/>
                <w:szCs w:val="21"/>
              </w:rPr>
              <w:t>/</w:t>
            </w:r>
          </w:p>
        </w:tc>
        <w:tc>
          <w:tcPr>
            <w:tcW w:w="1250" w:type="dxa"/>
            <w:vAlign w:val="center"/>
          </w:tcPr>
          <w:p w:rsidR="00981BDC" w:rsidRDefault="00246D37">
            <w:pPr>
              <w:jc w:val="center"/>
              <w:rPr>
                <w:szCs w:val="21"/>
              </w:rPr>
            </w:pPr>
            <w:r>
              <w:rPr>
                <w:rFonts w:hint="eastAsia"/>
                <w:szCs w:val="21"/>
              </w:rPr>
              <w:t>84</w:t>
            </w:r>
          </w:p>
        </w:tc>
        <w:tc>
          <w:tcPr>
            <w:tcW w:w="1252" w:type="dxa"/>
            <w:vAlign w:val="center"/>
          </w:tcPr>
          <w:p w:rsidR="00981BDC" w:rsidRDefault="00412211">
            <w:pPr>
              <w:jc w:val="center"/>
              <w:rPr>
                <w:kern w:val="0"/>
                <w:szCs w:val="21"/>
              </w:rPr>
            </w:pPr>
            <w:r>
              <w:rPr>
                <w:kern w:val="0"/>
                <w:szCs w:val="21"/>
              </w:rPr>
              <w:t>0.2</w:t>
            </w:r>
          </w:p>
        </w:tc>
        <w:tc>
          <w:tcPr>
            <w:tcW w:w="1252" w:type="dxa"/>
            <w:vAlign w:val="center"/>
          </w:tcPr>
          <w:p w:rsidR="00981BDC" w:rsidRDefault="00412211" w:rsidP="00246D37">
            <w:pPr>
              <w:jc w:val="center"/>
              <w:rPr>
                <w:szCs w:val="21"/>
              </w:rPr>
            </w:pPr>
            <w:r>
              <w:rPr>
                <w:rFonts w:hint="eastAsia"/>
                <w:szCs w:val="21"/>
              </w:rPr>
              <w:t>1.</w:t>
            </w:r>
            <w:r w:rsidR="00246D37">
              <w:rPr>
                <w:rFonts w:hint="eastAsia"/>
                <w:szCs w:val="21"/>
              </w:rPr>
              <w:t>5</w:t>
            </w:r>
            <w:r>
              <w:rPr>
                <w:kern w:val="0"/>
                <w:szCs w:val="21"/>
              </w:rPr>
              <w:t>%</w:t>
            </w:r>
          </w:p>
        </w:tc>
      </w:tr>
      <w:tr w:rsidR="00981BDC">
        <w:trPr>
          <w:trHeight w:val="340"/>
        </w:trPr>
        <w:tc>
          <w:tcPr>
            <w:tcW w:w="989" w:type="dxa"/>
            <w:vMerge/>
            <w:vAlign w:val="center"/>
          </w:tcPr>
          <w:p w:rsidR="00981BDC" w:rsidRDefault="00981BDC">
            <w:pPr>
              <w:jc w:val="center"/>
              <w:rPr>
                <w:rFonts w:hAnsi="宋体"/>
                <w:szCs w:val="21"/>
              </w:rPr>
            </w:pPr>
          </w:p>
        </w:tc>
        <w:tc>
          <w:tcPr>
            <w:tcW w:w="1514" w:type="dxa"/>
            <w:vAlign w:val="center"/>
          </w:tcPr>
          <w:p w:rsidR="00981BDC" w:rsidRDefault="00412211">
            <w:pPr>
              <w:spacing w:line="360" w:lineRule="exact"/>
              <w:jc w:val="center"/>
              <w:rPr>
                <w:szCs w:val="21"/>
              </w:rPr>
            </w:pPr>
            <w:r>
              <w:rPr>
                <w:rFonts w:hint="eastAsia"/>
                <w:szCs w:val="21"/>
              </w:rPr>
              <w:t>H</w:t>
            </w:r>
            <w:r>
              <w:rPr>
                <w:rFonts w:hint="eastAsia"/>
                <w:szCs w:val="21"/>
                <w:vertAlign w:val="subscript"/>
              </w:rPr>
              <w:t>2</w:t>
            </w:r>
            <w:r>
              <w:rPr>
                <w:rFonts w:hint="eastAsia"/>
                <w:szCs w:val="21"/>
              </w:rPr>
              <w:t>S</w:t>
            </w:r>
          </w:p>
        </w:tc>
        <w:tc>
          <w:tcPr>
            <w:tcW w:w="1250" w:type="dxa"/>
            <w:vAlign w:val="center"/>
          </w:tcPr>
          <w:p w:rsidR="00981BDC" w:rsidRDefault="00412211" w:rsidP="00246D37">
            <w:pPr>
              <w:jc w:val="center"/>
              <w:rPr>
                <w:szCs w:val="21"/>
              </w:rPr>
            </w:pPr>
            <w:r>
              <w:rPr>
                <w:rFonts w:hint="eastAsia"/>
                <w:color w:val="000000"/>
                <w:szCs w:val="21"/>
              </w:rPr>
              <w:t>0.000</w:t>
            </w:r>
            <w:r w:rsidR="00246D37">
              <w:rPr>
                <w:rFonts w:hint="eastAsia"/>
                <w:color w:val="000000"/>
                <w:szCs w:val="21"/>
              </w:rPr>
              <w:t>3005</w:t>
            </w:r>
          </w:p>
        </w:tc>
        <w:tc>
          <w:tcPr>
            <w:tcW w:w="1250" w:type="dxa"/>
            <w:vAlign w:val="center"/>
          </w:tcPr>
          <w:p w:rsidR="00981BDC" w:rsidRDefault="00412211">
            <w:pPr>
              <w:jc w:val="center"/>
              <w:rPr>
                <w:szCs w:val="21"/>
              </w:rPr>
            </w:pPr>
            <w:r>
              <w:rPr>
                <w:rFonts w:hint="eastAsia"/>
                <w:szCs w:val="21"/>
              </w:rPr>
              <w:t>/</w:t>
            </w:r>
          </w:p>
        </w:tc>
        <w:tc>
          <w:tcPr>
            <w:tcW w:w="1250" w:type="dxa"/>
            <w:vAlign w:val="center"/>
          </w:tcPr>
          <w:p w:rsidR="00981BDC" w:rsidRDefault="00246D37">
            <w:pPr>
              <w:jc w:val="center"/>
              <w:rPr>
                <w:szCs w:val="21"/>
              </w:rPr>
            </w:pPr>
            <w:r>
              <w:rPr>
                <w:rFonts w:hint="eastAsia"/>
                <w:szCs w:val="21"/>
              </w:rPr>
              <w:t>84</w:t>
            </w:r>
          </w:p>
        </w:tc>
        <w:tc>
          <w:tcPr>
            <w:tcW w:w="1252" w:type="dxa"/>
            <w:vAlign w:val="center"/>
          </w:tcPr>
          <w:p w:rsidR="00981BDC" w:rsidRDefault="00412211">
            <w:pPr>
              <w:jc w:val="center"/>
              <w:rPr>
                <w:kern w:val="0"/>
                <w:szCs w:val="21"/>
              </w:rPr>
            </w:pPr>
            <w:r>
              <w:rPr>
                <w:kern w:val="0"/>
                <w:szCs w:val="21"/>
              </w:rPr>
              <w:t>0.01</w:t>
            </w:r>
          </w:p>
        </w:tc>
        <w:tc>
          <w:tcPr>
            <w:tcW w:w="1252" w:type="dxa"/>
            <w:vAlign w:val="center"/>
          </w:tcPr>
          <w:p w:rsidR="00981BDC" w:rsidRDefault="00246D37">
            <w:pPr>
              <w:jc w:val="center"/>
              <w:rPr>
                <w:szCs w:val="21"/>
              </w:rPr>
            </w:pPr>
            <w:r>
              <w:rPr>
                <w:rFonts w:hint="eastAsia"/>
                <w:szCs w:val="21"/>
              </w:rPr>
              <w:t>3.0</w:t>
            </w:r>
            <w:r w:rsidR="00412211">
              <w:rPr>
                <w:kern w:val="0"/>
                <w:szCs w:val="21"/>
              </w:rPr>
              <w:t>%</w:t>
            </w:r>
          </w:p>
        </w:tc>
      </w:tr>
    </w:tbl>
    <w:p w:rsidR="00981BDC" w:rsidRPr="00246D37" w:rsidRDefault="00412211" w:rsidP="00246D37">
      <w:pPr>
        <w:spacing w:line="360" w:lineRule="auto"/>
        <w:ind w:firstLineChars="200" w:firstLine="420"/>
        <w:rPr>
          <w:szCs w:val="21"/>
        </w:rPr>
      </w:pPr>
      <w:r>
        <w:rPr>
          <w:rFonts w:hAnsi="宋体"/>
          <w:szCs w:val="21"/>
        </w:rPr>
        <w:t>注：</w:t>
      </w:r>
      <w:r>
        <w:rPr>
          <w:szCs w:val="21"/>
        </w:rPr>
        <w:t xml:space="preserve">TSP </w:t>
      </w:r>
      <w:r>
        <w:rPr>
          <w:rFonts w:hAnsi="宋体"/>
          <w:szCs w:val="21"/>
        </w:rPr>
        <w:t>标准值按日均值的</w:t>
      </w:r>
      <w:r>
        <w:rPr>
          <w:szCs w:val="21"/>
        </w:rPr>
        <w:t xml:space="preserve">3 </w:t>
      </w:r>
      <w:proofErr w:type="gramStart"/>
      <w:r>
        <w:rPr>
          <w:rFonts w:hAnsi="宋体"/>
          <w:szCs w:val="21"/>
        </w:rPr>
        <w:t>倍</w:t>
      </w:r>
      <w:proofErr w:type="gramEnd"/>
      <w:r>
        <w:rPr>
          <w:rFonts w:hAnsi="宋体"/>
          <w:szCs w:val="21"/>
        </w:rPr>
        <w:t>计算；</w:t>
      </w:r>
      <w:r>
        <w:rPr>
          <w:szCs w:val="21"/>
        </w:rPr>
        <w:t>NH</w:t>
      </w:r>
      <w:r>
        <w:rPr>
          <w:szCs w:val="21"/>
          <w:vertAlign w:val="subscript"/>
        </w:rPr>
        <w:t>3</w:t>
      </w:r>
      <w:r>
        <w:rPr>
          <w:rFonts w:hint="eastAsia"/>
          <w:szCs w:val="21"/>
        </w:rPr>
        <w:t>、</w:t>
      </w:r>
      <w:r>
        <w:rPr>
          <w:szCs w:val="21"/>
        </w:rPr>
        <w:t>H</w:t>
      </w:r>
      <w:r>
        <w:rPr>
          <w:szCs w:val="21"/>
          <w:vertAlign w:val="subscript"/>
        </w:rPr>
        <w:t>2</w:t>
      </w:r>
      <w:r>
        <w:rPr>
          <w:szCs w:val="21"/>
        </w:rPr>
        <w:t>S</w:t>
      </w:r>
      <w:r>
        <w:rPr>
          <w:rFonts w:hint="eastAsia"/>
          <w:szCs w:val="21"/>
        </w:rPr>
        <w:t>执行</w:t>
      </w:r>
      <w:r>
        <w:rPr>
          <w:szCs w:val="21"/>
        </w:rPr>
        <w:t>《工业企业设计卫生标准》（</w:t>
      </w:r>
      <w:r>
        <w:rPr>
          <w:szCs w:val="21"/>
        </w:rPr>
        <w:t>TJ36-79</w:t>
      </w:r>
      <w:r>
        <w:rPr>
          <w:szCs w:val="21"/>
        </w:rPr>
        <w:t>）的居民区大气中有害物质的最高容许浓度</w:t>
      </w:r>
      <w:r>
        <w:rPr>
          <w:rFonts w:hint="eastAsia"/>
          <w:szCs w:val="21"/>
        </w:rPr>
        <w:t>中标准</w:t>
      </w:r>
      <w:r>
        <w:rPr>
          <w:szCs w:val="21"/>
        </w:rPr>
        <w:t>限值</w:t>
      </w:r>
      <w:r>
        <w:rPr>
          <w:rFonts w:hint="eastAsia"/>
          <w:szCs w:val="21"/>
        </w:rPr>
        <w:t>。</w:t>
      </w:r>
    </w:p>
    <w:p w:rsidR="00981BDC" w:rsidRDefault="00412211">
      <w:pPr>
        <w:spacing w:line="360" w:lineRule="auto"/>
        <w:rPr>
          <w:sz w:val="24"/>
        </w:rPr>
      </w:pPr>
      <w:r>
        <w:rPr>
          <w:rFonts w:hAnsi="宋体"/>
          <w:sz w:val="24"/>
        </w:rPr>
        <w:t>（</w:t>
      </w:r>
      <w:r>
        <w:rPr>
          <w:rFonts w:hint="eastAsia"/>
          <w:sz w:val="24"/>
        </w:rPr>
        <w:t>4</w:t>
      </w:r>
      <w:r>
        <w:rPr>
          <w:rFonts w:hAnsi="宋体"/>
          <w:sz w:val="24"/>
        </w:rPr>
        <w:t>）大气环境评价范围的确定</w:t>
      </w:r>
    </w:p>
    <w:p w:rsidR="00981BDC" w:rsidRDefault="00412211">
      <w:pPr>
        <w:spacing w:line="360" w:lineRule="auto"/>
        <w:ind w:firstLineChars="200" w:firstLine="480"/>
        <w:rPr>
          <w:sz w:val="24"/>
        </w:rPr>
      </w:pPr>
      <w:r>
        <w:rPr>
          <w:rFonts w:hAnsi="宋体"/>
          <w:sz w:val="24"/>
        </w:rPr>
        <w:t>根据</w:t>
      </w:r>
      <w:r>
        <w:rPr>
          <w:sz w:val="24"/>
        </w:rPr>
        <w:t xml:space="preserve">Screen3 </w:t>
      </w:r>
      <w:r>
        <w:rPr>
          <w:rFonts w:hAnsi="宋体"/>
          <w:sz w:val="24"/>
        </w:rPr>
        <w:t>估算模式结果，</w:t>
      </w:r>
      <w:r>
        <w:rPr>
          <w:rFonts w:hAnsi="宋体" w:hint="eastAsia"/>
          <w:sz w:val="24"/>
        </w:rPr>
        <w:t>本</w:t>
      </w:r>
      <w:r>
        <w:rPr>
          <w:rFonts w:hAnsi="宋体"/>
          <w:sz w:val="24"/>
        </w:rPr>
        <w:t>项目各污染物的占标率（</w:t>
      </w:r>
      <w:r>
        <w:rPr>
          <w:sz w:val="24"/>
        </w:rPr>
        <w:t>Pmax</w:t>
      </w:r>
      <w:r>
        <w:rPr>
          <w:rFonts w:hAnsi="宋体"/>
          <w:sz w:val="24"/>
        </w:rPr>
        <w:t>）未达到标准限值的</w:t>
      </w:r>
      <w:r>
        <w:rPr>
          <w:sz w:val="24"/>
        </w:rPr>
        <w:t>10%</w:t>
      </w:r>
      <w:r>
        <w:rPr>
          <w:rFonts w:hAnsi="宋体"/>
          <w:sz w:val="24"/>
        </w:rPr>
        <w:t>。根据《环境影响评价技术导则大气环境》（</w:t>
      </w:r>
      <w:r>
        <w:rPr>
          <w:sz w:val="24"/>
        </w:rPr>
        <w:t>HJ2.2-2008</w:t>
      </w:r>
      <w:r>
        <w:rPr>
          <w:rFonts w:hAnsi="宋体"/>
          <w:sz w:val="24"/>
        </w:rPr>
        <w:t>）</w:t>
      </w:r>
      <w:r>
        <w:rPr>
          <w:sz w:val="24"/>
        </w:rPr>
        <w:t xml:space="preserve">5.4.2 </w:t>
      </w:r>
      <w:r>
        <w:rPr>
          <w:rFonts w:hAnsi="宋体"/>
          <w:sz w:val="24"/>
        </w:rPr>
        <w:t>中要求</w:t>
      </w:r>
      <w:r w:rsidR="003555F7">
        <w:rPr>
          <w:rFonts w:hint="eastAsia"/>
          <w:sz w:val="24"/>
        </w:rPr>
        <w:t>“</w:t>
      </w:r>
      <w:r>
        <w:rPr>
          <w:rFonts w:hAnsi="宋体"/>
          <w:sz w:val="24"/>
        </w:rPr>
        <w:t>评价范围的直径或边长一般不应小于</w:t>
      </w:r>
      <w:r>
        <w:rPr>
          <w:sz w:val="24"/>
        </w:rPr>
        <w:t>5km</w:t>
      </w:r>
      <w:r w:rsidR="003555F7">
        <w:rPr>
          <w:rFonts w:hint="eastAsia"/>
          <w:sz w:val="24"/>
        </w:rPr>
        <w:t>”</w:t>
      </w:r>
      <w:r>
        <w:rPr>
          <w:rFonts w:hAnsi="宋体"/>
          <w:sz w:val="24"/>
        </w:rPr>
        <w:t>，确定本项目环境空气评价范围为以生产车间为中心、半径</w:t>
      </w:r>
      <w:r>
        <w:rPr>
          <w:sz w:val="24"/>
        </w:rPr>
        <w:t xml:space="preserve">2.5km </w:t>
      </w:r>
      <w:r>
        <w:rPr>
          <w:rFonts w:hAnsi="宋体"/>
          <w:sz w:val="24"/>
        </w:rPr>
        <w:t>的圆形。</w:t>
      </w:r>
    </w:p>
    <w:p w:rsidR="00981BDC" w:rsidRDefault="00412211">
      <w:pPr>
        <w:spacing w:line="360" w:lineRule="auto"/>
        <w:rPr>
          <w:sz w:val="24"/>
        </w:rPr>
      </w:pPr>
      <w:r>
        <w:rPr>
          <w:rFonts w:hAnsi="宋体"/>
          <w:sz w:val="24"/>
        </w:rPr>
        <w:t>（</w:t>
      </w:r>
      <w:r>
        <w:rPr>
          <w:rFonts w:hint="eastAsia"/>
          <w:sz w:val="24"/>
        </w:rPr>
        <w:t>5</w:t>
      </w:r>
      <w:r>
        <w:rPr>
          <w:rFonts w:hAnsi="宋体"/>
          <w:sz w:val="24"/>
        </w:rPr>
        <w:t>）</w:t>
      </w:r>
      <w:r>
        <w:rPr>
          <w:rFonts w:hAnsi="宋体" w:hint="eastAsia"/>
          <w:sz w:val="24"/>
        </w:rPr>
        <w:t>有组织废气正常排放</w:t>
      </w:r>
      <w:r>
        <w:rPr>
          <w:rFonts w:hAnsi="宋体"/>
          <w:sz w:val="24"/>
        </w:rPr>
        <w:t>大气环境影响</w:t>
      </w:r>
      <w:r>
        <w:rPr>
          <w:rFonts w:hAnsi="宋体"/>
          <w:kern w:val="0"/>
          <w:sz w:val="24"/>
        </w:rPr>
        <w:t>预测</w:t>
      </w:r>
    </w:p>
    <w:p w:rsidR="00981BDC" w:rsidRDefault="00412211">
      <w:pPr>
        <w:spacing w:line="360" w:lineRule="auto"/>
        <w:ind w:firstLineChars="200" w:firstLine="480"/>
        <w:rPr>
          <w:sz w:val="24"/>
        </w:rPr>
      </w:pPr>
      <w:r>
        <w:rPr>
          <w:rFonts w:hAnsi="宋体"/>
          <w:sz w:val="24"/>
        </w:rPr>
        <w:t>根据《环境影响评价技术导则</w:t>
      </w:r>
      <w:r>
        <w:rPr>
          <w:sz w:val="24"/>
        </w:rPr>
        <w:t>——</w:t>
      </w:r>
      <w:r>
        <w:rPr>
          <w:rFonts w:hAnsi="宋体"/>
          <w:sz w:val="24"/>
        </w:rPr>
        <w:t>大气环境》（</w:t>
      </w:r>
      <w:r>
        <w:rPr>
          <w:sz w:val="24"/>
        </w:rPr>
        <w:t>HJ2.2-2008</w:t>
      </w:r>
      <w:r>
        <w:rPr>
          <w:rFonts w:hAnsi="宋体"/>
          <w:sz w:val="24"/>
        </w:rPr>
        <w:t>）</w:t>
      </w:r>
      <w:r>
        <w:rPr>
          <w:sz w:val="24"/>
        </w:rPr>
        <w:t xml:space="preserve">5.3.2.4 </w:t>
      </w:r>
      <w:r>
        <w:rPr>
          <w:rFonts w:hAnsi="宋体"/>
          <w:sz w:val="24"/>
        </w:rPr>
        <w:t>条要求大气三级评价可不进行大气环境影响预测工作，直接以估算模式的计算结果作为预测与分析依据。</w:t>
      </w:r>
    </w:p>
    <w:p w:rsidR="00981BDC" w:rsidRDefault="00412211">
      <w:pPr>
        <w:spacing w:line="360" w:lineRule="auto"/>
        <w:ind w:firstLineChars="200" w:firstLine="480"/>
        <w:rPr>
          <w:kern w:val="0"/>
          <w:sz w:val="24"/>
        </w:rPr>
      </w:pPr>
      <w:r>
        <w:rPr>
          <w:rFonts w:hAnsi="宋体"/>
          <w:kern w:val="0"/>
          <w:sz w:val="24"/>
        </w:rPr>
        <w:t>采用导则推荐模式清单中的估算模式分别计算有组织</w:t>
      </w:r>
      <w:r>
        <w:rPr>
          <w:rFonts w:hAnsi="宋体" w:hint="eastAsia"/>
          <w:kern w:val="0"/>
          <w:sz w:val="24"/>
        </w:rPr>
        <w:t>正常</w:t>
      </w:r>
      <w:r>
        <w:rPr>
          <w:rFonts w:hAnsi="宋体"/>
          <w:kern w:val="0"/>
          <w:sz w:val="24"/>
        </w:rPr>
        <w:t>排放的</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Ansi="宋体"/>
          <w:kern w:val="0"/>
          <w:sz w:val="24"/>
        </w:rPr>
        <w:t>。污染物主要排放源的下风向轴线浓度，并计算相应浓度占标率，结果见表</w:t>
      </w:r>
      <w:r>
        <w:rPr>
          <w:kern w:val="0"/>
          <w:sz w:val="24"/>
        </w:rPr>
        <w:t>5.</w:t>
      </w:r>
      <w:r>
        <w:rPr>
          <w:rFonts w:hint="eastAsia"/>
          <w:kern w:val="0"/>
          <w:sz w:val="24"/>
        </w:rPr>
        <w:t>2</w:t>
      </w:r>
      <w:r>
        <w:rPr>
          <w:kern w:val="0"/>
          <w:sz w:val="24"/>
        </w:rPr>
        <w:t>-</w:t>
      </w:r>
      <w:r w:rsidR="00FF280A">
        <w:rPr>
          <w:rFonts w:hint="eastAsia"/>
          <w:kern w:val="0"/>
          <w:sz w:val="24"/>
        </w:rPr>
        <w:t>7</w:t>
      </w:r>
      <w:r>
        <w:rPr>
          <w:rFonts w:hAnsi="宋体"/>
          <w:kern w:val="0"/>
          <w:sz w:val="24"/>
        </w:rPr>
        <w:t>。</w:t>
      </w: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rsidP="00FF280A">
      <w:pPr>
        <w:pStyle w:val="ac"/>
        <w:jc w:val="both"/>
        <w:rPr>
          <w:rFonts w:eastAsia="宋体" w:hAnsi="宋体"/>
          <w:b/>
          <w:bCs/>
          <w:kern w:val="0"/>
        </w:rPr>
      </w:pPr>
    </w:p>
    <w:p w:rsidR="00981BDC" w:rsidRDefault="00412211">
      <w:pPr>
        <w:pStyle w:val="ac"/>
        <w:rPr>
          <w:rFonts w:eastAsia="宋体" w:hAnsi="Times New Roman"/>
        </w:rPr>
      </w:pPr>
      <w:r>
        <w:rPr>
          <w:rFonts w:eastAsia="宋体" w:hAnsi="宋体"/>
          <w:b/>
          <w:bCs/>
          <w:kern w:val="0"/>
        </w:rPr>
        <w:lastRenderedPageBreak/>
        <w:t>表</w:t>
      </w:r>
      <w:r>
        <w:rPr>
          <w:rFonts w:eastAsia="宋体" w:hAnsi="Times New Roman"/>
          <w:b/>
          <w:bCs/>
          <w:kern w:val="0"/>
        </w:rPr>
        <w:t>5.</w:t>
      </w:r>
      <w:r>
        <w:rPr>
          <w:rFonts w:eastAsia="宋体" w:hAnsi="Times New Roman" w:hint="eastAsia"/>
          <w:b/>
          <w:bCs/>
          <w:kern w:val="0"/>
        </w:rPr>
        <w:t>2</w:t>
      </w:r>
      <w:r>
        <w:rPr>
          <w:rFonts w:eastAsia="宋体" w:hAnsi="Times New Roman"/>
          <w:b/>
          <w:bCs/>
          <w:kern w:val="0"/>
        </w:rPr>
        <w:t>-</w:t>
      </w:r>
      <w:r w:rsidR="00FF280A">
        <w:rPr>
          <w:rFonts w:eastAsia="宋体" w:hAnsi="Times New Roman" w:hint="eastAsia"/>
          <w:b/>
          <w:bCs/>
          <w:kern w:val="0"/>
        </w:rPr>
        <w:t xml:space="preserve">7 </w:t>
      </w:r>
      <w:r>
        <w:rPr>
          <w:rFonts w:eastAsia="宋体" w:hAnsi="宋体" w:hint="eastAsia"/>
          <w:b/>
          <w:bCs/>
        </w:rPr>
        <w:t>有组织正常</w:t>
      </w:r>
      <w:r>
        <w:rPr>
          <w:rFonts w:eastAsia="宋体" w:hAnsi="宋体"/>
          <w:b/>
          <w:bCs/>
        </w:rPr>
        <w:t>排放的</w:t>
      </w:r>
      <w:r>
        <w:rPr>
          <w:rFonts w:eastAsia="宋体" w:hAnsi="宋体" w:hint="eastAsia"/>
          <w:b/>
          <w:bCs/>
        </w:rPr>
        <w:t>颗粒物、</w:t>
      </w:r>
      <w:r>
        <w:rPr>
          <w:rFonts w:eastAsia="宋体" w:hAnsi="宋体" w:hint="eastAsia"/>
          <w:b/>
          <w:bCs/>
        </w:rPr>
        <w:t>SO</w:t>
      </w:r>
      <w:r>
        <w:rPr>
          <w:rFonts w:eastAsia="宋体" w:hAnsi="宋体" w:hint="eastAsia"/>
          <w:b/>
          <w:bCs/>
          <w:vertAlign w:val="subscript"/>
        </w:rPr>
        <w:t>2</w:t>
      </w:r>
      <w:r>
        <w:rPr>
          <w:rFonts w:eastAsia="宋体" w:hAnsi="宋体" w:hint="eastAsia"/>
          <w:b/>
          <w:bCs/>
        </w:rPr>
        <w:t>和</w:t>
      </w:r>
      <w:r>
        <w:rPr>
          <w:rFonts w:eastAsia="宋体" w:hAnsi="宋体" w:hint="eastAsia"/>
          <w:b/>
          <w:bCs/>
        </w:rPr>
        <w:t>NO</w:t>
      </w:r>
      <w:r>
        <w:rPr>
          <w:rFonts w:eastAsia="宋体" w:hAnsi="宋体" w:hint="eastAsia"/>
          <w:b/>
          <w:bCs/>
          <w:vertAlign w:val="subscript"/>
        </w:rPr>
        <w:t>X</w:t>
      </w:r>
      <w:r>
        <w:rPr>
          <w:rFonts w:eastAsia="宋体" w:hAnsi="宋体"/>
          <w:b/>
          <w:bCs/>
        </w:rPr>
        <w:t>估算模式</w:t>
      </w:r>
      <w:proofErr w:type="gramStart"/>
      <w:r>
        <w:rPr>
          <w:rFonts w:eastAsia="宋体" w:hAnsi="宋体"/>
          <w:b/>
          <w:bCs/>
        </w:rPr>
        <w:t>式</w:t>
      </w:r>
      <w:proofErr w:type="gramEnd"/>
      <w:r>
        <w:rPr>
          <w:rFonts w:eastAsia="宋体" w:hAnsi="宋体"/>
          <w:b/>
          <w:bCs/>
        </w:rPr>
        <w:t>计算结果表</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6" w:type="dxa"/>
          <w:left w:w="0" w:type="dxa"/>
          <w:right w:w="0" w:type="dxa"/>
        </w:tblCellMar>
        <w:tblLook w:val="04A0"/>
      </w:tblPr>
      <w:tblGrid>
        <w:gridCol w:w="922"/>
        <w:gridCol w:w="1631"/>
        <w:gridCol w:w="985"/>
        <w:gridCol w:w="1409"/>
        <w:gridCol w:w="1405"/>
        <w:gridCol w:w="1407"/>
        <w:gridCol w:w="998"/>
      </w:tblGrid>
      <w:tr w:rsidR="00981BDC">
        <w:trPr>
          <w:trHeight w:val="340"/>
        </w:trPr>
        <w:tc>
          <w:tcPr>
            <w:tcW w:w="922" w:type="dxa"/>
            <w:vMerge w:val="restart"/>
            <w:vAlign w:val="center"/>
          </w:tcPr>
          <w:p w:rsidR="00981BDC" w:rsidRDefault="00412211">
            <w:pPr>
              <w:snapToGrid w:val="0"/>
              <w:spacing w:line="240" w:lineRule="exact"/>
              <w:jc w:val="center"/>
              <w:rPr>
                <w:snapToGrid w:val="0"/>
                <w:szCs w:val="21"/>
              </w:rPr>
            </w:pPr>
            <w:proofErr w:type="gramStart"/>
            <w:r>
              <w:rPr>
                <w:rFonts w:hAnsi="宋体"/>
                <w:snapToGrid w:val="0"/>
                <w:szCs w:val="21"/>
              </w:rPr>
              <w:t>距源中心</w:t>
            </w:r>
            <w:proofErr w:type="gramEnd"/>
            <w:r>
              <w:rPr>
                <w:rFonts w:hAnsi="宋体"/>
                <w:snapToGrid w:val="0"/>
                <w:szCs w:val="21"/>
              </w:rPr>
              <w:t>下风向距离</w:t>
            </w:r>
            <w:r>
              <w:rPr>
                <w:snapToGrid w:val="0"/>
                <w:szCs w:val="21"/>
              </w:rPr>
              <w:t>D/m</w:t>
            </w:r>
          </w:p>
        </w:tc>
        <w:tc>
          <w:tcPr>
            <w:tcW w:w="2616" w:type="dxa"/>
            <w:gridSpan w:val="2"/>
            <w:vAlign w:val="center"/>
          </w:tcPr>
          <w:p w:rsidR="00981BDC" w:rsidRDefault="00412211">
            <w:pPr>
              <w:snapToGrid w:val="0"/>
              <w:spacing w:line="240" w:lineRule="exact"/>
              <w:jc w:val="center"/>
              <w:rPr>
                <w:snapToGrid w:val="0"/>
                <w:szCs w:val="21"/>
              </w:rPr>
            </w:pPr>
            <w:r>
              <w:rPr>
                <w:rFonts w:hAnsi="宋体" w:hint="eastAsia"/>
                <w:snapToGrid w:val="0"/>
                <w:szCs w:val="21"/>
              </w:rPr>
              <w:t>有组织正常</w:t>
            </w:r>
            <w:r>
              <w:rPr>
                <w:rFonts w:hAnsi="宋体"/>
                <w:snapToGrid w:val="0"/>
                <w:szCs w:val="21"/>
              </w:rPr>
              <w:t>排放的</w:t>
            </w:r>
            <w:r>
              <w:rPr>
                <w:rFonts w:hAnsi="宋体" w:hint="eastAsia"/>
                <w:snapToGrid w:val="0"/>
                <w:szCs w:val="21"/>
              </w:rPr>
              <w:t>颗粒物</w:t>
            </w:r>
          </w:p>
        </w:tc>
        <w:tc>
          <w:tcPr>
            <w:tcW w:w="2814" w:type="dxa"/>
            <w:gridSpan w:val="2"/>
            <w:vAlign w:val="center"/>
          </w:tcPr>
          <w:p w:rsidR="00981BDC" w:rsidRDefault="00412211">
            <w:pPr>
              <w:snapToGrid w:val="0"/>
              <w:spacing w:line="240" w:lineRule="exact"/>
              <w:jc w:val="center"/>
              <w:rPr>
                <w:snapToGrid w:val="0"/>
                <w:szCs w:val="21"/>
              </w:rPr>
            </w:pPr>
            <w:r>
              <w:rPr>
                <w:rFonts w:hAnsi="宋体" w:hint="eastAsia"/>
                <w:snapToGrid w:val="0"/>
                <w:szCs w:val="21"/>
              </w:rPr>
              <w:t>有组织正常</w:t>
            </w:r>
            <w:r>
              <w:rPr>
                <w:rFonts w:hAnsi="宋体"/>
                <w:snapToGrid w:val="0"/>
                <w:szCs w:val="21"/>
              </w:rPr>
              <w:t>排放的</w:t>
            </w:r>
            <w:r>
              <w:rPr>
                <w:rFonts w:hAnsi="宋体"/>
                <w:snapToGrid w:val="0"/>
                <w:szCs w:val="21"/>
              </w:rPr>
              <w:t>SO</w:t>
            </w:r>
            <w:r>
              <w:rPr>
                <w:rFonts w:hAnsi="宋体"/>
                <w:snapToGrid w:val="0"/>
                <w:szCs w:val="21"/>
                <w:vertAlign w:val="subscript"/>
              </w:rPr>
              <w:t>2</w:t>
            </w:r>
          </w:p>
        </w:tc>
        <w:tc>
          <w:tcPr>
            <w:tcW w:w="2405" w:type="dxa"/>
            <w:gridSpan w:val="2"/>
            <w:vAlign w:val="center"/>
          </w:tcPr>
          <w:p w:rsidR="00981BDC" w:rsidRDefault="00412211">
            <w:pPr>
              <w:snapToGrid w:val="0"/>
              <w:spacing w:line="240" w:lineRule="exact"/>
              <w:jc w:val="center"/>
              <w:rPr>
                <w:snapToGrid w:val="0"/>
                <w:szCs w:val="21"/>
              </w:rPr>
            </w:pPr>
            <w:r>
              <w:rPr>
                <w:rFonts w:hAnsi="宋体" w:hint="eastAsia"/>
                <w:snapToGrid w:val="0"/>
                <w:szCs w:val="21"/>
              </w:rPr>
              <w:t>有组织正常</w:t>
            </w:r>
            <w:r>
              <w:rPr>
                <w:rFonts w:hAnsi="宋体"/>
                <w:snapToGrid w:val="0"/>
                <w:szCs w:val="21"/>
              </w:rPr>
              <w:t>排放的</w:t>
            </w:r>
            <w:r>
              <w:rPr>
                <w:rFonts w:hAnsi="宋体" w:hint="eastAsia"/>
                <w:bCs/>
              </w:rPr>
              <w:t>NO</w:t>
            </w:r>
            <w:r>
              <w:rPr>
                <w:rFonts w:hAnsi="宋体" w:hint="eastAsia"/>
                <w:bCs/>
                <w:vertAlign w:val="subscript"/>
              </w:rPr>
              <w:t>X</w:t>
            </w:r>
          </w:p>
        </w:tc>
      </w:tr>
      <w:tr w:rsidR="00981BDC">
        <w:trPr>
          <w:trHeight w:val="340"/>
        </w:trPr>
        <w:tc>
          <w:tcPr>
            <w:tcW w:w="922" w:type="dxa"/>
            <w:vMerge/>
            <w:vAlign w:val="center"/>
          </w:tcPr>
          <w:p w:rsidR="00981BDC" w:rsidRDefault="00981BDC">
            <w:pPr>
              <w:snapToGrid w:val="0"/>
              <w:spacing w:line="240" w:lineRule="exact"/>
              <w:jc w:val="center"/>
              <w:rPr>
                <w:snapToGrid w:val="0"/>
                <w:szCs w:val="21"/>
              </w:rPr>
            </w:pPr>
          </w:p>
        </w:tc>
        <w:tc>
          <w:tcPr>
            <w:tcW w:w="1631"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i1</w:t>
            </w:r>
            <w:r>
              <w:rPr>
                <w:snapToGrid w:val="0"/>
                <w:szCs w:val="21"/>
              </w:rPr>
              <w:t>(mg/m</w:t>
            </w:r>
            <w:r>
              <w:rPr>
                <w:snapToGrid w:val="0"/>
                <w:szCs w:val="21"/>
                <w:vertAlign w:val="superscript"/>
              </w:rPr>
              <w:t>3</w:t>
            </w:r>
            <w:r>
              <w:rPr>
                <w:snapToGrid w:val="0"/>
                <w:szCs w:val="21"/>
              </w:rPr>
              <w:t>)</w:t>
            </w:r>
          </w:p>
        </w:tc>
        <w:tc>
          <w:tcPr>
            <w:tcW w:w="985" w:type="dxa"/>
            <w:vAlign w:val="center"/>
          </w:tcPr>
          <w:p w:rsidR="00981BDC" w:rsidRDefault="00412211">
            <w:pPr>
              <w:snapToGrid w:val="0"/>
              <w:spacing w:line="240" w:lineRule="exact"/>
              <w:jc w:val="center"/>
              <w:rPr>
                <w:i/>
                <w:snapToGrid w:val="0"/>
                <w:szCs w:val="21"/>
              </w:rPr>
            </w:pPr>
            <w:r>
              <w:rPr>
                <w:rFonts w:hAnsi="宋体"/>
                <w:snapToGrid w:val="0"/>
                <w:szCs w:val="21"/>
              </w:rPr>
              <w:t>浓度占标率</w:t>
            </w:r>
            <w:r>
              <w:rPr>
                <w:snapToGrid w:val="0"/>
                <w:szCs w:val="21"/>
              </w:rPr>
              <w:t>P</w:t>
            </w:r>
            <w:r>
              <w:rPr>
                <w:snapToGrid w:val="0"/>
                <w:szCs w:val="21"/>
                <w:vertAlign w:val="subscript"/>
              </w:rPr>
              <w:t>i</w:t>
            </w:r>
            <w:r>
              <w:rPr>
                <w:rFonts w:hint="eastAsia"/>
                <w:snapToGrid w:val="0"/>
                <w:szCs w:val="21"/>
                <w:vertAlign w:val="subscript"/>
              </w:rPr>
              <w:t>1</w:t>
            </w:r>
            <w:r>
              <w:rPr>
                <w:snapToGrid w:val="0"/>
                <w:szCs w:val="21"/>
              </w:rPr>
              <w:t>/%</w:t>
            </w:r>
          </w:p>
        </w:tc>
        <w:tc>
          <w:tcPr>
            <w:tcW w:w="1409"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w:t>
            </w:r>
            <w:r>
              <w:rPr>
                <w:rFonts w:hint="eastAsia"/>
                <w:snapToGrid w:val="0"/>
                <w:szCs w:val="21"/>
                <w:vertAlign w:val="subscript"/>
              </w:rPr>
              <w:t>2</w:t>
            </w:r>
            <w:r>
              <w:rPr>
                <w:snapToGrid w:val="0"/>
                <w:szCs w:val="21"/>
              </w:rPr>
              <w:t>(mg/m</w:t>
            </w:r>
            <w:r>
              <w:rPr>
                <w:snapToGrid w:val="0"/>
                <w:szCs w:val="21"/>
                <w:vertAlign w:val="superscript"/>
              </w:rPr>
              <w:t>3</w:t>
            </w:r>
            <w:r>
              <w:rPr>
                <w:snapToGrid w:val="0"/>
                <w:szCs w:val="21"/>
              </w:rPr>
              <w:t>)</w:t>
            </w:r>
          </w:p>
        </w:tc>
        <w:tc>
          <w:tcPr>
            <w:tcW w:w="1405" w:type="dxa"/>
            <w:vAlign w:val="center"/>
          </w:tcPr>
          <w:p w:rsidR="00981BDC" w:rsidRDefault="00412211">
            <w:pPr>
              <w:snapToGrid w:val="0"/>
              <w:spacing w:line="240" w:lineRule="exact"/>
              <w:jc w:val="center"/>
              <w:rPr>
                <w:i/>
                <w:snapToGrid w:val="0"/>
                <w:szCs w:val="21"/>
              </w:rPr>
            </w:pPr>
            <w:r>
              <w:rPr>
                <w:rFonts w:hAnsi="宋体"/>
                <w:snapToGrid w:val="0"/>
                <w:szCs w:val="21"/>
              </w:rPr>
              <w:t>浓度占标率</w:t>
            </w:r>
            <w:r>
              <w:rPr>
                <w:snapToGrid w:val="0"/>
                <w:szCs w:val="21"/>
              </w:rPr>
              <w:t>P</w:t>
            </w:r>
            <w:r>
              <w:rPr>
                <w:snapToGrid w:val="0"/>
                <w:szCs w:val="21"/>
                <w:vertAlign w:val="subscript"/>
              </w:rPr>
              <w:t>i2</w:t>
            </w:r>
            <w:r>
              <w:rPr>
                <w:snapToGrid w:val="0"/>
                <w:szCs w:val="21"/>
              </w:rPr>
              <w:t>/%</w:t>
            </w:r>
          </w:p>
        </w:tc>
        <w:tc>
          <w:tcPr>
            <w:tcW w:w="1407"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w:t>
            </w:r>
            <w:r>
              <w:rPr>
                <w:rFonts w:hint="eastAsia"/>
                <w:snapToGrid w:val="0"/>
                <w:szCs w:val="21"/>
                <w:vertAlign w:val="subscript"/>
              </w:rPr>
              <w:t>3</w:t>
            </w:r>
            <w:r>
              <w:rPr>
                <w:snapToGrid w:val="0"/>
                <w:szCs w:val="21"/>
              </w:rPr>
              <w:t>(mg/m</w:t>
            </w:r>
            <w:r>
              <w:rPr>
                <w:snapToGrid w:val="0"/>
                <w:szCs w:val="21"/>
                <w:vertAlign w:val="superscript"/>
              </w:rPr>
              <w:t>3</w:t>
            </w:r>
            <w:r>
              <w:rPr>
                <w:snapToGrid w:val="0"/>
                <w:szCs w:val="21"/>
              </w:rPr>
              <w:t>)</w:t>
            </w:r>
          </w:p>
        </w:tc>
        <w:tc>
          <w:tcPr>
            <w:tcW w:w="998" w:type="dxa"/>
            <w:vAlign w:val="center"/>
          </w:tcPr>
          <w:p w:rsidR="00981BDC" w:rsidRDefault="00412211">
            <w:pPr>
              <w:snapToGrid w:val="0"/>
              <w:spacing w:line="240" w:lineRule="exact"/>
              <w:jc w:val="center"/>
              <w:rPr>
                <w:i/>
                <w:snapToGrid w:val="0"/>
                <w:szCs w:val="21"/>
              </w:rPr>
            </w:pPr>
            <w:r>
              <w:rPr>
                <w:rFonts w:hAnsi="宋体"/>
                <w:snapToGrid w:val="0"/>
                <w:szCs w:val="21"/>
              </w:rPr>
              <w:t>浓度占标率</w:t>
            </w:r>
            <w:r>
              <w:rPr>
                <w:snapToGrid w:val="0"/>
                <w:szCs w:val="21"/>
              </w:rPr>
              <w:t>P</w:t>
            </w:r>
            <w:r>
              <w:rPr>
                <w:snapToGrid w:val="0"/>
                <w:szCs w:val="21"/>
                <w:vertAlign w:val="subscript"/>
              </w:rPr>
              <w:t>i</w:t>
            </w:r>
            <w:r>
              <w:rPr>
                <w:rFonts w:hint="eastAsia"/>
                <w:snapToGrid w:val="0"/>
                <w:szCs w:val="21"/>
                <w:vertAlign w:val="subscript"/>
              </w:rPr>
              <w:t>3</w:t>
            </w:r>
            <w:r>
              <w:rPr>
                <w:snapToGrid w:val="0"/>
                <w:szCs w:val="21"/>
              </w:rPr>
              <w:t>/%</w:t>
            </w:r>
          </w:p>
        </w:tc>
      </w:tr>
      <w:tr w:rsidR="00F4624B" w:rsidTr="00F4624B">
        <w:trPr>
          <w:trHeight w:val="340"/>
        </w:trPr>
        <w:tc>
          <w:tcPr>
            <w:tcW w:w="922" w:type="dxa"/>
            <w:vAlign w:val="center"/>
          </w:tcPr>
          <w:p w:rsidR="00F4624B" w:rsidRPr="003D19F7" w:rsidRDefault="00F4624B" w:rsidP="00F4624B">
            <w:pPr>
              <w:jc w:val="center"/>
            </w:pPr>
            <w:r w:rsidRPr="003D19F7">
              <w:t>10</w:t>
            </w:r>
          </w:p>
        </w:tc>
        <w:tc>
          <w:tcPr>
            <w:tcW w:w="1631" w:type="dxa"/>
            <w:vAlign w:val="center"/>
          </w:tcPr>
          <w:p w:rsidR="00F4624B" w:rsidRPr="003D19F7" w:rsidRDefault="00F4624B" w:rsidP="00F4624B">
            <w:pPr>
              <w:jc w:val="center"/>
            </w:pPr>
            <w:r w:rsidRPr="003D19F7">
              <w:t>0</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w:t>
            </w:r>
          </w:p>
        </w:tc>
        <w:tc>
          <w:tcPr>
            <w:tcW w:w="1409" w:type="dxa"/>
            <w:vAlign w:val="center"/>
          </w:tcPr>
          <w:p w:rsidR="00F4624B" w:rsidRPr="00311399" w:rsidRDefault="00F4624B" w:rsidP="00F4624B">
            <w:pPr>
              <w:jc w:val="center"/>
              <w:rPr>
                <w:color w:val="000000"/>
                <w:szCs w:val="21"/>
              </w:rPr>
            </w:pPr>
            <w:r w:rsidRPr="00311399">
              <w:rPr>
                <w:color w:val="000000"/>
                <w:szCs w:val="21"/>
              </w:rPr>
              <w:t>0</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w:t>
            </w:r>
          </w:p>
        </w:tc>
      </w:tr>
      <w:tr w:rsidR="00F4624B" w:rsidTr="00F4624B">
        <w:trPr>
          <w:trHeight w:val="340"/>
        </w:trPr>
        <w:tc>
          <w:tcPr>
            <w:tcW w:w="922" w:type="dxa"/>
            <w:vAlign w:val="center"/>
          </w:tcPr>
          <w:p w:rsidR="00F4624B" w:rsidRPr="003D19F7" w:rsidRDefault="00F4624B" w:rsidP="00F4624B">
            <w:pPr>
              <w:jc w:val="center"/>
            </w:pPr>
            <w:r w:rsidRPr="003D19F7">
              <w:t>100</w:t>
            </w:r>
          </w:p>
        </w:tc>
        <w:tc>
          <w:tcPr>
            <w:tcW w:w="1631" w:type="dxa"/>
            <w:vAlign w:val="center"/>
          </w:tcPr>
          <w:p w:rsidR="00F4624B" w:rsidRPr="003D19F7" w:rsidRDefault="00F4624B" w:rsidP="00F4624B">
            <w:pPr>
              <w:jc w:val="center"/>
            </w:pPr>
            <w:r w:rsidRPr="003D19F7">
              <w:t>0.00009591</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0.00259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0.52</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0.001199</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w:t>
            </w:r>
          </w:p>
        </w:tc>
      </w:tr>
      <w:tr w:rsidR="00F4624B" w:rsidTr="00F4624B">
        <w:trPr>
          <w:trHeight w:val="340"/>
        </w:trPr>
        <w:tc>
          <w:tcPr>
            <w:tcW w:w="922" w:type="dxa"/>
            <w:vAlign w:val="center"/>
          </w:tcPr>
          <w:p w:rsidR="00F4624B" w:rsidRPr="003D19F7" w:rsidRDefault="00F4624B" w:rsidP="00F4624B">
            <w:pPr>
              <w:jc w:val="center"/>
            </w:pPr>
            <w:r w:rsidRPr="003D19F7">
              <w:t>100</w:t>
            </w:r>
          </w:p>
        </w:tc>
        <w:tc>
          <w:tcPr>
            <w:tcW w:w="1631" w:type="dxa"/>
            <w:vAlign w:val="center"/>
          </w:tcPr>
          <w:p w:rsidR="00F4624B" w:rsidRPr="003D19F7" w:rsidRDefault="00F4624B" w:rsidP="00F4624B">
            <w:pPr>
              <w:jc w:val="center"/>
            </w:pPr>
            <w:r w:rsidRPr="003D19F7">
              <w:t>0.00009591</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0.00259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0.52</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0.001199</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w:t>
            </w:r>
          </w:p>
        </w:tc>
      </w:tr>
      <w:tr w:rsidR="00F4624B" w:rsidTr="00F4624B">
        <w:trPr>
          <w:trHeight w:val="340"/>
        </w:trPr>
        <w:tc>
          <w:tcPr>
            <w:tcW w:w="922" w:type="dxa"/>
            <w:vAlign w:val="center"/>
          </w:tcPr>
          <w:p w:rsidR="00F4624B" w:rsidRPr="003D19F7" w:rsidRDefault="00F4624B" w:rsidP="00F4624B">
            <w:pPr>
              <w:jc w:val="center"/>
            </w:pPr>
            <w:r w:rsidRPr="003D19F7">
              <w:t>200</w:t>
            </w:r>
          </w:p>
        </w:tc>
        <w:tc>
          <w:tcPr>
            <w:tcW w:w="1631" w:type="dxa"/>
            <w:vAlign w:val="center"/>
          </w:tcPr>
          <w:p w:rsidR="00F4624B" w:rsidRPr="003D19F7" w:rsidRDefault="00F4624B" w:rsidP="00F4624B">
            <w:pPr>
              <w:jc w:val="center"/>
            </w:pPr>
            <w:r w:rsidRPr="003D19F7">
              <w:t>0.0002486</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0.006711</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1.34</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0.003107</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1.55</w:t>
            </w:r>
          </w:p>
        </w:tc>
      </w:tr>
      <w:tr w:rsidR="00F4624B" w:rsidTr="00F4624B">
        <w:trPr>
          <w:trHeight w:val="340"/>
        </w:trPr>
        <w:tc>
          <w:tcPr>
            <w:tcW w:w="922" w:type="dxa"/>
            <w:vAlign w:val="center"/>
          </w:tcPr>
          <w:p w:rsidR="00F4624B" w:rsidRPr="00F4624B" w:rsidRDefault="00F4624B" w:rsidP="00F4624B">
            <w:pPr>
              <w:jc w:val="center"/>
              <w:rPr>
                <w:b/>
              </w:rPr>
            </w:pPr>
            <w:r w:rsidRPr="00F4624B">
              <w:rPr>
                <w:b/>
              </w:rPr>
              <w:t>262</w:t>
            </w:r>
          </w:p>
        </w:tc>
        <w:tc>
          <w:tcPr>
            <w:tcW w:w="1631" w:type="dxa"/>
            <w:vAlign w:val="center"/>
          </w:tcPr>
          <w:p w:rsidR="00F4624B" w:rsidRPr="00F4624B" w:rsidRDefault="00F4624B" w:rsidP="00F4624B">
            <w:pPr>
              <w:jc w:val="center"/>
              <w:rPr>
                <w:b/>
              </w:rPr>
            </w:pPr>
            <w:r w:rsidRPr="00F4624B">
              <w:rPr>
                <w:b/>
              </w:rPr>
              <w:t>0.0002687</w:t>
            </w:r>
          </w:p>
        </w:tc>
        <w:tc>
          <w:tcPr>
            <w:tcW w:w="985"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0.03</w:t>
            </w:r>
          </w:p>
        </w:tc>
        <w:tc>
          <w:tcPr>
            <w:tcW w:w="1409" w:type="dxa"/>
            <w:vAlign w:val="center"/>
          </w:tcPr>
          <w:p w:rsidR="00F4624B" w:rsidRPr="00F4624B" w:rsidRDefault="00F4624B" w:rsidP="00F4624B">
            <w:pPr>
              <w:jc w:val="center"/>
              <w:rPr>
                <w:b/>
                <w:color w:val="000000"/>
                <w:szCs w:val="21"/>
              </w:rPr>
            </w:pPr>
            <w:r w:rsidRPr="00F4624B">
              <w:rPr>
                <w:b/>
                <w:color w:val="000000"/>
                <w:szCs w:val="21"/>
              </w:rPr>
              <w:t>0.007256</w:t>
            </w:r>
          </w:p>
        </w:tc>
        <w:tc>
          <w:tcPr>
            <w:tcW w:w="1405"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1.45</w:t>
            </w:r>
          </w:p>
        </w:tc>
        <w:tc>
          <w:tcPr>
            <w:tcW w:w="1407"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0.003359</w:t>
            </w:r>
          </w:p>
        </w:tc>
        <w:tc>
          <w:tcPr>
            <w:tcW w:w="998"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1.68</w:t>
            </w:r>
          </w:p>
        </w:tc>
      </w:tr>
      <w:tr w:rsidR="00F4624B" w:rsidTr="00F4624B">
        <w:trPr>
          <w:trHeight w:val="340"/>
        </w:trPr>
        <w:tc>
          <w:tcPr>
            <w:tcW w:w="922" w:type="dxa"/>
            <w:vAlign w:val="center"/>
          </w:tcPr>
          <w:p w:rsidR="00F4624B" w:rsidRPr="003D19F7" w:rsidRDefault="00F4624B" w:rsidP="00F4624B">
            <w:pPr>
              <w:jc w:val="center"/>
            </w:pPr>
            <w:r w:rsidRPr="003D19F7">
              <w:t>300</w:t>
            </w:r>
          </w:p>
        </w:tc>
        <w:tc>
          <w:tcPr>
            <w:tcW w:w="1631" w:type="dxa"/>
            <w:vAlign w:val="center"/>
          </w:tcPr>
          <w:p w:rsidR="00F4624B" w:rsidRPr="003D19F7" w:rsidRDefault="00F4624B" w:rsidP="00F4624B">
            <w:pPr>
              <w:jc w:val="center"/>
            </w:pPr>
            <w:r w:rsidRPr="003D19F7">
              <w:t>0.0002575</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0.006953</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1.39</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0.003219</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1.61</w:t>
            </w:r>
          </w:p>
        </w:tc>
      </w:tr>
      <w:tr w:rsidR="00F4624B" w:rsidTr="00F4624B">
        <w:trPr>
          <w:trHeight w:val="340"/>
        </w:trPr>
        <w:tc>
          <w:tcPr>
            <w:tcW w:w="922" w:type="dxa"/>
            <w:vAlign w:val="center"/>
          </w:tcPr>
          <w:p w:rsidR="00F4624B" w:rsidRPr="003D19F7" w:rsidRDefault="00F4624B" w:rsidP="00F4624B">
            <w:pPr>
              <w:jc w:val="center"/>
            </w:pPr>
            <w:r w:rsidRPr="003D19F7">
              <w:t>400</w:t>
            </w:r>
          </w:p>
        </w:tc>
        <w:tc>
          <w:tcPr>
            <w:tcW w:w="1631" w:type="dxa"/>
            <w:vAlign w:val="center"/>
          </w:tcPr>
          <w:p w:rsidR="00F4624B" w:rsidRPr="003D19F7" w:rsidRDefault="00F4624B" w:rsidP="00F4624B">
            <w:pPr>
              <w:jc w:val="center"/>
            </w:pPr>
            <w:r w:rsidRPr="003D19F7">
              <w:t>0.0002529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0.006827</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1.37</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0.003161</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1.58</w:t>
            </w:r>
          </w:p>
        </w:tc>
      </w:tr>
      <w:tr w:rsidR="00F4624B" w:rsidTr="00F4624B">
        <w:trPr>
          <w:trHeight w:val="340"/>
        </w:trPr>
        <w:tc>
          <w:tcPr>
            <w:tcW w:w="922" w:type="dxa"/>
            <w:vAlign w:val="center"/>
          </w:tcPr>
          <w:p w:rsidR="00F4624B" w:rsidRPr="003D19F7" w:rsidRDefault="00F4624B" w:rsidP="00F4624B">
            <w:pPr>
              <w:jc w:val="center"/>
            </w:pPr>
            <w:r w:rsidRPr="003D19F7">
              <w:t>500</w:t>
            </w:r>
          </w:p>
        </w:tc>
        <w:tc>
          <w:tcPr>
            <w:tcW w:w="1631" w:type="dxa"/>
            <w:vAlign w:val="center"/>
          </w:tcPr>
          <w:p w:rsidR="00F4624B" w:rsidRPr="003D19F7" w:rsidRDefault="00F4624B" w:rsidP="00F4624B">
            <w:pPr>
              <w:jc w:val="center"/>
            </w:pPr>
            <w:r w:rsidRPr="003D19F7">
              <w:t>0.0002515</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0.006789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1.36</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0.003143</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1.57</w:t>
            </w:r>
          </w:p>
        </w:tc>
      </w:tr>
      <w:tr w:rsidR="00F4624B" w:rsidTr="00F4624B">
        <w:trPr>
          <w:trHeight w:val="340"/>
        </w:trPr>
        <w:tc>
          <w:tcPr>
            <w:tcW w:w="922" w:type="dxa"/>
            <w:vAlign w:val="center"/>
          </w:tcPr>
          <w:p w:rsidR="00F4624B" w:rsidRPr="003D19F7" w:rsidRDefault="00F4624B" w:rsidP="00F4624B">
            <w:pPr>
              <w:jc w:val="center"/>
            </w:pPr>
            <w:r w:rsidRPr="003D19F7">
              <w:t>600</w:t>
            </w:r>
          </w:p>
        </w:tc>
        <w:tc>
          <w:tcPr>
            <w:tcW w:w="1631" w:type="dxa"/>
            <w:vAlign w:val="center"/>
          </w:tcPr>
          <w:p w:rsidR="00F4624B" w:rsidRPr="003D19F7" w:rsidRDefault="00F4624B" w:rsidP="00F4624B">
            <w:pPr>
              <w:jc w:val="center"/>
            </w:pPr>
            <w:r w:rsidRPr="003D19F7">
              <w:t>0.0002555</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1.38</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0.003194</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1.6</w:t>
            </w:r>
          </w:p>
        </w:tc>
      </w:tr>
      <w:tr w:rsidR="00F4624B" w:rsidTr="00F4624B">
        <w:trPr>
          <w:trHeight w:val="340"/>
        </w:trPr>
        <w:tc>
          <w:tcPr>
            <w:tcW w:w="922" w:type="dxa"/>
            <w:vAlign w:val="center"/>
          </w:tcPr>
          <w:p w:rsidR="00F4624B" w:rsidRPr="003D19F7" w:rsidRDefault="00F4624B" w:rsidP="00F4624B">
            <w:pPr>
              <w:jc w:val="center"/>
            </w:pPr>
            <w:r w:rsidRPr="003D19F7">
              <w:t>700</w:t>
            </w:r>
          </w:p>
        </w:tc>
        <w:tc>
          <w:tcPr>
            <w:tcW w:w="1631" w:type="dxa"/>
            <w:vAlign w:val="center"/>
          </w:tcPr>
          <w:p w:rsidR="00F4624B" w:rsidRPr="003D19F7" w:rsidRDefault="00F4624B" w:rsidP="00F4624B">
            <w:pPr>
              <w:jc w:val="center"/>
            </w:pPr>
            <w:r w:rsidRPr="003D19F7">
              <w:t>0.0002409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0.03</w:t>
            </w:r>
          </w:p>
        </w:tc>
        <w:tc>
          <w:tcPr>
            <w:tcW w:w="1409" w:type="dxa"/>
            <w:vAlign w:val="center"/>
          </w:tcPr>
          <w:p w:rsidR="00F4624B" w:rsidRPr="00311399" w:rsidRDefault="00F4624B" w:rsidP="00F4624B">
            <w:pPr>
              <w:jc w:val="center"/>
              <w:rPr>
                <w:color w:val="000000"/>
                <w:szCs w:val="21"/>
              </w:rPr>
            </w:pPr>
            <w:r w:rsidRPr="00311399">
              <w:rPr>
                <w:color w:val="000000"/>
                <w:szCs w:val="21"/>
              </w:rPr>
              <w:t>0.006503</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0.003011</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1.51</w:t>
            </w:r>
          </w:p>
        </w:tc>
      </w:tr>
      <w:tr w:rsidR="00F4624B" w:rsidTr="00F4624B">
        <w:trPr>
          <w:trHeight w:val="340"/>
        </w:trPr>
        <w:tc>
          <w:tcPr>
            <w:tcW w:w="922" w:type="dxa"/>
            <w:vAlign w:val="center"/>
          </w:tcPr>
          <w:p w:rsidR="00F4624B" w:rsidRPr="003D19F7" w:rsidRDefault="00F4624B" w:rsidP="00F4624B">
            <w:pPr>
              <w:jc w:val="center"/>
            </w:pPr>
            <w:r w:rsidRPr="003D19F7">
              <w:t>800</w:t>
            </w:r>
          </w:p>
        </w:tc>
        <w:tc>
          <w:tcPr>
            <w:tcW w:w="1631" w:type="dxa"/>
            <w:vAlign w:val="center"/>
          </w:tcPr>
          <w:p w:rsidR="00F4624B" w:rsidRPr="003D19F7" w:rsidRDefault="00F4624B" w:rsidP="00F4624B">
            <w:pPr>
              <w:jc w:val="center"/>
            </w:pPr>
            <w:r w:rsidRPr="003D19F7">
              <w:t>0.0002194</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0.005924</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1.18</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0.002742</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1.37</w:t>
            </w:r>
          </w:p>
        </w:tc>
      </w:tr>
      <w:tr w:rsidR="00F4624B" w:rsidTr="00F4624B">
        <w:trPr>
          <w:trHeight w:val="340"/>
        </w:trPr>
        <w:tc>
          <w:tcPr>
            <w:tcW w:w="922" w:type="dxa"/>
            <w:vAlign w:val="center"/>
          </w:tcPr>
          <w:p w:rsidR="00F4624B" w:rsidRPr="003D19F7" w:rsidRDefault="00F4624B" w:rsidP="00F4624B">
            <w:pPr>
              <w:jc w:val="center"/>
            </w:pPr>
            <w:r w:rsidRPr="003D19F7">
              <w:t>900</w:t>
            </w:r>
          </w:p>
        </w:tc>
        <w:tc>
          <w:tcPr>
            <w:tcW w:w="1631" w:type="dxa"/>
            <w:vAlign w:val="center"/>
          </w:tcPr>
          <w:p w:rsidR="00F4624B" w:rsidRPr="003D19F7" w:rsidRDefault="00F4624B" w:rsidP="00F4624B">
            <w:pPr>
              <w:jc w:val="center"/>
            </w:pPr>
            <w:r w:rsidRPr="003D19F7">
              <w:t>0.0002006</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0.005417</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1.08</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0.002508</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1.25</w:t>
            </w:r>
          </w:p>
        </w:tc>
      </w:tr>
      <w:tr w:rsidR="00F4624B" w:rsidTr="00F4624B">
        <w:trPr>
          <w:trHeight w:val="340"/>
        </w:trPr>
        <w:tc>
          <w:tcPr>
            <w:tcW w:w="922" w:type="dxa"/>
            <w:vAlign w:val="center"/>
          </w:tcPr>
          <w:p w:rsidR="00F4624B" w:rsidRPr="003D19F7" w:rsidRDefault="00F4624B" w:rsidP="00F4624B">
            <w:pPr>
              <w:jc w:val="center"/>
            </w:pPr>
            <w:r w:rsidRPr="003D19F7">
              <w:t>1000</w:t>
            </w:r>
          </w:p>
        </w:tc>
        <w:tc>
          <w:tcPr>
            <w:tcW w:w="1631" w:type="dxa"/>
            <w:vAlign w:val="center"/>
          </w:tcPr>
          <w:p w:rsidR="00F4624B" w:rsidRPr="003D19F7" w:rsidRDefault="00F4624B" w:rsidP="00F4624B">
            <w:pPr>
              <w:jc w:val="center"/>
            </w:pPr>
            <w:r w:rsidRPr="003D19F7">
              <w:t>0.0002019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0.005452</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1.09</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0.002524</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1.26</w:t>
            </w:r>
          </w:p>
        </w:tc>
      </w:tr>
      <w:tr w:rsidR="00F4624B" w:rsidTr="00F4624B">
        <w:trPr>
          <w:trHeight w:val="340"/>
        </w:trPr>
        <w:tc>
          <w:tcPr>
            <w:tcW w:w="922" w:type="dxa"/>
            <w:vAlign w:val="center"/>
          </w:tcPr>
          <w:p w:rsidR="00F4624B" w:rsidRPr="003D19F7" w:rsidRDefault="00F4624B" w:rsidP="00F4624B">
            <w:pPr>
              <w:jc w:val="center"/>
            </w:pPr>
            <w:r w:rsidRPr="003D19F7">
              <w:t>1100</w:t>
            </w:r>
          </w:p>
        </w:tc>
        <w:tc>
          <w:tcPr>
            <w:tcW w:w="1631" w:type="dxa"/>
            <w:vAlign w:val="center"/>
          </w:tcPr>
          <w:p w:rsidR="00F4624B" w:rsidRPr="003D19F7" w:rsidRDefault="00F4624B" w:rsidP="00F4624B">
            <w:pPr>
              <w:jc w:val="center"/>
            </w:pPr>
            <w:r w:rsidRPr="003D19F7">
              <w:t>0.0001999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0.005396</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1.08</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0.002498</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1.25</w:t>
            </w:r>
          </w:p>
        </w:tc>
      </w:tr>
      <w:tr w:rsidR="00F4624B" w:rsidTr="00F4624B">
        <w:trPr>
          <w:trHeight w:val="340"/>
        </w:trPr>
        <w:tc>
          <w:tcPr>
            <w:tcW w:w="922" w:type="dxa"/>
            <w:vAlign w:val="center"/>
          </w:tcPr>
          <w:p w:rsidR="00F4624B" w:rsidRPr="003D19F7" w:rsidRDefault="00F4624B" w:rsidP="00F4624B">
            <w:pPr>
              <w:jc w:val="center"/>
            </w:pPr>
            <w:r w:rsidRPr="003D19F7">
              <w:t>1200</w:t>
            </w:r>
          </w:p>
        </w:tc>
        <w:tc>
          <w:tcPr>
            <w:tcW w:w="1631" w:type="dxa"/>
            <w:vAlign w:val="center"/>
          </w:tcPr>
          <w:p w:rsidR="00F4624B" w:rsidRPr="003D19F7" w:rsidRDefault="00F4624B" w:rsidP="00F4624B">
            <w:pPr>
              <w:jc w:val="center"/>
            </w:pPr>
            <w:r w:rsidRPr="003D19F7">
              <w:t>0.0001955</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0.005279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1.06</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0.002444</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1.22</w:t>
            </w:r>
          </w:p>
        </w:tc>
      </w:tr>
      <w:tr w:rsidR="00F4624B" w:rsidTr="00F4624B">
        <w:trPr>
          <w:trHeight w:val="340"/>
        </w:trPr>
        <w:tc>
          <w:tcPr>
            <w:tcW w:w="922" w:type="dxa"/>
            <w:vAlign w:val="center"/>
          </w:tcPr>
          <w:p w:rsidR="00F4624B" w:rsidRPr="003D19F7" w:rsidRDefault="00F4624B" w:rsidP="00F4624B">
            <w:pPr>
              <w:jc w:val="center"/>
            </w:pPr>
            <w:r w:rsidRPr="003D19F7">
              <w:t>1300</w:t>
            </w:r>
          </w:p>
        </w:tc>
        <w:tc>
          <w:tcPr>
            <w:tcW w:w="1631" w:type="dxa"/>
            <w:vAlign w:val="center"/>
          </w:tcPr>
          <w:p w:rsidR="00F4624B" w:rsidRPr="003D19F7" w:rsidRDefault="00F4624B" w:rsidP="00F4624B">
            <w:pPr>
              <w:jc w:val="center"/>
            </w:pPr>
            <w:r w:rsidRPr="003D19F7">
              <w:t>0.0001897</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0.005123</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1.02</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0.002372</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1.19</w:t>
            </w:r>
          </w:p>
        </w:tc>
      </w:tr>
      <w:tr w:rsidR="00F4624B" w:rsidTr="00F4624B">
        <w:trPr>
          <w:trHeight w:val="340"/>
        </w:trPr>
        <w:tc>
          <w:tcPr>
            <w:tcW w:w="922" w:type="dxa"/>
            <w:vAlign w:val="center"/>
          </w:tcPr>
          <w:p w:rsidR="00F4624B" w:rsidRPr="003D19F7" w:rsidRDefault="00F4624B" w:rsidP="00F4624B">
            <w:pPr>
              <w:jc w:val="center"/>
            </w:pPr>
            <w:r w:rsidRPr="003D19F7">
              <w:t>1400</w:t>
            </w:r>
          </w:p>
        </w:tc>
        <w:tc>
          <w:tcPr>
            <w:tcW w:w="1631" w:type="dxa"/>
            <w:vAlign w:val="center"/>
          </w:tcPr>
          <w:p w:rsidR="00F4624B" w:rsidRPr="003D19F7" w:rsidRDefault="00F4624B" w:rsidP="00F4624B">
            <w:pPr>
              <w:jc w:val="center"/>
            </w:pPr>
            <w:r w:rsidRPr="003D19F7">
              <w:t>0.0001831</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0.004944</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0.99</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0.002289</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1.14</w:t>
            </w:r>
          </w:p>
        </w:tc>
      </w:tr>
      <w:tr w:rsidR="00F4624B" w:rsidTr="00F4624B">
        <w:trPr>
          <w:trHeight w:val="340"/>
        </w:trPr>
        <w:tc>
          <w:tcPr>
            <w:tcW w:w="922" w:type="dxa"/>
            <w:vAlign w:val="center"/>
          </w:tcPr>
          <w:p w:rsidR="00F4624B" w:rsidRPr="003D19F7" w:rsidRDefault="00F4624B" w:rsidP="00F4624B">
            <w:pPr>
              <w:jc w:val="center"/>
            </w:pPr>
            <w:r w:rsidRPr="003D19F7">
              <w:t>1500</w:t>
            </w:r>
          </w:p>
        </w:tc>
        <w:tc>
          <w:tcPr>
            <w:tcW w:w="1631" w:type="dxa"/>
            <w:vAlign w:val="center"/>
          </w:tcPr>
          <w:p w:rsidR="00F4624B" w:rsidRPr="003D19F7" w:rsidRDefault="00F4624B" w:rsidP="00F4624B">
            <w:pPr>
              <w:jc w:val="center"/>
            </w:pPr>
            <w:r w:rsidRPr="003D19F7">
              <w:t>0.0001761</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0.004754</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0.95</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0.002201</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1.1</w:t>
            </w:r>
          </w:p>
        </w:tc>
      </w:tr>
      <w:tr w:rsidR="00F4624B" w:rsidTr="00F4624B">
        <w:trPr>
          <w:trHeight w:val="340"/>
        </w:trPr>
        <w:tc>
          <w:tcPr>
            <w:tcW w:w="922" w:type="dxa"/>
            <w:vAlign w:val="center"/>
          </w:tcPr>
          <w:p w:rsidR="00F4624B" w:rsidRPr="003D19F7" w:rsidRDefault="00F4624B" w:rsidP="00F4624B">
            <w:pPr>
              <w:jc w:val="center"/>
            </w:pPr>
            <w:r w:rsidRPr="003D19F7">
              <w:t>1600</w:t>
            </w:r>
          </w:p>
        </w:tc>
        <w:tc>
          <w:tcPr>
            <w:tcW w:w="1631" w:type="dxa"/>
            <w:vAlign w:val="center"/>
          </w:tcPr>
          <w:p w:rsidR="00F4624B" w:rsidRPr="003D19F7" w:rsidRDefault="00F4624B" w:rsidP="00F4624B">
            <w:pPr>
              <w:jc w:val="center"/>
            </w:pPr>
            <w:r w:rsidRPr="003D19F7">
              <w:t>0.0001689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0.004561</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0.91</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0.002112</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1.06</w:t>
            </w:r>
          </w:p>
        </w:tc>
      </w:tr>
      <w:tr w:rsidR="00F4624B" w:rsidTr="00F4624B">
        <w:trPr>
          <w:trHeight w:val="340"/>
        </w:trPr>
        <w:tc>
          <w:tcPr>
            <w:tcW w:w="922" w:type="dxa"/>
            <w:vAlign w:val="center"/>
          </w:tcPr>
          <w:p w:rsidR="00F4624B" w:rsidRPr="003D19F7" w:rsidRDefault="00F4624B" w:rsidP="00F4624B">
            <w:pPr>
              <w:jc w:val="center"/>
            </w:pPr>
            <w:r w:rsidRPr="003D19F7">
              <w:t>1700</w:t>
            </w:r>
          </w:p>
        </w:tc>
        <w:tc>
          <w:tcPr>
            <w:tcW w:w="1631" w:type="dxa"/>
            <w:vAlign w:val="center"/>
          </w:tcPr>
          <w:p w:rsidR="00F4624B" w:rsidRPr="003D19F7" w:rsidRDefault="00F4624B" w:rsidP="00F4624B">
            <w:pPr>
              <w:jc w:val="center"/>
            </w:pPr>
            <w:r w:rsidRPr="003D19F7">
              <w:t>0.0001618</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0.004369</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0.87</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0.002023</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1.01</w:t>
            </w:r>
          </w:p>
        </w:tc>
      </w:tr>
      <w:tr w:rsidR="00F4624B" w:rsidTr="00F4624B">
        <w:trPr>
          <w:trHeight w:val="340"/>
        </w:trPr>
        <w:tc>
          <w:tcPr>
            <w:tcW w:w="922" w:type="dxa"/>
            <w:vAlign w:val="center"/>
          </w:tcPr>
          <w:p w:rsidR="00F4624B" w:rsidRPr="003D19F7" w:rsidRDefault="00F4624B" w:rsidP="00F4624B">
            <w:pPr>
              <w:jc w:val="center"/>
            </w:pPr>
            <w:r w:rsidRPr="003D19F7">
              <w:t>1800</w:t>
            </w:r>
          </w:p>
        </w:tc>
        <w:tc>
          <w:tcPr>
            <w:tcW w:w="1631" w:type="dxa"/>
            <w:vAlign w:val="center"/>
          </w:tcPr>
          <w:p w:rsidR="00F4624B" w:rsidRPr="003D19F7" w:rsidRDefault="00F4624B" w:rsidP="00F4624B">
            <w:pPr>
              <w:jc w:val="center"/>
            </w:pPr>
            <w:r w:rsidRPr="003D19F7">
              <w:t>0.0001549</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0.004182</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0.84</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0.001936</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0.97</w:t>
            </w:r>
          </w:p>
        </w:tc>
      </w:tr>
      <w:tr w:rsidR="00F4624B" w:rsidTr="00F4624B">
        <w:trPr>
          <w:trHeight w:val="340"/>
        </w:trPr>
        <w:tc>
          <w:tcPr>
            <w:tcW w:w="922" w:type="dxa"/>
            <w:vAlign w:val="center"/>
          </w:tcPr>
          <w:p w:rsidR="00F4624B" w:rsidRPr="003D19F7" w:rsidRDefault="00F4624B" w:rsidP="00F4624B">
            <w:pPr>
              <w:jc w:val="center"/>
            </w:pPr>
            <w:r w:rsidRPr="003D19F7">
              <w:t>1900</w:t>
            </w:r>
          </w:p>
        </w:tc>
        <w:tc>
          <w:tcPr>
            <w:tcW w:w="1631" w:type="dxa"/>
            <w:vAlign w:val="center"/>
          </w:tcPr>
          <w:p w:rsidR="00F4624B" w:rsidRPr="003D19F7" w:rsidRDefault="00F4624B" w:rsidP="00F4624B">
            <w:pPr>
              <w:jc w:val="center"/>
            </w:pPr>
            <w:r w:rsidRPr="003D19F7">
              <w:t>0.0001482</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0.004001</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0.001852</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0.93</w:t>
            </w:r>
          </w:p>
        </w:tc>
      </w:tr>
      <w:tr w:rsidR="00F4624B" w:rsidTr="00F4624B">
        <w:trPr>
          <w:trHeight w:val="340"/>
        </w:trPr>
        <w:tc>
          <w:tcPr>
            <w:tcW w:w="922" w:type="dxa"/>
            <w:vAlign w:val="center"/>
          </w:tcPr>
          <w:p w:rsidR="00F4624B" w:rsidRPr="003D19F7" w:rsidRDefault="00F4624B" w:rsidP="00F4624B">
            <w:pPr>
              <w:jc w:val="center"/>
            </w:pPr>
            <w:r w:rsidRPr="003D19F7">
              <w:t>2000</w:t>
            </w:r>
          </w:p>
        </w:tc>
        <w:tc>
          <w:tcPr>
            <w:tcW w:w="1631" w:type="dxa"/>
            <w:vAlign w:val="center"/>
          </w:tcPr>
          <w:p w:rsidR="00F4624B" w:rsidRPr="003D19F7" w:rsidRDefault="00F4624B" w:rsidP="00F4624B">
            <w:pPr>
              <w:jc w:val="center"/>
            </w:pPr>
            <w:r w:rsidRPr="003D19F7">
              <w:t>0.0001418</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0.003828</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0.77</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0.001772</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0.89</w:t>
            </w:r>
          </w:p>
        </w:tc>
      </w:tr>
      <w:tr w:rsidR="00F4624B" w:rsidTr="00F4624B">
        <w:trPr>
          <w:trHeight w:val="340"/>
        </w:trPr>
        <w:tc>
          <w:tcPr>
            <w:tcW w:w="922" w:type="dxa"/>
            <w:vAlign w:val="center"/>
          </w:tcPr>
          <w:p w:rsidR="00F4624B" w:rsidRPr="003D19F7" w:rsidRDefault="00F4624B" w:rsidP="00F4624B">
            <w:pPr>
              <w:jc w:val="center"/>
            </w:pPr>
            <w:r w:rsidRPr="003D19F7">
              <w:t>2100</w:t>
            </w:r>
          </w:p>
        </w:tc>
        <w:tc>
          <w:tcPr>
            <w:tcW w:w="1631" w:type="dxa"/>
            <w:vAlign w:val="center"/>
          </w:tcPr>
          <w:p w:rsidR="00F4624B" w:rsidRPr="003D19F7" w:rsidRDefault="00F4624B" w:rsidP="00F4624B">
            <w:pPr>
              <w:jc w:val="center"/>
            </w:pPr>
            <w:r w:rsidRPr="003D19F7">
              <w:t>0.0001356</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0.02</w:t>
            </w:r>
          </w:p>
        </w:tc>
        <w:tc>
          <w:tcPr>
            <w:tcW w:w="1409" w:type="dxa"/>
            <w:vAlign w:val="center"/>
          </w:tcPr>
          <w:p w:rsidR="00F4624B" w:rsidRPr="00311399" w:rsidRDefault="00F4624B" w:rsidP="00F4624B">
            <w:pPr>
              <w:jc w:val="center"/>
              <w:rPr>
                <w:color w:val="000000"/>
                <w:szCs w:val="21"/>
              </w:rPr>
            </w:pPr>
            <w:r w:rsidRPr="00311399">
              <w:rPr>
                <w:color w:val="000000"/>
                <w:szCs w:val="21"/>
              </w:rPr>
              <w:t>0.003662</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0.73</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0.001696</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0.85</w:t>
            </w:r>
          </w:p>
        </w:tc>
      </w:tr>
      <w:tr w:rsidR="00F4624B" w:rsidTr="00F4624B">
        <w:trPr>
          <w:trHeight w:val="340"/>
        </w:trPr>
        <w:tc>
          <w:tcPr>
            <w:tcW w:w="922" w:type="dxa"/>
            <w:vAlign w:val="center"/>
          </w:tcPr>
          <w:p w:rsidR="00F4624B" w:rsidRPr="003D19F7" w:rsidRDefault="00F4624B" w:rsidP="00F4624B">
            <w:pPr>
              <w:jc w:val="center"/>
            </w:pPr>
            <w:r w:rsidRPr="003D19F7">
              <w:t>2200</w:t>
            </w:r>
          </w:p>
        </w:tc>
        <w:tc>
          <w:tcPr>
            <w:tcW w:w="1631" w:type="dxa"/>
            <w:vAlign w:val="center"/>
          </w:tcPr>
          <w:p w:rsidR="00F4624B" w:rsidRPr="003D19F7" w:rsidRDefault="00F4624B" w:rsidP="00F4624B">
            <w:pPr>
              <w:jc w:val="center"/>
            </w:pPr>
            <w:r w:rsidRPr="003D19F7">
              <w:t>0.0001298</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0.003505</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0.001623</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0.81</w:t>
            </w:r>
          </w:p>
        </w:tc>
      </w:tr>
      <w:tr w:rsidR="00F4624B" w:rsidTr="00F4624B">
        <w:trPr>
          <w:trHeight w:val="340"/>
        </w:trPr>
        <w:tc>
          <w:tcPr>
            <w:tcW w:w="922" w:type="dxa"/>
            <w:vAlign w:val="center"/>
          </w:tcPr>
          <w:p w:rsidR="00F4624B" w:rsidRPr="003D19F7" w:rsidRDefault="00F4624B" w:rsidP="00F4624B">
            <w:pPr>
              <w:jc w:val="center"/>
            </w:pPr>
            <w:r w:rsidRPr="003D19F7">
              <w:t>2300</w:t>
            </w:r>
          </w:p>
        </w:tc>
        <w:tc>
          <w:tcPr>
            <w:tcW w:w="1631" w:type="dxa"/>
            <w:vAlign w:val="center"/>
          </w:tcPr>
          <w:p w:rsidR="00F4624B" w:rsidRPr="003D19F7" w:rsidRDefault="00F4624B" w:rsidP="00F4624B">
            <w:pPr>
              <w:jc w:val="center"/>
            </w:pPr>
            <w:r w:rsidRPr="003D19F7">
              <w:t>0.0001243</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0.003357</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0.67</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0.001554</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0.78</w:t>
            </w:r>
          </w:p>
        </w:tc>
      </w:tr>
      <w:tr w:rsidR="00F4624B" w:rsidTr="00F4624B">
        <w:trPr>
          <w:trHeight w:val="340"/>
        </w:trPr>
        <w:tc>
          <w:tcPr>
            <w:tcW w:w="922" w:type="dxa"/>
            <w:vAlign w:val="center"/>
          </w:tcPr>
          <w:p w:rsidR="00F4624B" w:rsidRPr="003D19F7" w:rsidRDefault="00F4624B" w:rsidP="00F4624B">
            <w:pPr>
              <w:jc w:val="center"/>
            </w:pPr>
            <w:r w:rsidRPr="003D19F7">
              <w:t>2400</w:t>
            </w:r>
          </w:p>
        </w:tc>
        <w:tc>
          <w:tcPr>
            <w:tcW w:w="1631" w:type="dxa"/>
            <w:vAlign w:val="center"/>
          </w:tcPr>
          <w:p w:rsidR="00F4624B" w:rsidRPr="003D19F7" w:rsidRDefault="00F4624B" w:rsidP="00F4624B">
            <w:pPr>
              <w:jc w:val="center"/>
            </w:pPr>
            <w:r w:rsidRPr="003D19F7">
              <w:t>0.0001191</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0.003216</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0.64</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0.001489</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0.74</w:t>
            </w:r>
          </w:p>
        </w:tc>
      </w:tr>
      <w:tr w:rsidR="00F4624B" w:rsidTr="00F4624B">
        <w:trPr>
          <w:trHeight w:val="340"/>
        </w:trPr>
        <w:tc>
          <w:tcPr>
            <w:tcW w:w="922" w:type="dxa"/>
            <w:vAlign w:val="center"/>
          </w:tcPr>
          <w:p w:rsidR="00F4624B" w:rsidRPr="003D19F7" w:rsidRDefault="00F4624B" w:rsidP="00F4624B">
            <w:pPr>
              <w:jc w:val="center"/>
            </w:pPr>
            <w:r w:rsidRPr="003D19F7">
              <w:t>2500</w:t>
            </w:r>
          </w:p>
        </w:tc>
        <w:tc>
          <w:tcPr>
            <w:tcW w:w="1631" w:type="dxa"/>
            <w:vAlign w:val="center"/>
          </w:tcPr>
          <w:p w:rsidR="00F4624B" w:rsidRDefault="00F4624B" w:rsidP="00F4624B">
            <w:pPr>
              <w:jc w:val="center"/>
            </w:pPr>
            <w:r w:rsidRPr="003D19F7">
              <w:t>0.0001142</w:t>
            </w:r>
          </w:p>
        </w:tc>
        <w:tc>
          <w:tcPr>
            <w:tcW w:w="98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0.01</w:t>
            </w:r>
          </w:p>
        </w:tc>
        <w:tc>
          <w:tcPr>
            <w:tcW w:w="1409" w:type="dxa"/>
            <w:vAlign w:val="center"/>
          </w:tcPr>
          <w:p w:rsidR="00F4624B" w:rsidRPr="00311399" w:rsidRDefault="00F4624B" w:rsidP="00F4624B">
            <w:pPr>
              <w:jc w:val="center"/>
              <w:rPr>
                <w:color w:val="000000"/>
                <w:szCs w:val="21"/>
              </w:rPr>
            </w:pPr>
            <w:r w:rsidRPr="00311399">
              <w:rPr>
                <w:color w:val="000000"/>
                <w:szCs w:val="21"/>
              </w:rPr>
              <w:t>0.003084</w:t>
            </w:r>
          </w:p>
        </w:tc>
        <w:tc>
          <w:tcPr>
            <w:tcW w:w="1405"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0.62</w:t>
            </w:r>
          </w:p>
        </w:tc>
        <w:tc>
          <w:tcPr>
            <w:tcW w:w="1407" w:type="dxa"/>
            <w:vAlign w:val="center"/>
          </w:tcPr>
          <w:p w:rsidR="00F4624B" w:rsidRPr="00311399" w:rsidRDefault="00F4624B" w:rsidP="00F4624B">
            <w:pPr>
              <w:jc w:val="center"/>
              <w:rPr>
                <w:rFonts w:ascii="宋体" w:hAnsi="宋体" w:cs="宋体"/>
                <w:color w:val="000000"/>
                <w:szCs w:val="21"/>
              </w:rPr>
            </w:pPr>
            <w:r w:rsidRPr="00311399">
              <w:rPr>
                <w:rFonts w:hint="eastAsia"/>
                <w:color w:val="000000"/>
                <w:szCs w:val="21"/>
              </w:rPr>
              <w:t>0.001428</w:t>
            </w:r>
          </w:p>
        </w:tc>
        <w:tc>
          <w:tcPr>
            <w:tcW w:w="998" w:type="dxa"/>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0.71</w:t>
            </w:r>
          </w:p>
        </w:tc>
      </w:tr>
      <w:tr w:rsidR="00F4624B" w:rsidTr="00F4624B">
        <w:trPr>
          <w:trHeight w:val="340"/>
        </w:trPr>
        <w:tc>
          <w:tcPr>
            <w:tcW w:w="922" w:type="dxa"/>
            <w:vAlign w:val="center"/>
          </w:tcPr>
          <w:p w:rsidR="00F4624B" w:rsidRDefault="00F4624B" w:rsidP="00F4624B">
            <w:pPr>
              <w:widowControl/>
              <w:snapToGrid w:val="0"/>
              <w:spacing w:line="240" w:lineRule="exact"/>
              <w:jc w:val="center"/>
              <w:rPr>
                <w:snapToGrid w:val="0"/>
                <w:kern w:val="0"/>
                <w:szCs w:val="21"/>
              </w:rPr>
            </w:pPr>
            <w:r>
              <w:rPr>
                <w:rFonts w:hAnsi="宋体"/>
                <w:snapToGrid w:val="0"/>
                <w:kern w:val="0"/>
                <w:szCs w:val="21"/>
              </w:rPr>
              <w:t>下风向最大浓度和占标率（</w:t>
            </w:r>
            <w:r>
              <w:rPr>
                <w:rFonts w:hint="eastAsia"/>
                <w:snapToGrid w:val="0"/>
                <w:kern w:val="0"/>
                <w:szCs w:val="21"/>
              </w:rPr>
              <w:t>262</w:t>
            </w:r>
            <w:r>
              <w:rPr>
                <w:snapToGrid w:val="0"/>
                <w:kern w:val="0"/>
                <w:szCs w:val="21"/>
              </w:rPr>
              <w:t>m</w:t>
            </w:r>
            <w:r>
              <w:rPr>
                <w:rFonts w:hAnsi="宋体"/>
                <w:snapToGrid w:val="0"/>
                <w:kern w:val="0"/>
                <w:szCs w:val="21"/>
              </w:rPr>
              <w:t>）</w:t>
            </w:r>
          </w:p>
        </w:tc>
        <w:tc>
          <w:tcPr>
            <w:tcW w:w="1631" w:type="dxa"/>
            <w:vAlign w:val="center"/>
          </w:tcPr>
          <w:p w:rsidR="00F4624B" w:rsidRPr="00F4624B" w:rsidRDefault="00F4624B" w:rsidP="00F4624B">
            <w:pPr>
              <w:jc w:val="center"/>
              <w:rPr>
                <w:b/>
              </w:rPr>
            </w:pPr>
            <w:r w:rsidRPr="00F4624B">
              <w:rPr>
                <w:b/>
              </w:rPr>
              <w:t>0.0002687</w:t>
            </w:r>
          </w:p>
        </w:tc>
        <w:tc>
          <w:tcPr>
            <w:tcW w:w="985"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0.03</w:t>
            </w:r>
          </w:p>
        </w:tc>
        <w:tc>
          <w:tcPr>
            <w:tcW w:w="1409" w:type="dxa"/>
            <w:vAlign w:val="center"/>
          </w:tcPr>
          <w:p w:rsidR="00F4624B" w:rsidRPr="00F4624B" w:rsidRDefault="00F4624B" w:rsidP="00F4624B">
            <w:pPr>
              <w:jc w:val="center"/>
              <w:rPr>
                <w:b/>
                <w:color w:val="000000"/>
                <w:szCs w:val="21"/>
              </w:rPr>
            </w:pPr>
            <w:r w:rsidRPr="00F4624B">
              <w:rPr>
                <w:b/>
                <w:color w:val="000000"/>
                <w:szCs w:val="21"/>
              </w:rPr>
              <w:t>0.007256</w:t>
            </w:r>
          </w:p>
        </w:tc>
        <w:tc>
          <w:tcPr>
            <w:tcW w:w="1405"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1.45</w:t>
            </w:r>
          </w:p>
        </w:tc>
        <w:tc>
          <w:tcPr>
            <w:tcW w:w="1407"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0.003359</w:t>
            </w:r>
          </w:p>
        </w:tc>
        <w:tc>
          <w:tcPr>
            <w:tcW w:w="998" w:type="dxa"/>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1.68</w:t>
            </w:r>
          </w:p>
        </w:tc>
      </w:tr>
      <w:tr w:rsidR="00981BDC">
        <w:trPr>
          <w:trHeight w:val="340"/>
        </w:trPr>
        <w:tc>
          <w:tcPr>
            <w:tcW w:w="922" w:type="dxa"/>
            <w:vAlign w:val="center"/>
          </w:tcPr>
          <w:p w:rsidR="00981BDC" w:rsidRDefault="00412211">
            <w:pPr>
              <w:widowControl/>
              <w:snapToGrid w:val="0"/>
              <w:spacing w:line="240" w:lineRule="exact"/>
              <w:jc w:val="center"/>
              <w:rPr>
                <w:snapToGrid w:val="0"/>
                <w:kern w:val="0"/>
                <w:szCs w:val="21"/>
              </w:rPr>
            </w:pPr>
            <w:r>
              <w:rPr>
                <w:rFonts w:hAnsi="宋体"/>
                <w:snapToGrid w:val="0"/>
                <w:kern w:val="0"/>
                <w:szCs w:val="21"/>
              </w:rPr>
              <w:t>浓度占标准限值</w:t>
            </w:r>
            <w:r>
              <w:rPr>
                <w:snapToGrid w:val="0"/>
                <w:kern w:val="0"/>
                <w:szCs w:val="21"/>
              </w:rPr>
              <w:t>10%</w:t>
            </w:r>
            <w:proofErr w:type="gramStart"/>
            <w:r>
              <w:rPr>
                <w:rFonts w:hAnsi="宋体"/>
                <w:snapToGrid w:val="0"/>
                <w:kern w:val="0"/>
                <w:szCs w:val="21"/>
              </w:rPr>
              <w:t>时距源最远</w:t>
            </w:r>
            <w:proofErr w:type="gramEnd"/>
            <w:r>
              <w:rPr>
                <w:rFonts w:hAnsi="宋体"/>
                <w:snapToGrid w:val="0"/>
                <w:kern w:val="0"/>
                <w:szCs w:val="21"/>
              </w:rPr>
              <w:t>距离</w:t>
            </w:r>
            <w:r>
              <w:rPr>
                <w:snapToGrid w:val="0"/>
                <w:kern w:val="0"/>
                <w:szCs w:val="21"/>
              </w:rPr>
              <w:t>D</w:t>
            </w:r>
            <w:r>
              <w:rPr>
                <w:snapToGrid w:val="0"/>
                <w:kern w:val="0"/>
                <w:szCs w:val="21"/>
                <w:vertAlign w:val="subscript"/>
              </w:rPr>
              <w:t>10%</w:t>
            </w:r>
            <w:r>
              <w:rPr>
                <w:snapToGrid w:val="0"/>
                <w:kern w:val="0"/>
                <w:szCs w:val="21"/>
              </w:rPr>
              <w:t>/m</w:t>
            </w:r>
          </w:p>
        </w:tc>
        <w:tc>
          <w:tcPr>
            <w:tcW w:w="7835" w:type="dxa"/>
            <w:gridSpan w:val="6"/>
            <w:vAlign w:val="center"/>
          </w:tcPr>
          <w:p w:rsidR="00981BDC" w:rsidRDefault="00412211">
            <w:pPr>
              <w:snapToGrid w:val="0"/>
              <w:spacing w:line="240" w:lineRule="exact"/>
              <w:jc w:val="center"/>
              <w:rPr>
                <w:snapToGrid w:val="0"/>
                <w:szCs w:val="21"/>
              </w:rPr>
            </w:pPr>
            <w:r>
              <w:rPr>
                <w:snapToGrid w:val="0"/>
                <w:szCs w:val="21"/>
              </w:rPr>
              <w:t>/</w:t>
            </w:r>
          </w:p>
        </w:tc>
      </w:tr>
    </w:tbl>
    <w:p w:rsidR="00981BDC" w:rsidRDefault="00981BDC">
      <w:pPr>
        <w:pStyle w:val="ac"/>
        <w:jc w:val="both"/>
        <w:rPr>
          <w:kern w:val="0"/>
        </w:rPr>
      </w:pPr>
    </w:p>
    <w:p w:rsidR="00981BDC" w:rsidRDefault="00412211">
      <w:pPr>
        <w:spacing w:line="360" w:lineRule="auto"/>
        <w:ind w:firstLineChars="200" w:firstLine="480"/>
        <w:rPr>
          <w:kern w:val="0"/>
          <w:sz w:val="24"/>
        </w:rPr>
      </w:pPr>
      <w:r>
        <w:rPr>
          <w:kern w:val="0"/>
          <w:sz w:val="24"/>
        </w:rPr>
        <w:lastRenderedPageBreak/>
        <w:t>经过估算模式计算，有组织</w:t>
      </w:r>
      <w:r>
        <w:rPr>
          <w:rFonts w:hint="eastAsia"/>
          <w:kern w:val="0"/>
          <w:sz w:val="24"/>
        </w:rPr>
        <w:t>正常</w:t>
      </w:r>
      <w:r>
        <w:rPr>
          <w:kern w:val="0"/>
          <w:sz w:val="24"/>
        </w:rPr>
        <w:t>排放的废气中</w:t>
      </w:r>
      <w:r>
        <w:rPr>
          <w:rFonts w:hint="eastAsia"/>
          <w:kern w:val="0"/>
          <w:sz w:val="24"/>
        </w:rPr>
        <w:t>颗粒物</w:t>
      </w:r>
      <w:r>
        <w:rPr>
          <w:kern w:val="0"/>
          <w:sz w:val="24"/>
        </w:rPr>
        <w:t>的最大落地浓度为</w:t>
      </w:r>
      <w:r>
        <w:rPr>
          <w:rFonts w:hint="eastAsia"/>
          <w:color w:val="000000"/>
          <w:sz w:val="24"/>
        </w:rPr>
        <w:t>0.0002</w:t>
      </w:r>
      <w:r w:rsidR="00F4624B">
        <w:rPr>
          <w:rFonts w:hint="eastAsia"/>
          <w:color w:val="000000"/>
          <w:sz w:val="24"/>
        </w:rPr>
        <w:t>687</w:t>
      </w:r>
      <w:r>
        <w:rPr>
          <w:kern w:val="0"/>
          <w:sz w:val="24"/>
        </w:rPr>
        <w:t>mg/m</w:t>
      </w:r>
      <w:r>
        <w:rPr>
          <w:kern w:val="0"/>
          <w:sz w:val="24"/>
          <w:vertAlign w:val="superscript"/>
        </w:rPr>
        <w:t>3</w:t>
      </w:r>
      <w:r>
        <w:rPr>
          <w:kern w:val="0"/>
          <w:sz w:val="24"/>
        </w:rPr>
        <w:t>，浓度占标率为</w:t>
      </w:r>
      <w:r>
        <w:rPr>
          <w:sz w:val="24"/>
        </w:rPr>
        <w:t>0.</w:t>
      </w:r>
      <w:r>
        <w:rPr>
          <w:rFonts w:hint="eastAsia"/>
          <w:sz w:val="24"/>
        </w:rPr>
        <w:t>03</w:t>
      </w:r>
      <w:r>
        <w:rPr>
          <w:kern w:val="0"/>
          <w:sz w:val="24"/>
        </w:rPr>
        <w:t>%</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r>
        <w:rPr>
          <w:rFonts w:hint="eastAsia"/>
          <w:kern w:val="0"/>
          <w:sz w:val="24"/>
        </w:rPr>
        <w:t>SO</w:t>
      </w:r>
      <w:r>
        <w:rPr>
          <w:rFonts w:hint="eastAsia"/>
          <w:kern w:val="0"/>
          <w:sz w:val="24"/>
          <w:vertAlign w:val="subscript"/>
        </w:rPr>
        <w:t>2</w:t>
      </w:r>
      <w:r>
        <w:rPr>
          <w:sz w:val="24"/>
        </w:rPr>
        <w:t>的</w:t>
      </w:r>
      <w:r>
        <w:rPr>
          <w:kern w:val="0"/>
          <w:sz w:val="24"/>
        </w:rPr>
        <w:t>最大落地浓度为</w:t>
      </w:r>
      <w:r>
        <w:rPr>
          <w:rFonts w:hint="eastAsia"/>
          <w:color w:val="000000"/>
          <w:sz w:val="24"/>
        </w:rPr>
        <w:t>0.00</w:t>
      </w:r>
      <w:r w:rsidR="00F4624B">
        <w:rPr>
          <w:rFonts w:hint="eastAsia"/>
          <w:color w:val="000000"/>
          <w:sz w:val="24"/>
        </w:rPr>
        <w:t>7256</w:t>
      </w:r>
      <w:r>
        <w:rPr>
          <w:kern w:val="0"/>
          <w:sz w:val="24"/>
        </w:rPr>
        <w:t>mg/m</w:t>
      </w:r>
      <w:r>
        <w:rPr>
          <w:kern w:val="0"/>
          <w:sz w:val="24"/>
          <w:vertAlign w:val="superscript"/>
        </w:rPr>
        <w:t>3</w:t>
      </w:r>
      <w:r>
        <w:rPr>
          <w:kern w:val="0"/>
          <w:sz w:val="24"/>
        </w:rPr>
        <w:t>，浓度占标率为</w:t>
      </w:r>
      <w:r w:rsidR="00F4624B">
        <w:rPr>
          <w:rFonts w:hint="eastAsia"/>
          <w:kern w:val="0"/>
          <w:sz w:val="24"/>
        </w:rPr>
        <w:t>1.45</w:t>
      </w:r>
      <w:r>
        <w:rPr>
          <w:kern w:val="0"/>
          <w:sz w:val="24"/>
        </w:rPr>
        <w:t>%</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r>
        <w:rPr>
          <w:rFonts w:hAnsi="宋体" w:hint="eastAsia"/>
          <w:bCs/>
          <w:sz w:val="24"/>
        </w:rPr>
        <w:t>NO</w:t>
      </w:r>
      <w:r>
        <w:rPr>
          <w:rFonts w:hAnsi="宋体" w:hint="eastAsia"/>
          <w:bCs/>
          <w:sz w:val="24"/>
          <w:vertAlign w:val="subscript"/>
        </w:rPr>
        <w:t>X</w:t>
      </w:r>
      <w:r>
        <w:rPr>
          <w:sz w:val="24"/>
        </w:rPr>
        <w:t>的</w:t>
      </w:r>
      <w:r>
        <w:rPr>
          <w:kern w:val="0"/>
          <w:sz w:val="24"/>
        </w:rPr>
        <w:t>最大落地浓度为</w:t>
      </w:r>
      <w:r>
        <w:rPr>
          <w:rFonts w:hint="eastAsia"/>
          <w:color w:val="000000"/>
          <w:sz w:val="24"/>
        </w:rPr>
        <w:t>0.00</w:t>
      </w:r>
      <w:r w:rsidR="00F4624B">
        <w:rPr>
          <w:rFonts w:hint="eastAsia"/>
          <w:color w:val="000000"/>
          <w:sz w:val="24"/>
        </w:rPr>
        <w:t>3359</w:t>
      </w:r>
      <w:r>
        <w:rPr>
          <w:kern w:val="0"/>
          <w:sz w:val="24"/>
        </w:rPr>
        <w:t>mg/m</w:t>
      </w:r>
      <w:r>
        <w:rPr>
          <w:kern w:val="0"/>
          <w:sz w:val="24"/>
          <w:vertAlign w:val="superscript"/>
        </w:rPr>
        <w:t>3</w:t>
      </w:r>
      <w:r>
        <w:rPr>
          <w:kern w:val="0"/>
          <w:sz w:val="24"/>
        </w:rPr>
        <w:t>，浓度占标率为</w:t>
      </w:r>
      <w:r>
        <w:rPr>
          <w:rFonts w:hint="eastAsia"/>
          <w:kern w:val="0"/>
          <w:sz w:val="24"/>
        </w:rPr>
        <w:t>1.</w:t>
      </w:r>
      <w:r w:rsidR="00F4624B">
        <w:rPr>
          <w:rFonts w:hint="eastAsia"/>
          <w:kern w:val="0"/>
          <w:sz w:val="24"/>
        </w:rPr>
        <w:t>68</w:t>
      </w:r>
      <w:r>
        <w:rPr>
          <w:kern w:val="0"/>
          <w:sz w:val="24"/>
        </w:rPr>
        <w:t>%</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p>
    <w:p w:rsidR="00981BDC" w:rsidRDefault="00412211">
      <w:pPr>
        <w:spacing w:line="360" w:lineRule="auto"/>
        <w:ind w:firstLineChars="200" w:firstLine="480"/>
        <w:rPr>
          <w:kern w:val="0"/>
          <w:sz w:val="24"/>
        </w:rPr>
      </w:pP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，其距离排气筒的距离约为</w:t>
      </w:r>
      <w:r>
        <w:rPr>
          <w:rFonts w:hint="eastAsia"/>
          <w:kern w:val="0"/>
          <w:sz w:val="24"/>
        </w:rPr>
        <w:t>200m</w:t>
      </w:r>
      <w:r>
        <w:rPr>
          <w:rFonts w:hint="eastAsia"/>
          <w:kern w:val="0"/>
          <w:sz w:val="24"/>
        </w:rPr>
        <w:t>，有组织正常排放的颗粒物</w:t>
      </w:r>
      <w:r>
        <w:rPr>
          <w:kern w:val="0"/>
          <w:sz w:val="24"/>
        </w:rPr>
        <w:t>的落地浓度为</w:t>
      </w:r>
      <w:r>
        <w:rPr>
          <w:color w:val="000000"/>
          <w:sz w:val="24"/>
        </w:rPr>
        <w:t>0.000</w:t>
      </w:r>
      <w:r>
        <w:rPr>
          <w:rFonts w:hint="eastAsia"/>
          <w:color w:val="000000"/>
          <w:sz w:val="24"/>
        </w:rPr>
        <w:t>2</w:t>
      </w:r>
      <w:r w:rsidR="00F4624B">
        <w:rPr>
          <w:rFonts w:hint="eastAsia"/>
          <w:color w:val="000000"/>
          <w:sz w:val="24"/>
        </w:rPr>
        <w:t>486</w:t>
      </w:r>
      <w:r>
        <w:rPr>
          <w:kern w:val="0"/>
          <w:sz w:val="24"/>
        </w:rPr>
        <w:t>mg/m</w:t>
      </w:r>
      <w:r>
        <w:rPr>
          <w:kern w:val="0"/>
          <w:sz w:val="24"/>
          <w:vertAlign w:val="superscript"/>
        </w:rPr>
        <w:t>3</w:t>
      </w:r>
      <w:r>
        <w:rPr>
          <w:kern w:val="0"/>
          <w:sz w:val="24"/>
        </w:rPr>
        <w:t>；</w:t>
      </w:r>
      <w:r>
        <w:rPr>
          <w:rFonts w:hint="eastAsia"/>
          <w:kern w:val="0"/>
          <w:sz w:val="24"/>
        </w:rPr>
        <w:t>SO</w:t>
      </w:r>
      <w:r>
        <w:rPr>
          <w:rFonts w:hint="eastAsia"/>
          <w:kern w:val="0"/>
          <w:sz w:val="24"/>
          <w:vertAlign w:val="subscript"/>
        </w:rPr>
        <w:t>2</w:t>
      </w:r>
      <w:r>
        <w:rPr>
          <w:sz w:val="24"/>
        </w:rPr>
        <w:t>的</w:t>
      </w:r>
      <w:r>
        <w:rPr>
          <w:kern w:val="0"/>
          <w:sz w:val="24"/>
        </w:rPr>
        <w:t>落地浓度为</w:t>
      </w:r>
      <w:r>
        <w:rPr>
          <w:rFonts w:hint="eastAsia"/>
          <w:color w:val="000000"/>
          <w:sz w:val="24"/>
        </w:rPr>
        <w:t>0.00</w:t>
      </w:r>
      <w:r w:rsidR="00F4624B">
        <w:rPr>
          <w:rFonts w:hint="eastAsia"/>
          <w:color w:val="000000"/>
          <w:sz w:val="24"/>
        </w:rPr>
        <w:t>6711</w:t>
      </w:r>
      <w:r>
        <w:rPr>
          <w:kern w:val="0"/>
          <w:sz w:val="24"/>
        </w:rPr>
        <w:t>mg/m</w:t>
      </w:r>
      <w:r>
        <w:rPr>
          <w:kern w:val="0"/>
          <w:sz w:val="24"/>
          <w:vertAlign w:val="superscript"/>
        </w:rPr>
        <w:t>3</w:t>
      </w:r>
      <w:r>
        <w:rPr>
          <w:kern w:val="0"/>
          <w:sz w:val="24"/>
        </w:rPr>
        <w:t>，</w:t>
      </w:r>
      <w:r>
        <w:rPr>
          <w:rFonts w:hAnsi="宋体" w:hint="eastAsia"/>
          <w:bCs/>
          <w:sz w:val="24"/>
        </w:rPr>
        <w:t>NO</w:t>
      </w:r>
      <w:r>
        <w:rPr>
          <w:rFonts w:hAnsi="宋体" w:hint="eastAsia"/>
          <w:bCs/>
          <w:sz w:val="24"/>
          <w:vertAlign w:val="subscript"/>
        </w:rPr>
        <w:t>X</w:t>
      </w:r>
      <w:r>
        <w:rPr>
          <w:sz w:val="24"/>
        </w:rPr>
        <w:t>的</w:t>
      </w:r>
      <w:r>
        <w:rPr>
          <w:kern w:val="0"/>
          <w:sz w:val="24"/>
        </w:rPr>
        <w:t>落地浓度</w:t>
      </w:r>
      <w:r>
        <w:rPr>
          <w:rFonts w:hint="eastAsia"/>
          <w:kern w:val="0"/>
          <w:sz w:val="24"/>
        </w:rPr>
        <w:t>为</w:t>
      </w:r>
      <w:r>
        <w:rPr>
          <w:rFonts w:hint="eastAsia"/>
          <w:color w:val="000000"/>
          <w:sz w:val="24"/>
        </w:rPr>
        <w:t>0.00</w:t>
      </w:r>
      <w:r w:rsidR="00F4624B">
        <w:rPr>
          <w:rFonts w:hint="eastAsia"/>
          <w:color w:val="000000"/>
          <w:sz w:val="24"/>
        </w:rPr>
        <w:t>3107</w:t>
      </w:r>
      <w:r>
        <w:rPr>
          <w:kern w:val="0"/>
          <w:sz w:val="24"/>
        </w:rPr>
        <w:t>mg/m</w:t>
      </w:r>
      <w:r>
        <w:rPr>
          <w:kern w:val="0"/>
          <w:sz w:val="24"/>
          <w:vertAlign w:val="superscript"/>
        </w:rPr>
        <w:t>3</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rFonts w:hint="eastAsia"/>
          <w:kern w:val="0"/>
          <w:sz w:val="24"/>
        </w:rPr>
        <w:t>颗粒物</w:t>
      </w:r>
      <w:r>
        <w:rPr>
          <w:rFonts w:hint="eastAsia"/>
          <w:sz w:val="24"/>
        </w:rPr>
        <w:t>0.094</w:t>
      </w:r>
      <w:r>
        <w:rPr>
          <w:kern w:val="0"/>
          <w:sz w:val="24"/>
        </w:rPr>
        <w:t>mg/m</w:t>
      </w:r>
      <w:r>
        <w:rPr>
          <w:kern w:val="0"/>
          <w:sz w:val="24"/>
          <w:vertAlign w:val="superscript"/>
        </w:rPr>
        <w:t>3</w:t>
      </w:r>
      <w:r>
        <w:rPr>
          <w:rFonts w:hint="eastAsia"/>
          <w:kern w:val="0"/>
          <w:sz w:val="24"/>
        </w:rPr>
        <w:t>、</w:t>
      </w:r>
      <w:r>
        <w:rPr>
          <w:rFonts w:hint="eastAsia"/>
          <w:kern w:val="0"/>
          <w:sz w:val="24"/>
        </w:rPr>
        <w:t>SO</w:t>
      </w:r>
      <w:r>
        <w:rPr>
          <w:rFonts w:hint="eastAsia"/>
          <w:kern w:val="0"/>
          <w:sz w:val="24"/>
          <w:vertAlign w:val="subscript"/>
        </w:rPr>
        <w:t>2</w:t>
      </w:r>
      <w:r>
        <w:rPr>
          <w:sz w:val="24"/>
        </w:rPr>
        <w:t>0.0</w:t>
      </w:r>
      <w:r>
        <w:rPr>
          <w:rFonts w:hint="eastAsia"/>
          <w:sz w:val="24"/>
        </w:rPr>
        <w:t>14</w:t>
      </w:r>
      <w:r>
        <w:rPr>
          <w:kern w:val="0"/>
          <w:sz w:val="24"/>
        </w:rPr>
        <w:t>mg/m</w:t>
      </w:r>
      <w:r>
        <w:rPr>
          <w:kern w:val="0"/>
          <w:sz w:val="24"/>
          <w:vertAlign w:val="superscript"/>
        </w:rPr>
        <w:t>3</w:t>
      </w:r>
      <w:r>
        <w:rPr>
          <w:rFonts w:hint="eastAsia"/>
          <w:kern w:val="0"/>
          <w:sz w:val="24"/>
        </w:rPr>
        <w:t>、</w:t>
      </w:r>
      <w:r>
        <w:rPr>
          <w:rFonts w:hAnsi="宋体" w:hint="eastAsia"/>
          <w:bCs/>
          <w:sz w:val="24"/>
        </w:rPr>
        <w:t>NO</w:t>
      </w:r>
      <w:r>
        <w:rPr>
          <w:rFonts w:hAnsi="宋体" w:hint="eastAsia"/>
          <w:bCs/>
          <w:sz w:val="24"/>
          <w:vertAlign w:val="subscript"/>
        </w:rPr>
        <w:t>X</w:t>
      </w:r>
      <w:r>
        <w:rPr>
          <w:sz w:val="24"/>
        </w:rPr>
        <w:t>0.0</w:t>
      </w:r>
      <w:r>
        <w:rPr>
          <w:rFonts w:hint="eastAsia"/>
          <w:sz w:val="24"/>
        </w:rPr>
        <w:t>21</w:t>
      </w:r>
      <w:r>
        <w:rPr>
          <w:kern w:val="0"/>
          <w:sz w:val="24"/>
        </w:rPr>
        <w:t>mg/m</w:t>
      </w:r>
      <w:r>
        <w:rPr>
          <w:kern w:val="0"/>
          <w:sz w:val="24"/>
          <w:vertAlign w:val="superscript"/>
        </w:rPr>
        <w:t>3</w:t>
      </w:r>
      <w:r>
        <w:rPr>
          <w:rFonts w:hint="eastAsia"/>
          <w:kern w:val="0"/>
          <w:sz w:val="24"/>
        </w:rPr>
        <w:t>。因此，本项目有组织正常排放的大气污染物</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int="eastAsia"/>
          <w:kern w:val="0"/>
          <w:sz w:val="24"/>
        </w:rPr>
        <w:t>对最近和影响最大的环境敏感点叠加现状背景值后</w:t>
      </w:r>
      <w:r>
        <w:rPr>
          <w:rFonts w:hAnsi="宋体" w:hint="eastAsia"/>
          <w:sz w:val="24"/>
        </w:rPr>
        <w:t>，</w:t>
      </w:r>
      <w:r>
        <w:rPr>
          <w:rFonts w:hint="eastAsia"/>
          <w:sz w:val="24"/>
        </w:rPr>
        <w:t>未超过</w:t>
      </w:r>
      <w:r>
        <w:rPr>
          <w:rFonts w:hAnsi="宋体"/>
          <w:sz w:val="24"/>
        </w:rPr>
        <w:t>《环境空气质量标准》（</w:t>
      </w:r>
      <w:r>
        <w:rPr>
          <w:sz w:val="24"/>
        </w:rPr>
        <w:t>GB3095-</w:t>
      </w:r>
      <w:r>
        <w:rPr>
          <w:rFonts w:hint="eastAsia"/>
          <w:sz w:val="24"/>
        </w:rPr>
        <w:t>2012</w:t>
      </w:r>
      <w:r>
        <w:rPr>
          <w:rFonts w:hAnsi="宋体"/>
          <w:sz w:val="24"/>
        </w:rPr>
        <w:t>）中二级标准</w:t>
      </w:r>
      <w:r>
        <w:rPr>
          <w:rFonts w:hAnsi="宋体" w:hint="eastAsia"/>
          <w:sz w:val="24"/>
        </w:rPr>
        <w:t>，对环境敏感点的大气质量影响较小。</w:t>
      </w:r>
    </w:p>
    <w:p w:rsidR="00981BDC" w:rsidRDefault="00412211">
      <w:pPr>
        <w:spacing w:line="360" w:lineRule="auto"/>
        <w:rPr>
          <w:kern w:val="0"/>
          <w:sz w:val="24"/>
        </w:rPr>
      </w:pPr>
      <w:r>
        <w:rPr>
          <w:rFonts w:hAnsi="宋体" w:hint="eastAsia"/>
          <w:sz w:val="24"/>
        </w:rPr>
        <w:t>（</w:t>
      </w:r>
      <w:r>
        <w:rPr>
          <w:rFonts w:hAnsi="宋体" w:hint="eastAsia"/>
          <w:sz w:val="24"/>
        </w:rPr>
        <w:t>6</w:t>
      </w:r>
      <w:r>
        <w:rPr>
          <w:rFonts w:hAnsi="宋体" w:hint="eastAsia"/>
          <w:sz w:val="24"/>
        </w:rPr>
        <w:t>）有组织废气非正常排放</w:t>
      </w:r>
      <w:r>
        <w:rPr>
          <w:rFonts w:hAnsi="宋体"/>
          <w:sz w:val="24"/>
        </w:rPr>
        <w:t>大气环境影响</w:t>
      </w:r>
      <w:r>
        <w:rPr>
          <w:rFonts w:hAnsi="宋体"/>
          <w:kern w:val="0"/>
          <w:sz w:val="24"/>
        </w:rPr>
        <w:t>预测</w:t>
      </w:r>
    </w:p>
    <w:p w:rsidR="00981BDC" w:rsidRDefault="00412211">
      <w:pPr>
        <w:snapToGrid w:val="0"/>
        <w:spacing w:line="360" w:lineRule="auto"/>
        <w:ind w:firstLine="482"/>
        <w:rPr>
          <w:sz w:val="24"/>
        </w:rPr>
      </w:pPr>
      <w:r>
        <w:rPr>
          <w:rFonts w:hint="eastAsia"/>
          <w:sz w:val="24"/>
        </w:rPr>
        <w:t>有组织排放非正常状况废气</w:t>
      </w:r>
      <w:r>
        <w:rPr>
          <w:sz w:val="24"/>
        </w:rPr>
        <w:t>排放源强参数见表</w:t>
      </w:r>
      <w:r>
        <w:rPr>
          <w:rFonts w:hint="eastAsia"/>
          <w:sz w:val="24"/>
        </w:rPr>
        <w:t>5.2-</w:t>
      </w:r>
      <w:r w:rsidR="00FF280A">
        <w:rPr>
          <w:rFonts w:hint="eastAsia"/>
          <w:sz w:val="24"/>
        </w:rPr>
        <w:t>8</w:t>
      </w:r>
      <w:r>
        <w:rPr>
          <w:rFonts w:hint="eastAsia"/>
          <w:sz w:val="24"/>
        </w:rPr>
        <w:t>。</w:t>
      </w:r>
    </w:p>
    <w:p w:rsidR="00981BDC" w:rsidRDefault="00412211">
      <w:pPr>
        <w:jc w:val="center"/>
        <w:rPr>
          <w:rFonts w:hAnsi="宋体"/>
          <w:b/>
          <w:bCs/>
          <w:sz w:val="24"/>
        </w:rPr>
      </w:pPr>
      <w:r>
        <w:rPr>
          <w:rFonts w:hAnsi="宋体"/>
          <w:b/>
          <w:bCs/>
          <w:sz w:val="24"/>
        </w:rPr>
        <w:t>表</w:t>
      </w:r>
      <w:r>
        <w:rPr>
          <w:b/>
          <w:bCs/>
          <w:sz w:val="24"/>
        </w:rPr>
        <w:t>5.</w:t>
      </w:r>
      <w:r>
        <w:rPr>
          <w:rFonts w:hint="eastAsia"/>
          <w:b/>
          <w:bCs/>
          <w:sz w:val="24"/>
        </w:rPr>
        <w:t>2</w:t>
      </w:r>
      <w:r>
        <w:rPr>
          <w:b/>
          <w:bCs/>
          <w:sz w:val="24"/>
        </w:rPr>
        <w:t>-</w:t>
      </w:r>
      <w:r w:rsidR="00FF280A">
        <w:rPr>
          <w:rFonts w:hint="eastAsia"/>
          <w:b/>
          <w:bCs/>
          <w:sz w:val="24"/>
        </w:rPr>
        <w:t xml:space="preserve">8  </w:t>
      </w:r>
      <w:r>
        <w:rPr>
          <w:rFonts w:hAnsi="宋体"/>
          <w:b/>
          <w:bCs/>
          <w:sz w:val="24"/>
        </w:rPr>
        <w:t>项目有组织</w:t>
      </w:r>
      <w:proofErr w:type="gramStart"/>
      <w:r>
        <w:rPr>
          <w:rFonts w:hAnsi="宋体"/>
          <w:b/>
          <w:bCs/>
          <w:sz w:val="24"/>
        </w:rPr>
        <w:t>排放源</w:t>
      </w:r>
      <w:r>
        <w:rPr>
          <w:rFonts w:hAnsi="宋体" w:hint="eastAsia"/>
          <w:b/>
          <w:bCs/>
          <w:sz w:val="24"/>
        </w:rPr>
        <w:t>非正常</w:t>
      </w:r>
      <w:proofErr w:type="gramEnd"/>
      <w:r>
        <w:rPr>
          <w:rFonts w:hAnsi="宋体" w:hint="eastAsia"/>
          <w:b/>
          <w:bCs/>
          <w:sz w:val="24"/>
        </w:rPr>
        <w:t>排放源强一览表</w:t>
      </w:r>
    </w:p>
    <w:tbl>
      <w:tblPr>
        <w:tblW w:w="87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19"/>
        <w:gridCol w:w="674"/>
        <w:gridCol w:w="778"/>
        <w:gridCol w:w="905"/>
        <w:gridCol w:w="842"/>
        <w:gridCol w:w="842"/>
        <w:gridCol w:w="1002"/>
        <w:gridCol w:w="608"/>
        <w:gridCol w:w="608"/>
        <w:gridCol w:w="609"/>
        <w:gridCol w:w="1070"/>
      </w:tblGrid>
      <w:tr w:rsidR="00981BDC">
        <w:trPr>
          <w:cantSplit/>
          <w:trHeight w:hRule="exact" w:val="472"/>
          <w:jc w:val="center"/>
        </w:trPr>
        <w:tc>
          <w:tcPr>
            <w:tcW w:w="819"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污染</w:t>
            </w:r>
          </w:p>
          <w:p w:rsidR="00981BDC" w:rsidRDefault="00412211">
            <w:pPr>
              <w:spacing w:line="360" w:lineRule="exact"/>
              <w:jc w:val="center"/>
              <w:rPr>
                <w:snapToGrid w:val="0"/>
                <w:spacing w:val="-8"/>
                <w:szCs w:val="21"/>
              </w:rPr>
            </w:pPr>
            <w:r>
              <w:rPr>
                <w:rFonts w:hAnsi="宋体"/>
                <w:snapToGrid w:val="0"/>
                <w:spacing w:val="-8"/>
                <w:szCs w:val="21"/>
              </w:rPr>
              <w:t>源名称</w:t>
            </w:r>
          </w:p>
        </w:tc>
        <w:tc>
          <w:tcPr>
            <w:tcW w:w="674" w:type="dxa"/>
            <w:vMerge w:val="restart"/>
            <w:vAlign w:val="center"/>
          </w:tcPr>
          <w:p w:rsidR="00981BDC" w:rsidRDefault="00412211">
            <w:pPr>
              <w:spacing w:line="360" w:lineRule="exact"/>
              <w:jc w:val="center"/>
              <w:rPr>
                <w:snapToGrid w:val="0"/>
                <w:spacing w:val="-8"/>
                <w:szCs w:val="21"/>
              </w:rPr>
            </w:pPr>
            <w:r>
              <w:rPr>
                <w:rFonts w:hAnsi="宋体"/>
                <w:szCs w:val="21"/>
              </w:rPr>
              <w:t>排放状况</w:t>
            </w:r>
          </w:p>
        </w:tc>
        <w:tc>
          <w:tcPr>
            <w:tcW w:w="778"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排气量</w:t>
            </w:r>
          </w:p>
          <w:p w:rsidR="00981BDC" w:rsidRDefault="00412211">
            <w:pPr>
              <w:spacing w:line="360" w:lineRule="exact"/>
              <w:jc w:val="center"/>
              <w:rPr>
                <w:snapToGrid w:val="0"/>
                <w:spacing w:val="-8"/>
                <w:szCs w:val="21"/>
              </w:rPr>
            </w:pPr>
            <w:r>
              <w:rPr>
                <w:snapToGrid w:val="0"/>
                <w:spacing w:val="-8"/>
                <w:szCs w:val="21"/>
              </w:rPr>
              <w:t>m</w:t>
            </w:r>
            <w:r>
              <w:rPr>
                <w:snapToGrid w:val="0"/>
                <w:spacing w:val="-8"/>
                <w:szCs w:val="21"/>
                <w:vertAlign w:val="superscript"/>
              </w:rPr>
              <w:t>3</w:t>
            </w:r>
            <w:r>
              <w:rPr>
                <w:snapToGrid w:val="0"/>
                <w:spacing w:val="-8"/>
                <w:szCs w:val="21"/>
              </w:rPr>
              <w:t>/h</w:t>
            </w:r>
          </w:p>
        </w:tc>
        <w:tc>
          <w:tcPr>
            <w:tcW w:w="905"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污染物</w:t>
            </w:r>
          </w:p>
          <w:p w:rsidR="00981BDC" w:rsidRDefault="00412211">
            <w:pPr>
              <w:spacing w:line="360" w:lineRule="exact"/>
              <w:jc w:val="center"/>
              <w:rPr>
                <w:snapToGrid w:val="0"/>
                <w:spacing w:val="-8"/>
                <w:szCs w:val="21"/>
              </w:rPr>
            </w:pPr>
            <w:r>
              <w:rPr>
                <w:rFonts w:hAnsi="宋体"/>
                <w:snapToGrid w:val="0"/>
                <w:spacing w:val="-8"/>
                <w:szCs w:val="21"/>
              </w:rPr>
              <w:t>名称</w:t>
            </w:r>
          </w:p>
        </w:tc>
        <w:tc>
          <w:tcPr>
            <w:tcW w:w="2686" w:type="dxa"/>
            <w:gridSpan w:val="3"/>
            <w:vAlign w:val="center"/>
          </w:tcPr>
          <w:p w:rsidR="00981BDC" w:rsidRDefault="00412211">
            <w:pPr>
              <w:spacing w:line="360" w:lineRule="exact"/>
              <w:jc w:val="center"/>
              <w:rPr>
                <w:snapToGrid w:val="0"/>
                <w:spacing w:val="-8"/>
                <w:szCs w:val="21"/>
              </w:rPr>
            </w:pPr>
            <w:r>
              <w:rPr>
                <w:rFonts w:hAnsi="宋体"/>
                <w:snapToGrid w:val="0"/>
                <w:spacing w:val="-8"/>
                <w:szCs w:val="21"/>
              </w:rPr>
              <w:t>排放状况</w:t>
            </w:r>
          </w:p>
        </w:tc>
        <w:tc>
          <w:tcPr>
            <w:tcW w:w="1825" w:type="dxa"/>
            <w:gridSpan w:val="3"/>
            <w:vAlign w:val="center"/>
          </w:tcPr>
          <w:p w:rsidR="00981BDC" w:rsidRDefault="00412211">
            <w:pPr>
              <w:spacing w:line="360" w:lineRule="exact"/>
              <w:jc w:val="center"/>
              <w:rPr>
                <w:snapToGrid w:val="0"/>
                <w:spacing w:val="-8"/>
                <w:szCs w:val="21"/>
              </w:rPr>
            </w:pPr>
            <w:r>
              <w:rPr>
                <w:rFonts w:hAnsi="宋体"/>
                <w:snapToGrid w:val="0"/>
                <w:spacing w:val="-8"/>
                <w:szCs w:val="21"/>
              </w:rPr>
              <w:t>排放源参数</w:t>
            </w:r>
          </w:p>
        </w:tc>
        <w:tc>
          <w:tcPr>
            <w:tcW w:w="1070" w:type="dxa"/>
            <w:vMerge w:val="restart"/>
            <w:vAlign w:val="center"/>
          </w:tcPr>
          <w:p w:rsidR="00981BDC" w:rsidRDefault="00412211">
            <w:pPr>
              <w:spacing w:line="360" w:lineRule="exact"/>
              <w:jc w:val="center"/>
              <w:rPr>
                <w:snapToGrid w:val="0"/>
                <w:spacing w:val="-8"/>
                <w:szCs w:val="21"/>
              </w:rPr>
            </w:pPr>
            <w:r>
              <w:rPr>
                <w:rFonts w:hAnsi="宋体"/>
                <w:snapToGrid w:val="0"/>
                <w:spacing w:val="-8"/>
                <w:szCs w:val="21"/>
              </w:rPr>
              <w:t>排放</w:t>
            </w:r>
          </w:p>
          <w:p w:rsidR="00981BDC" w:rsidRDefault="00412211">
            <w:pPr>
              <w:spacing w:line="360" w:lineRule="exact"/>
              <w:jc w:val="center"/>
              <w:rPr>
                <w:b/>
                <w:snapToGrid w:val="0"/>
                <w:spacing w:val="-8"/>
                <w:szCs w:val="21"/>
              </w:rPr>
            </w:pPr>
            <w:r>
              <w:rPr>
                <w:rFonts w:hAnsi="宋体"/>
                <w:snapToGrid w:val="0"/>
                <w:spacing w:val="-8"/>
                <w:szCs w:val="21"/>
              </w:rPr>
              <w:t>方式</w:t>
            </w:r>
          </w:p>
        </w:tc>
      </w:tr>
      <w:tr w:rsidR="00981BDC">
        <w:trPr>
          <w:cantSplit/>
          <w:trHeight w:hRule="exact" w:val="897"/>
          <w:jc w:val="center"/>
        </w:trPr>
        <w:tc>
          <w:tcPr>
            <w:tcW w:w="819" w:type="dxa"/>
            <w:vMerge/>
            <w:vAlign w:val="center"/>
          </w:tcPr>
          <w:p w:rsidR="00981BDC" w:rsidRDefault="00981BDC">
            <w:pPr>
              <w:spacing w:line="360" w:lineRule="exact"/>
              <w:jc w:val="center"/>
              <w:rPr>
                <w:snapToGrid w:val="0"/>
                <w:spacing w:val="-8"/>
                <w:szCs w:val="21"/>
              </w:rPr>
            </w:pPr>
          </w:p>
        </w:tc>
        <w:tc>
          <w:tcPr>
            <w:tcW w:w="674" w:type="dxa"/>
            <w:vMerge/>
            <w:vAlign w:val="center"/>
          </w:tcPr>
          <w:p w:rsidR="00981BDC" w:rsidRDefault="00981BDC">
            <w:pPr>
              <w:spacing w:line="360" w:lineRule="exact"/>
              <w:jc w:val="center"/>
              <w:rPr>
                <w:snapToGrid w:val="0"/>
                <w:spacing w:val="-8"/>
                <w:szCs w:val="21"/>
              </w:rPr>
            </w:pPr>
          </w:p>
        </w:tc>
        <w:tc>
          <w:tcPr>
            <w:tcW w:w="778" w:type="dxa"/>
            <w:vMerge/>
            <w:vAlign w:val="center"/>
          </w:tcPr>
          <w:p w:rsidR="00981BDC" w:rsidRDefault="00981BDC">
            <w:pPr>
              <w:spacing w:line="360" w:lineRule="exact"/>
              <w:jc w:val="center"/>
              <w:rPr>
                <w:snapToGrid w:val="0"/>
                <w:spacing w:val="-8"/>
                <w:szCs w:val="21"/>
              </w:rPr>
            </w:pPr>
          </w:p>
        </w:tc>
        <w:tc>
          <w:tcPr>
            <w:tcW w:w="905" w:type="dxa"/>
            <w:vMerge/>
            <w:vAlign w:val="center"/>
          </w:tcPr>
          <w:p w:rsidR="00981BDC" w:rsidRDefault="00981BDC">
            <w:pPr>
              <w:spacing w:line="360" w:lineRule="exact"/>
              <w:jc w:val="center"/>
              <w:rPr>
                <w:snapToGrid w:val="0"/>
                <w:spacing w:val="-8"/>
                <w:szCs w:val="21"/>
              </w:rPr>
            </w:pPr>
          </w:p>
        </w:tc>
        <w:tc>
          <w:tcPr>
            <w:tcW w:w="842" w:type="dxa"/>
            <w:vAlign w:val="center"/>
          </w:tcPr>
          <w:p w:rsidR="00981BDC" w:rsidRDefault="00412211">
            <w:pPr>
              <w:spacing w:line="360" w:lineRule="exact"/>
              <w:jc w:val="center"/>
              <w:rPr>
                <w:snapToGrid w:val="0"/>
                <w:spacing w:val="-8"/>
                <w:szCs w:val="21"/>
              </w:rPr>
            </w:pPr>
            <w:r>
              <w:rPr>
                <w:rFonts w:hAnsi="宋体"/>
                <w:snapToGrid w:val="0"/>
                <w:spacing w:val="-8"/>
                <w:szCs w:val="21"/>
              </w:rPr>
              <w:t>浓度</w:t>
            </w:r>
            <w:r>
              <w:rPr>
                <w:snapToGrid w:val="0"/>
                <w:spacing w:val="-8"/>
                <w:szCs w:val="21"/>
              </w:rPr>
              <w:t>mg/m</w:t>
            </w:r>
            <w:r>
              <w:rPr>
                <w:snapToGrid w:val="0"/>
                <w:spacing w:val="-8"/>
                <w:szCs w:val="21"/>
                <w:vertAlign w:val="superscript"/>
              </w:rPr>
              <w:t>3</w:t>
            </w:r>
          </w:p>
        </w:tc>
        <w:tc>
          <w:tcPr>
            <w:tcW w:w="842" w:type="dxa"/>
            <w:vAlign w:val="center"/>
          </w:tcPr>
          <w:p w:rsidR="00981BDC" w:rsidRDefault="00412211">
            <w:pPr>
              <w:spacing w:line="360" w:lineRule="exact"/>
              <w:jc w:val="center"/>
              <w:rPr>
                <w:snapToGrid w:val="0"/>
                <w:spacing w:val="-8"/>
                <w:szCs w:val="21"/>
              </w:rPr>
            </w:pPr>
            <w:r>
              <w:rPr>
                <w:rFonts w:hAnsi="宋体"/>
                <w:snapToGrid w:val="0"/>
                <w:spacing w:val="-8"/>
                <w:szCs w:val="21"/>
              </w:rPr>
              <w:t>速率</w:t>
            </w:r>
          </w:p>
          <w:p w:rsidR="00981BDC" w:rsidRDefault="00412211">
            <w:pPr>
              <w:spacing w:line="360" w:lineRule="exact"/>
              <w:jc w:val="center"/>
              <w:rPr>
                <w:snapToGrid w:val="0"/>
                <w:spacing w:val="-8"/>
                <w:szCs w:val="21"/>
              </w:rPr>
            </w:pPr>
            <w:r>
              <w:rPr>
                <w:snapToGrid w:val="0"/>
                <w:spacing w:val="-8"/>
                <w:szCs w:val="21"/>
              </w:rPr>
              <w:t>kg/h</w:t>
            </w:r>
          </w:p>
        </w:tc>
        <w:tc>
          <w:tcPr>
            <w:tcW w:w="1002" w:type="dxa"/>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总量</w:t>
            </w:r>
          </w:p>
          <w:p w:rsidR="00981BDC" w:rsidRDefault="00412211">
            <w:pPr>
              <w:spacing w:line="360" w:lineRule="exact"/>
              <w:jc w:val="center"/>
              <w:rPr>
                <w:snapToGrid w:val="0"/>
                <w:spacing w:val="-8"/>
                <w:szCs w:val="21"/>
              </w:rPr>
            </w:pPr>
            <w:r>
              <w:rPr>
                <w:snapToGrid w:val="0"/>
                <w:spacing w:val="-8"/>
                <w:szCs w:val="21"/>
              </w:rPr>
              <w:t>t/a</w:t>
            </w:r>
          </w:p>
        </w:tc>
        <w:tc>
          <w:tcPr>
            <w:tcW w:w="608"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高度</w:t>
            </w:r>
          </w:p>
          <w:p w:rsidR="00981BDC" w:rsidRDefault="00412211">
            <w:pPr>
              <w:spacing w:line="360" w:lineRule="exact"/>
              <w:jc w:val="center"/>
              <w:rPr>
                <w:snapToGrid w:val="0"/>
                <w:spacing w:val="-8"/>
                <w:szCs w:val="21"/>
              </w:rPr>
            </w:pPr>
            <w:r>
              <w:rPr>
                <w:snapToGrid w:val="0"/>
                <w:spacing w:val="-8"/>
                <w:szCs w:val="21"/>
              </w:rPr>
              <w:t>m</w:t>
            </w:r>
          </w:p>
        </w:tc>
        <w:tc>
          <w:tcPr>
            <w:tcW w:w="608"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内径</w:t>
            </w:r>
          </w:p>
          <w:p w:rsidR="00981BDC" w:rsidRDefault="00412211">
            <w:pPr>
              <w:spacing w:line="360" w:lineRule="exact"/>
              <w:jc w:val="center"/>
              <w:rPr>
                <w:snapToGrid w:val="0"/>
                <w:spacing w:val="-8"/>
                <w:szCs w:val="21"/>
              </w:rPr>
            </w:pPr>
            <w:r>
              <w:rPr>
                <w:snapToGrid w:val="0"/>
                <w:spacing w:val="-8"/>
                <w:szCs w:val="21"/>
              </w:rPr>
              <w:t>m</w:t>
            </w:r>
          </w:p>
        </w:tc>
        <w:tc>
          <w:tcPr>
            <w:tcW w:w="609" w:type="dxa"/>
            <w:shd w:val="clear" w:color="auto" w:fill="auto"/>
            <w:tcMar>
              <w:left w:w="0" w:type="dxa"/>
              <w:right w:w="0" w:type="dxa"/>
            </w:tcMar>
            <w:vAlign w:val="center"/>
          </w:tcPr>
          <w:p w:rsidR="00981BDC" w:rsidRDefault="00412211">
            <w:pPr>
              <w:spacing w:line="360" w:lineRule="exact"/>
              <w:jc w:val="center"/>
              <w:rPr>
                <w:snapToGrid w:val="0"/>
                <w:spacing w:val="-8"/>
                <w:szCs w:val="21"/>
              </w:rPr>
            </w:pPr>
            <w:r>
              <w:rPr>
                <w:rFonts w:hAnsi="宋体"/>
                <w:snapToGrid w:val="0"/>
                <w:spacing w:val="-8"/>
                <w:szCs w:val="21"/>
              </w:rPr>
              <w:t>温度</w:t>
            </w:r>
          </w:p>
          <w:p w:rsidR="00981BDC" w:rsidRDefault="00412211">
            <w:pPr>
              <w:spacing w:line="360" w:lineRule="exact"/>
              <w:jc w:val="center"/>
              <w:rPr>
                <w:snapToGrid w:val="0"/>
                <w:spacing w:val="-8"/>
                <w:szCs w:val="21"/>
              </w:rPr>
            </w:pPr>
            <w:r>
              <w:rPr>
                <w:rFonts w:hAnsi="宋体"/>
                <w:snapToGrid w:val="0"/>
                <w:spacing w:val="-8"/>
                <w:szCs w:val="21"/>
              </w:rPr>
              <w:t>℃</w:t>
            </w:r>
          </w:p>
        </w:tc>
        <w:tc>
          <w:tcPr>
            <w:tcW w:w="1070" w:type="dxa"/>
            <w:vMerge/>
            <w:vAlign w:val="center"/>
          </w:tcPr>
          <w:p w:rsidR="00981BDC" w:rsidRDefault="00981BDC">
            <w:pPr>
              <w:spacing w:line="360" w:lineRule="exact"/>
              <w:jc w:val="center"/>
              <w:rPr>
                <w:snapToGrid w:val="0"/>
                <w:spacing w:val="-8"/>
                <w:szCs w:val="21"/>
              </w:rPr>
            </w:pPr>
          </w:p>
        </w:tc>
      </w:tr>
      <w:tr w:rsidR="00981BDC">
        <w:trPr>
          <w:cantSplit/>
          <w:trHeight w:val="493"/>
          <w:jc w:val="center"/>
        </w:trPr>
        <w:tc>
          <w:tcPr>
            <w:tcW w:w="819" w:type="dxa"/>
            <w:vMerge w:val="restart"/>
            <w:vAlign w:val="center"/>
          </w:tcPr>
          <w:p w:rsidR="00981BDC" w:rsidRDefault="00412211">
            <w:pPr>
              <w:spacing w:line="360" w:lineRule="exact"/>
              <w:jc w:val="center"/>
              <w:rPr>
                <w:snapToGrid w:val="0"/>
                <w:spacing w:val="-8"/>
                <w:szCs w:val="21"/>
              </w:rPr>
            </w:pPr>
            <w:r>
              <w:rPr>
                <w:rFonts w:hAnsi="宋体" w:hint="eastAsia"/>
                <w:snapToGrid w:val="0"/>
                <w:spacing w:val="-8"/>
                <w:szCs w:val="21"/>
              </w:rPr>
              <w:t>排气筒</w:t>
            </w:r>
          </w:p>
        </w:tc>
        <w:tc>
          <w:tcPr>
            <w:tcW w:w="674" w:type="dxa"/>
            <w:vMerge w:val="restart"/>
            <w:vAlign w:val="center"/>
          </w:tcPr>
          <w:p w:rsidR="00981BDC" w:rsidRDefault="00412211">
            <w:pPr>
              <w:spacing w:line="360" w:lineRule="exact"/>
              <w:jc w:val="center"/>
              <w:rPr>
                <w:snapToGrid w:val="0"/>
                <w:spacing w:val="-8"/>
                <w:szCs w:val="21"/>
              </w:rPr>
            </w:pPr>
            <w:r>
              <w:rPr>
                <w:rFonts w:hAnsi="宋体" w:hint="eastAsia"/>
                <w:snapToGrid w:val="0"/>
                <w:spacing w:val="-8"/>
                <w:szCs w:val="21"/>
              </w:rPr>
              <w:t>非</w:t>
            </w:r>
            <w:r>
              <w:rPr>
                <w:rFonts w:hAnsi="宋体"/>
                <w:snapToGrid w:val="0"/>
                <w:spacing w:val="-8"/>
                <w:szCs w:val="21"/>
              </w:rPr>
              <w:t>正常排放</w:t>
            </w:r>
          </w:p>
        </w:tc>
        <w:tc>
          <w:tcPr>
            <w:tcW w:w="778" w:type="dxa"/>
            <w:vMerge w:val="restart"/>
            <w:vAlign w:val="center"/>
          </w:tcPr>
          <w:p w:rsidR="00981BDC" w:rsidRDefault="00412211">
            <w:pPr>
              <w:spacing w:line="360" w:lineRule="exact"/>
              <w:jc w:val="center"/>
              <w:rPr>
                <w:snapToGrid w:val="0"/>
                <w:spacing w:val="-8"/>
                <w:szCs w:val="21"/>
              </w:rPr>
            </w:pPr>
            <w:r>
              <w:rPr>
                <w:rFonts w:hint="eastAsia"/>
                <w:snapToGrid w:val="0"/>
                <w:spacing w:val="-8"/>
                <w:szCs w:val="21"/>
              </w:rPr>
              <w:t>5000</w:t>
            </w:r>
          </w:p>
        </w:tc>
        <w:tc>
          <w:tcPr>
            <w:tcW w:w="905" w:type="dxa"/>
            <w:vAlign w:val="center"/>
          </w:tcPr>
          <w:p w:rsidR="00981BDC" w:rsidRDefault="00412211">
            <w:pPr>
              <w:spacing w:line="360" w:lineRule="exact"/>
              <w:jc w:val="center"/>
              <w:rPr>
                <w:rFonts w:hAnsi="宋体"/>
                <w:szCs w:val="21"/>
              </w:rPr>
            </w:pPr>
            <w:r>
              <w:rPr>
                <w:rFonts w:hint="eastAsia"/>
                <w:color w:val="000000"/>
                <w:szCs w:val="21"/>
              </w:rPr>
              <w:t>颗粒物</w:t>
            </w:r>
          </w:p>
        </w:tc>
        <w:tc>
          <w:tcPr>
            <w:tcW w:w="842" w:type="dxa"/>
            <w:vAlign w:val="center"/>
          </w:tcPr>
          <w:p w:rsidR="00981BDC" w:rsidRDefault="00412211">
            <w:pPr>
              <w:spacing w:line="240" w:lineRule="atLeast"/>
              <w:jc w:val="center"/>
              <w:rPr>
                <w:szCs w:val="21"/>
              </w:rPr>
            </w:pPr>
            <w:r>
              <w:rPr>
                <w:rFonts w:hint="eastAsia"/>
                <w:szCs w:val="21"/>
              </w:rPr>
              <w:t>23.8</w:t>
            </w:r>
          </w:p>
        </w:tc>
        <w:tc>
          <w:tcPr>
            <w:tcW w:w="842" w:type="dxa"/>
            <w:vAlign w:val="center"/>
          </w:tcPr>
          <w:p w:rsidR="00981BDC" w:rsidRDefault="00412211">
            <w:pPr>
              <w:spacing w:line="240" w:lineRule="atLeast"/>
              <w:jc w:val="center"/>
              <w:rPr>
                <w:szCs w:val="21"/>
              </w:rPr>
            </w:pPr>
            <w:r>
              <w:rPr>
                <w:rFonts w:hint="eastAsia"/>
                <w:szCs w:val="21"/>
              </w:rPr>
              <w:t>0.12</w:t>
            </w:r>
          </w:p>
        </w:tc>
        <w:tc>
          <w:tcPr>
            <w:tcW w:w="1002" w:type="dxa"/>
            <w:vAlign w:val="center"/>
          </w:tcPr>
          <w:p w:rsidR="00981BDC" w:rsidRDefault="00412211">
            <w:pPr>
              <w:spacing w:line="240" w:lineRule="atLeast"/>
              <w:jc w:val="center"/>
              <w:rPr>
                <w:szCs w:val="21"/>
              </w:rPr>
            </w:pPr>
            <w:r>
              <w:rPr>
                <w:rFonts w:hint="eastAsia"/>
                <w:szCs w:val="21"/>
              </w:rPr>
              <w:t>0.19</w:t>
            </w:r>
          </w:p>
        </w:tc>
        <w:tc>
          <w:tcPr>
            <w:tcW w:w="608" w:type="dxa"/>
            <w:vMerge w:val="restart"/>
            <w:shd w:val="clear" w:color="auto" w:fill="auto"/>
            <w:vAlign w:val="center"/>
          </w:tcPr>
          <w:p w:rsidR="00981BDC" w:rsidRDefault="00412211">
            <w:pPr>
              <w:spacing w:line="360" w:lineRule="exact"/>
              <w:jc w:val="center"/>
              <w:rPr>
                <w:snapToGrid w:val="0"/>
                <w:spacing w:val="-8"/>
                <w:szCs w:val="21"/>
              </w:rPr>
            </w:pPr>
            <w:r>
              <w:rPr>
                <w:rFonts w:hint="eastAsia"/>
                <w:snapToGrid w:val="0"/>
                <w:spacing w:val="-8"/>
                <w:szCs w:val="21"/>
              </w:rPr>
              <w:t>25</w:t>
            </w:r>
          </w:p>
        </w:tc>
        <w:tc>
          <w:tcPr>
            <w:tcW w:w="608" w:type="dxa"/>
            <w:vMerge w:val="restart"/>
            <w:shd w:val="clear" w:color="auto" w:fill="auto"/>
            <w:vAlign w:val="center"/>
          </w:tcPr>
          <w:p w:rsidR="00981BDC" w:rsidRDefault="00412211">
            <w:pPr>
              <w:spacing w:line="360" w:lineRule="exact"/>
              <w:jc w:val="center"/>
              <w:rPr>
                <w:snapToGrid w:val="0"/>
                <w:color w:val="000000"/>
                <w:spacing w:val="-8"/>
                <w:szCs w:val="21"/>
              </w:rPr>
            </w:pPr>
            <w:r>
              <w:rPr>
                <w:rFonts w:hint="eastAsia"/>
                <w:snapToGrid w:val="0"/>
                <w:spacing w:val="-8"/>
                <w:szCs w:val="21"/>
              </w:rPr>
              <w:t>1.0</w:t>
            </w:r>
          </w:p>
        </w:tc>
        <w:tc>
          <w:tcPr>
            <w:tcW w:w="609" w:type="dxa"/>
            <w:vMerge w:val="restart"/>
            <w:shd w:val="clear" w:color="auto" w:fill="auto"/>
            <w:vAlign w:val="center"/>
          </w:tcPr>
          <w:p w:rsidR="00981BDC" w:rsidRDefault="00412211">
            <w:pPr>
              <w:spacing w:line="360" w:lineRule="exact"/>
              <w:jc w:val="center"/>
              <w:rPr>
                <w:snapToGrid w:val="0"/>
                <w:spacing w:val="-8"/>
                <w:szCs w:val="21"/>
              </w:rPr>
            </w:pPr>
            <w:r>
              <w:rPr>
                <w:rFonts w:hint="eastAsia"/>
                <w:snapToGrid w:val="0"/>
                <w:spacing w:val="-8"/>
                <w:szCs w:val="21"/>
              </w:rPr>
              <w:t>120</w:t>
            </w:r>
          </w:p>
        </w:tc>
        <w:tc>
          <w:tcPr>
            <w:tcW w:w="1070" w:type="dxa"/>
            <w:vMerge w:val="restart"/>
            <w:vAlign w:val="center"/>
          </w:tcPr>
          <w:p w:rsidR="00981BDC" w:rsidRDefault="00412211">
            <w:pPr>
              <w:spacing w:line="360" w:lineRule="exact"/>
              <w:jc w:val="center"/>
              <w:rPr>
                <w:snapToGrid w:val="0"/>
                <w:szCs w:val="21"/>
              </w:rPr>
            </w:pPr>
            <w:r>
              <w:rPr>
                <w:rFonts w:hAnsi="宋体"/>
                <w:snapToGrid w:val="0"/>
                <w:szCs w:val="21"/>
              </w:rPr>
              <w:t>连续排放</w:t>
            </w:r>
          </w:p>
        </w:tc>
      </w:tr>
      <w:tr w:rsidR="00A910BF">
        <w:trPr>
          <w:cantSplit/>
          <w:trHeight w:val="449"/>
          <w:jc w:val="center"/>
        </w:trPr>
        <w:tc>
          <w:tcPr>
            <w:tcW w:w="819" w:type="dxa"/>
            <w:vMerge/>
            <w:vAlign w:val="center"/>
          </w:tcPr>
          <w:p w:rsidR="00A910BF" w:rsidRDefault="00A910BF">
            <w:pPr>
              <w:spacing w:line="360" w:lineRule="exact"/>
              <w:jc w:val="center"/>
              <w:rPr>
                <w:rFonts w:hAnsi="宋体"/>
                <w:snapToGrid w:val="0"/>
                <w:spacing w:val="-8"/>
                <w:szCs w:val="21"/>
              </w:rPr>
            </w:pPr>
          </w:p>
        </w:tc>
        <w:tc>
          <w:tcPr>
            <w:tcW w:w="674" w:type="dxa"/>
            <w:vMerge/>
            <w:vAlign w:val="center"/>
          </w:tcPr>
          <w:p w:rsidR="00A910BF" w:rsidRDefault="00A910BF">
            <w:pPr>
              <w:spacing w:line="360" w:lineRule="exact"/>
              <w:jc w:val="center"/>
              <w:rPr>
                <w:rFonts w:hAnsi="宋体"/>
                <w:snapToGrid w:val="0"/>
                <w:spacing w:val="-8"/>
                <w:szCs w:val="21"/>
              </w:rPr>
            </w:pPr>
          </w:p>
        </w:tc>
        <w:tc>
          <w:tcPr>
            <w:tcW w:w="778" w:type="dxa"/>
            <w:vMerge/>
            <w:vAlign w:val="center"/>
          </w:tcPr>
          <w:p w:rsidR="00A910BF" w:rsidRDefault="00A910BF">
            <w:pPr>
              <w:spacing w:line="360" w:lineRule="exact"/>
              <w:jc w:val="center"/>
              <w:rPr>
                <w:snapToGrid w:val="0"/>
                <w:spacing w:val="-8"/>
                <w:szCs w:val="21"/>
              </w:rPr>
            </w:pPr>
          </w:p>
        </w:tc>
        <w:tc>
          <w:tcPr>
            <w:tcW w:w="905" w:type="dxa"/>
            <w:vAlign w:val="center"/>
          </w:tcPr>
          <w:p w:rsidR="00A910BF" w:rsidRDefault="00A910BF" w:rsidP="00415A79">
            <w:pPr>
              <w:spacing w:line="360" w:lineRule="exact"/>
              <w:jc w:val="center"/>
              <w:rPr>
                <w:szCs w:val="21"/>
              </w:rPr>
            </w:pPr>
            <w:r>
              <w:rPr>
                <w:rFonts w:hint="eastAsia"/>
                <w:color w:val="000000"/>
                <w:szCs w:val="21"/>
              </w:rPr>
              <w:t>SO</w:t>
            </w:r>
            <w:r>
              <w:rPr>
                <w:rFonts w:hint="eastAsia"/>
                <w:color w:val="000000"/>
                <w:szCs w:val="21"/>
                <w:vertAlign w:val="subscript"/>
              </w:rPr>
              <w:t>2</w:t>
            </w:r>
          </w:p>
        </w:tc>
        <w:tc>
          <w:tcPr>
            <w:tcW w:w="842" w:type="dxa"/>
            <w:vAlign w:val="center"/>
          </w:tcPr>
          <w:p w:rsidR="00A910BF" w:rsidRDefault="00A910BF" w:rsidP="00415A79">
            <w:pPr>
              <w:spacing w:line="240" w:lineRule="atLeast"/>
              <w:jc w:val="center"/>
              <w:rPr>
                <w:szCs w:val="21"/>
              </w:rPr>
            </w:pPr>
            <w:r>
              <w:rPr>
                <w:rFonts w:hint="eastAsia"/>
                <w:szCs w:val="21"/>
              </w:rPr>
              <w:t>108.8</w:t>
            </w:r>
          </w:p>
        </w:tc>
        <w:tc>
          <w:tcPr>
            <w:tcW w:w="842" w:type="dxa"/>
            <w:vAlign w:val="center"/>
          </w:tcPr>
          <w:p w:rsidR="00A910BF" w:rsidRDefault="00A910BF" w:rsidP="00415A79">
            <w:pPr>
              <w:spacing w:line="240" w:lineRule="atLeast"/>
              <w:jc w:val="center"/>
              <w:rPr>
                <w:szCs w:val="21"/>
              </w:rPr>
            </w:pPr>
            <w:r>
              <w:rPr>
                <w:rFonts w:hint="eastAsia"/>
                <w:szCs w:val="21"/>
              </w:rPr>
              <w:t>0.54</w:t>
            </w:r>
          </w:p>
        </w:tc>
        <w:tc>
          <w:tcPr>
            <w:tcW w:w="1002" w:type="dxa"/>
            <w:vAlign w:val="center"/>
          </w:tcPr>
          <w:p w:rsidR="00A910BF" w:rsidRDefault="00A910BF" w:rsidP="00415A79">
            <w:pPr>
              <w:spacing w:line="240" w:lineRule="atLeast"/>
              <w:jc w:val="center"/>
              <w:rPr>
                <w:szCs w:val="21"/>
              </w:rPr>
            </w:pPr>
            <w:r>
              <w:rPr>
                <w:rFonts w:hint="eastAsia"/>
                <w:szCs w:val="21"/>
              </w:rPr>
              <w:t>0.87</w:t>
            </w:r>
          </w:p>
        </w:tc>
        <w:tc>
          <w:tcPr>
            <w:tcW w:w="608" w:type="dxa"/>
            <w:vMerge/>
            <w:shd w:val="clear" w:color="auto" w:fill="auto"/>
            <w:vAlign w:val="center"/>
          </w:tcPr>
          <w:p w:rsidR="00A910BF" w:rsidRDefault="00A910BF">
            <w:pPr>
              <w:spacing w:line="360" w:lineRule="exact"/>
              <w:jc w:val="center"/>
              <w:rPr>
                <w:snapToGrid w:val="0"/>
                <w:spacing w:val="-8"/>
                <w:szCs w:val="21"/>
              </w:rPr>
            </w:pPr>
          </w:p>
        </w:tc>
        <w:tc>
          <w:tcPr>
            <w:tcW w:w="608" w:type="dxa"/>
            <w:vMerge/>
            <w:shd w:val="clear" w:color="auto" w:fill="auto"/>
            <w:vAlign w:val="center"/>
          </w:tcPr>
          <w:p w:rsidR="00A910BF" w:rsidRDefault="00A910BF">
            <w:pPr>
              <w:spacing w:line="360" w:lineRule="exact"/>
              <w:jc w:val="center"/>
              <w:rPr>
                <w:snapToGrid w:val="0"/>
                <w:spacing w:val="-8"/>
                <w:szCs w:val="21"/>
              </w:rPr>
            </w:pPr>
          </w:p>
        </w:tc>
        <w:tc>
          <w:tcPr>
            <w:tcW w:w="609" w:type="dxa"/>
            <w:vMerge/>
            <w:shd w:val="clear" w:color="auto" w:fill="auto"/>
            <w:vAlign w:val="center"/>
          </w:tcPr>
          <w:p w:rsidR="00A910BF" w:rsidRDefault="00A910BF">
            <w:pPr>
              <w:spacing w:line="360" w:lineRule="exact"/>
              <w:jc w:val="center"/>
              <w:rPr>
                <w:snapToGrid w:val="0"/>
                <w:spacing w:val="-8"/>
                <w:szCs w:val="21"/>
              </w:rPr>
            </w:pPr>
          </w:p>
        </w:tc>
        <w:tc>
          <w:tcPr>
            <w:tcW w:w="1070" w:type="dxa"/>
            <w:vMerge/>
            <w:vAlign w:val="center"/>
          </w:tcPr>
          <w:p w:rsidR="00A910BF" w:rsidRDefault="00A910BF">
            <w:pPr>
              <w:spacing w:line="360" w:lineRule="exact"/>
              <w:jc w:val="center"/>
              <w:rPr>
                <w:rFonts w:hAnsi="宋体"/>
                <w:snapToGrid w:val="0"/>
                <w:szCs w:val="21"/>
              </w:rPr>
            </w:pPr>
          </w:p>
        </w:tc>
      </w:tr>
      <w:tr w:rsidR="00981BDC">
        <w:trPr>
          <w:cantSplit/>
          <w:trHeight w:val="449"/>
          <w:jc w:val="center"/>
        </w:trPr>
        <w:tc>
          <w:tcPr>
            <w:tcW w:w="819" w:type="dxa"/>
            <w:vMerge/>
            <w:vAlign w:val="center"/>
          </w:tcPr>
          <w:p w:rsidR="00981BDC" w:rsidRDefault="00981BDC">
            <w:pPr>
              <w:spacing w:line="360" w:lineRule="exact"/>
              <w:jc w:val="center"/>
              <w:rPr>
                <w:rFonts w:hAnsi="宋体"/>
                <w:snapToGrid w:val="0"/>
                <w:spacing w:val="-8"/>
                <w:szCs w:val="21"/>
              </w:rPr>
            </w:pPr>
          </w:p>
        </w:tc>
        <w:tc>
          <w:tcPr>
            <w:tcW w:w="674" w:type="dxa"/>
            <w:vMerge/>
            <w:vAlign w:val="center"/>
          </w:tcPr>
          <w:p w:rsidR="00981BDC" w:rsidRDefault="00981BDC">
            <w:pPr>
              <w:spacing w:line="360" w:lineRule="exact"/>
              <w:jc w:val="center"/>
              <w:rPr>
                <w:rFonts w:hAnsi="宋体"/>
                <w:snapToGrid w:val="0"/>
                <w:spacing w:val="-8"/>
                <w:szCs w:val="21"/>
              </w:rPr>
            </w:pPr>
          </w:p>
        </w:tc>
        <w:tc>
          <w:tcPr>
            <w:tcW w:w="778" w:type="dxa"/>
            <w:vMerge/>
            <w:vAlign w:val="center"/>
          </w:tcPr>
          <w:p w:rsidR="00981BDC" w:rsidRDefault="00981BDC">
            <w:pPr>
              <w:spacing w:line="360" w:lineRule="exact"/>
              <w:jc w:val="center"/>
              <w:rPr>
                <w:snapToGrid w:val="0"/>
                <w:spacing w:val="-8"/>
                <w:szCs w:val="21"/>
              </w:rPr>
            </w:pPr>
          </w:p>
        </w:tc>
        <w:tc>
          <w:tcPr>
            <w:tcW w:w="905" w:type="dxa"/>
            <w:vAlign w:val="center"/>
          </w:tcPr>
          <w:p w:rsidR="00981BDC" w:rsidRDefault="00412211">
            <w:pPr>
              <w:spacing w:line="360" w:lineRule="exact"/>
              <w:jc w:val="center"/>
              <w:rPr>
                <w:rFonts w:hAnsi="宋体"/>
                <w:szCs w:val="21"/>
              </w:rPr>
            </w:pPr>
            <w:r>
              <w:rPr>
                <w:rFonts w:hAnsi="宋体" w:hint="eastAsia"/>
                <w:szCs w:val="21"/>
              </w:rPr>
              <w:t>NO</w:t>
            </w:r>
            <w:r>
              <w:rPr>
                <w:rFonts w:hAnsi="宋体" w:hint="eastAsia"/>
                <w:szCs w:val="21"/>
                <w:vertAlign w:val="subscript"/>
              </w:rPr>
              <w:t>X</w:t>
            </w:r>
          </w:p>
        </w:tc>
        <w:tc>
          <w:tcPr>
            <w:tcW w:w="842" w:type="dxa"/>
            <w:vAlign w:val="center"/>
          </w:tcPr>
          <w:p w:rsidR="00981BDC" w:rsidRDefault="00412211">
            <w:pPr>
              <w:spacing w:line="240" w:lineRule="atLeast"/>
              <w:jc w:val="center"/>
              <w:rPr>
                <w:szCs w:val="21"/>
              </w:rPr>
            </w:pPr>
            <w:r>
              <w:rPr>
                <w:rFonts w:hint="eastAsia"/>
                <w:szCs w:val="21"/>
              </w:rPr>
              <w:t>47.5</w:t>
            </w:r>
          </w:p>
        </w:tc>
        <w:tc>
          <w:tcPr>
            <w:tcW w:w="842" w:type="dxa"/>
            <w:vAlign w:val="center"/>
          </w:tcPr>
          <w:p w:rsidR="00981BDC" w:rsidRDefault="00412211">
            <w:pPr>
              <w:spacing w:line="240" w:lineRule="atLeast"/>
              <w:jc w:val="center"/>
              <w:rPr>
                <w:szCs w:val="21"/>
              </w:rPr>
            </w:pPr>
            <w:r>
              <w:rPr>
                <w:rFonts w:hint="eastAsia"/>
                <w:szCs w:val="21"/>
              </w:rPr>
              <w:t>0.25</w:t>
            </w:r>
          </w:p>
        </w:tc>
        <w:tc>
          <w:tcPr>
            <w:tcW w:w="1002" w:type="dxa"/>
            <w:vAlign w:val="center"/>
          </w:tcPr>
          <w:p w:rsidR="00981BDC" w:rsidRDefault="00412211">
            <w:pPr>
              <w:spacing w:line="240" w:lineRule="atLeast"/>
              <w:jc w:val="center"/>
              <w:rPr>
                <w:szCs w:val="21"/>
              </w:rPr>
            </w:pPr>
            <w:r>
              <w:rPr>
                <w:rFonts w:hint="eastAsia"/>
                <w:szCs w:val="21"/>
              </w:rPr>
              <w:t>0.38</w:t>
            </w: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8" w:type="dxa"/>
            <w:vMerge/>
            <w:shd w:val="clear" w:color="auto" w:fill="auto"/>
            <w:vAlign w:val="center"/>
          </w:tcPr>
          <w:p w:rsidR="00981BDC" w:rsidRDefault="00981BDC">
            <w:pPr>
              <w:spacing w:line="360" w:lineRule="exact"/>
              <w:jc w:val="center"/>
              <w:rPr>
                <w:snapToGrid w:val="0"/>
                <w:spacing w:val="-8"/>
                <w:szCs w:val="21"/>
              </w:rPr>
            </w:pPr>
          </w:p>
        </w:tc>
        <w:tc>
          <w:tcPr>
            <w:tcW w:w="609" w:type="dxa"/>
            <w:vMerge/>
            <w:shd w:val="clear" w:color="auto" w:fill="auto"/>
            <w:vAlign w:val="center"/>
          </w:tcPr>
          <w:p w:rsidR="00981BDC" w:rsidRDefault="00981BDC">
            <w:pPr>
              <w:spacing w:line="360" w:lineRule="exact"/>
              <w:jc w:val="center"/>
              <w:rPr>
                <w:snapToGrid w:val="0"/>
                <w:spacing w:val="-8"/>
                <w:szCs w:val="21"/>
              </w:rPr>
            </w:pPr>
          </w:p>
        </w:tc>
        <w:tc>
          <w:tcPr>
            <w:tcW w:w="1070" w:type="dxa"/>
            <w:vMerge/>
            <w:vAlign w:val="center"/>
          </w:tcPr>
          <w:p w:rsidR="00981BDC" w:rsidRDefault="00981BDC">
            <w:pPr>
              <w:spacing w:line="360" w:lineRule="exact"/>
              <w:jc w:val="center"/>
              <w:rPr>
                <w:rFonts w:hAnsi="宋体"/>
                <w:snapToGrid w:val="0"/>
                <w:szCs w:val="21"/>
              </w:rPr>
            </w:pPr>
          </w:p>
        </w:tc>
      </w:tr>
    </w:tbl>
    <w:p w:rsidR="00981BDC" w:rsidRDefault="00412211" w:rsidP="00A910BF">
      <w:pPr>
        <w:pStyle w:val="aa0"/>
        <w:tabs>
          <w:tab w:val="left" w:pos="4999"/>
        </w:tabs>
        <w:ind w:firstLine="420"/>
        <w:rPr>
          <w:rFonts w:ascii="Times New Roman" w:hAnsi="Times New Roman"/>
          <w:sz w:val="21"/>
          <w:szCs w:val="21"/>
        </w:rPr>
      </w:pPr>
      <w:r>
        <w:rPr>
          <w:rFonts w:ascii="Times New Roman"/>
          <w:sz w:val="21"/>
          <w:szCs w:val="21"/>
        </w:rPr>
        <w:t>注：考虑</w:t>
      </w:r>
      <w:r>
        <w:rPr>
          <w:rFonts w:ascii="Times New Roman" w:hAnsi="Times New Roman"/>
          <w:sz w:val="21"/>
          <w:szCs w:val="21"/>
        </w:rPr>
        <w:t>H</w:t>
      </w:r>
      <w:r>
        <w:rPr>
          <w:rFonts w:ascii="Times New Roman" w:hAnsi="Times New Roman"/>
          <w:sz w:val="21"/>
          <w:szCs w:val="21"/>
          <w:vertAlign w:val="subscript"/>
        </w:rPr>
        <w:t>2</w:t>
      </w:r>
      <w:r>
        <w:rPr>
          <w:rFonts w:ascii="Times New Roman" w:hAnsi="Times New Roman"/>
          <w:sz w:val="21"/>
          <w:szCs w:val="21"/>
        </w:rPr>
        <w:t>S</w:t>
      </w:r>
      <w:r>
        <w:rPr>
          <w:rFonts w:ascii="Times New Roman"/>
          <w:sz w:val="21"/>
          <w:szCs w:val="21"/>
        </w:rPr>
        <w:t>经燃烧处理后转化为</w:t>
      </w:r>
      <w:r>
        <w:rPr>
          <w:rFonts w:ascii="Times New Roman" w:hAnsi="Times New Roman"/>
          <w:sz w:val="21"/>
          <w:szCs w:val="21"/>
        </w:rPr>
        <w:t>SO</w:t>
      </w:r>
      <w:r>
        <w:rPr>
          <w:rFonts w:ascii="Times New Roman" w:hAnsi="Times New Roman"/>
          <w:sz w:val="21"/>
          <w:szCs w:val="21"/>
          <w:vertAlign w:val="subscript"/>
        </w:rPr>
        <w:t>2</w:t>
      </w:r>
      <w:r>
        <w:rPr>
          <w:rFonts w:ascii="Times New Roman" w:hAnsi="Times New Roman" w:hint="eastAsia"/>
          <w:sz w:val="21"/>
          <w:szCs w:val="21"/>
        </w:rPr>
        <w:t>。</w:t>
      </w:r>
      <w:r w:rsidR="00A910BF">
        <w:rPr>
          <w:rFonts w:ascii="Times New Roman" w:hAnsi="Times New Roman"/>
          <w:sz w:val="21"/>
          <w:szCs w:val="21"/>
        </w:rPr>
        <w:tab/>
      </w:r>
    </w:p>
    <w:p w:rsidR="00981BDC" w:rsidRDefault="00412211">
      <w:pPr>
        <w:spacing w:line="360" w:lineRule="auto"/>
        <w:ind w:firstLineChars="200" w:firstLine="480"/>
        <w:rPr>
          <w:kern w:val="0"/>
          <w:sz w:val="24"/>
        </w:rPr>
      </w:pPr>
      <w:r>
        <w:rPr>
          <w:rFonts w:hAnsi="宋体"/>
          <w:kern w:val="0"/>
          <w:sz w:val="24"/>
        </w:rPr>
        <w:t>采用导则推荐模式清单中的估算模式分别计算有组织</w:t>
      </w:r>
      <w:r>
        <w:rPr>
          <w:rFonts w:hAnsi="宋体" w:hint="eastAsia"/>
          <w:kern w:val="0"/>
          <w:sz w:val="24"/>
        </w:rPr>
        <w:t>非正常</w:t>
      </w:r>
      <w:r>
        <w:rPr>
          <w:rFonts w:hAnsi="宋体"/>
          <w:kern w:val="0"/>
          <w:sz w:val="24"/>
        </w:rPr>
        <w:t>排放的</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Ansi="宋体"/>
          <w:kern w:val="0"/>
          <w:sz w:val="24"/>
        </w:rPr>
        <w:t>。污染物主要排放源的下风向轴线浓度，结果见表</w:t>
      </w:r>
      <w:r>
        <w:rPr>
          <w:kern w:val="0"/>
          <w:sz w:val="24"/>
        </w:rPr>
        <w:t>5.</w:t>
      </w:r>
      <w:r>
        <w:rPr>
          <w:rFonts w:hint="eastAsia"/>
          <w:kern w:val="0"/>
          <w:sz w:val="24"/>
        </w:rPr>
        <w:t>2</w:t>
      </w:r>
      <w:r>
        <w:rPr>
          <w:kern w:val="0"/>
          <w:sz w:val="24"/>
        </w:rPr>
        <w:t>-</w:t>
      </w:r>
      <w:r w:rsidR="00FF280A">
        <w:rPr>
          <w:rFonts w:hint="eastAsia"/>
          <w:kern w:val="0"/>
          <w:sz w:val="24"/>
        </w:rPr>
        <w:t>9</w:t>
      </w:r>
      <w:r>
        <w:rPr>
          <w:rFonts w:hAnsi="宋体"/>
          <w:kern w:val="0"/>
          <w:sz w:val="24"/>
        </w:rPr>
        <w:t>。</w:t>
      </w: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412211">
      <w:pPr>
        <w:pStyle w:val="ac"/>
        <w:rPr>
          <w:rFonts w:eastAsia="宋体" w:hAnsi="Times New Roman"/>
        </w:rPr>
      </w:pPr>
      <w:r>
        <w:rPr>
          <w:rFonts w:eastAsia="宋体" w:hAnsi="宋体"/>
          <w:b/>
          <w:bCs/>
          <w:kern w:val="0"/>
        </w:rPr>
        <w:lastRenderedPageBreak/>
        <w:t>表</w:t>
      </w:r>
      <w:r>
        <w:rPr>
          <w:rFonts w:eastAsia="宋体" w:hAnsi="Times New Roman"/>
          <w:b/>
          <w:bCs/>
          <w:kern w:val="0"/>
        </w:rPr>
        <w:t>5.</w:t>
      </w:r>
      <w:r>
        <w:rPr>
          <w:rFonts w:eastAsia="宋体" w:hAnsi="Times New Roman" w:hint="eastAsia"/>
          <w:b/>
          <w:bCs/>
          <w:kern w:val="0"/>
        </w:rPr>
        <w:t>2</w:t>
      </w:r>
      <w:r>
        <w:rPr>
          <w:rFonts w:eastAsia="宋体" w:hAnsi="Times New Roman"/>
          <w:b/>
          <w:bCs/>
          <w:kern w:val="0"/>
        </w:rPr>
        <w:t>-</w:t>
      </w:r>
      <w:r w:rsidR="00FF280A">
        <w:rPr>
          <w:rFonts w:eastAsia="宋体" w:hAnsi="Times New Roman" w:hint="eastAsia"/>
          <w:b/>
          <w:bCs/>
          <w:kern w:val="0"/>
        </w:rPr>
        <w:t xml:space="preserve">9  </w:t>
      </w:r>
      <w:r>
        <w:rPr>
          <w:rFonts w:eastAsia="宋体" w:hAnsi="宋体" w:hint="eastAsia"/>
          <w:b/>
          <w:bCs/>
        </w:rPr>
        <w:t>有组织非正常</w:t>
      </w:r>
      <w:r>
        <w:rPr>
          <w:rFonts w:eastAsia="宋体" w:hAnsi="宋体"/>
          <w:b/>
          <w:bCs/>
        </w:rPr>
        <w:t>排放的</w:t>
      </w:r>
      <w:r>
        <w:rPr>
          <w:rFonts w:eastAsia="宋体" w:hAnsi="宋体" w:hint="eastAsia"/>
          <w:b/>
          <w:bCs/>
        </w:rPr>
        <w:t>颗粒物、</w:t>
      </w:r>
      <w:r>
        <w:rPr>
          <w:rFonts w:eastAsia="宋体" w:hAnsi="宋体" w:hint="eastAsia"/>
          <w:b/>
          <w:bCs/>
        </w:rPr>
        <w:t>SO</w:t>
      </w:r>
      <w:r>
        <w:rPr>
          <w:rFonts w:eastAsia="宋体" w:hAnsi="宋体" w:hint="eastAsia"/>
          <w:b/>
          <w:bCs/>
          <w:vertAlign w:val="subscript"/>
        </w:rPr>
        <w:t>2</w:t>
      </w:r>
      <w:r>
        <w:rPr>
          <w:rFonts w:eastAsia="宋体" w:hAnsi="宋体" w:hint="eastAsia"/>
          <w:b/>
          <w:bCs/>
        </w:rPr>
        <w:t>和</w:t>
      </w:r>
      <w:r>
        <w:rPr>
          <w:rFonts w:eastAsia="宋体" w:hAnsi="宋体" w:hint="eastAsia"/>
          <w:b/>
          <w:bCs/>
        </w:rPr>
        <w:t>NO</w:t>
      </w:r>
      <w:r>
        <w:rPr>
          <w:rFonts w:eastAsia="宋体" w:hAnsi="宋体" w:hint="eastAsia"/>
          <w:b/>
          <w:bCs/>
          <w:vertAlign w:val="subscript"/>
        </w:rPr>
        <w:t>X</w:t>
      </w:r>
      <w:r>
        <w:rPr>
          <w:rFonts w:eastAsia="宋体" w:hAnsi="宋体"/>
          <w:b/>
          <w:bCs/>
        </w:rPr>
        <w:t>估算模式</w:t>
      </w:r>
      <w:proofErr w:type="gramStart"/>
      <w:r>
        <w:rPr>
          <w:rFonts w:eastAsia="宋体" w:hAnsi="宋体"/>
          <w:b/>
          <w:bCs/>
        </w:rPr>
        <w:t>式</w:t>
      </w:r>
      <w:proofErr w:type="gramEnd"/>
      <w:r>
        <w:rPr>
          <w:rFonts w:eastAsia="宋体" w:hAnsi="宋体"/>
          <w:b/>
          <w:bCs/>
        </w:rPr>
        <w:t>计算结果表</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6" w:type="dxa"/>
          <w:left w:w="0" w:type="dxa"/>
          <w:right w:w="0" w:type="dxa"/>
        </w:tblCellMar>
        <w:tblLook w:val="04A0"/>
      </w:tblPr>
      <w:tblGrid>
        <w:gridCol w:w="1284"/>
        <w:gridCol w:w="2676"/>
        <w:gridCol w:w="2392"/>
        <w:gridCol w:w="2405"/>
      </w:tblGrid>
      <w:tr w:rsidR="00981BDC">
        <w:trPr>
          <w:trHeight w:val="340"/>
        </w:trPr>
        <w:tc>
          <w:tcPr>
            <w:tcW w:w="1284" w:type="dxa"/>
            <w:vMerge w:val="restart"/>
            <w:vAlign w:val="center"/>
          </w:tcPr>
          <w:p w:rsidR="00981BDC" w:rsidRDefault="00412211">
            <w:pPr>
              <w:snapToGrid w:val="0"/>
              <w:spacing w:line="240" w:lineRule="exact"/>
              <w:jc w:val="center"/>
              <w:rPr>
                <w:snapToGrid w:val="0"/>
                <w:szCs w:val="21"/>
              </w:rPr>
            </w:pPr>
            <w:proofErr w:type="gramStart"/>
            <w:r>
              <w:rPr>
                <w:rFonts w:hAnsi="宋体"/>
                <w:snapToGrid w:val="0"/>
                <w:szCs w:val="21"/>
              </w:rPr>
              <w:t>距源中心</w:t>
            </w:r>
            <w:proofErr w:type="gramEnd"/>
            <w:r>
              <w:rPr>
                <w:rFonts w:hAnsi="宋体"/>
                <w:snapToGrid w:val="0"/>
                <w:szCs w:val="21"/>
              </w:rPr>
              <w:t>下风向距离</w:t>
            </w:r>
            <w:r>
              <w:rPr>
                <w:snapToGrid w:val="0"/>
                <w:szCs w:val="21"/>
              </w:rPr>
              <w:t>D/m</w:t>
            </w:r>
          </w:p>
        </w:tc>
        <w:tc>
          <w:tcPr>
            <w:tcW w:w="2676" w:type="dxa"/>
            <w:vAlign w:val="center"/>
          </w:tcPr>
          <w:p w:rsidR="00981BDC" w:rsidRDefault="00412211">
            <w:pPr>
              <w:snapToGrid w:val="0"/>
              <w:spacing w:line="240" w:lineRule="exact"/>
              <w:jc w:val="center"/>
              <w:rPr>
                <w:snapToGrid w:val="0"/>
                <w:szCs w:val="21"/>
              </w:rPr>
            </w:pPr>
            <w:r>
              <w:rPr>
                <w:rFonts w:hAnsi="宋体" w:hint="eastAsia"/>
                <w:snapToGrid w:val="0"/>
                <w:szCs w:val="21"/>
              </w:rPr>
              <w:t>有组织非正常</w:t>
            </w:r>
            <w:r>
              <w:rPr>
                <w:rFonts w:hAnsi="宋体"/>
                <w:snapToGrid w:val="0"/>
                <w:szCs w:val="21"/>
              </w:rPr>
              <w:t>排放的</w:t>
            </w:r>
            <w:r>
              <w:rPr>
                <w:rFonts w:hAnsi="宋体" w:hint="eastAsia"/>
                <w:snapToGrid w:val="0"/>
                <w:szCs w:val="21"/>
              </w:rPr>
              <w:t>颗粒物</w:t>
            </w:r>
          </w:p>
        </w:tc>
        <w:tc>
          <w:tcPr>
            <w:tcW w:w="2392" w:type="dxa"/>
            <w:vAlign w:val="center"/>
          </w:tcPr>
          <w:p w:rsidR="00981BDC" w:rsidRDefault="00412211">
            <w:pPr>
              <w:snapToGrid w:val="0"/>
              <w:spacing w:line="240" w:lineRule="exact"/>
              <w:jc w:val="center"/>
              <w:rPr>
                <w:snapToGrid w:val="0"/>
                <w:szCs w:val="21"/>
              </w:rPr>
            </w:pPr>
            <w:r>
              <w:rPr>
                <w:rFonts w:hAnsi="宋体" w:hint="eastAsia"/>
                <w:snapToGrid w:val="0"/>
                <w:szCs w:val="21"/>
              </w:rPr>
              <w:t>有组织非正常</w:t>
            </w:r>
            <w:r>
              <w:rPr>
                <w:rFonts w:hAnsi="宋体"/>
                <w:snapToGrid w:val="0"/>
                <w:szCs w:val="21"/>
              </w:rPr>
              <w:t>排放的</w:t>
            </w:r>
            <w:r>
              <w:rPr>
                <w:rFonts w:hint="eastAsia"/>
                <w:color w:val="000000"/>
                <w:szCs w:val="21"/>
              </w:rPr>
              <w:t>SO</w:t>
            </w:r>
            <w:r>
              <w:rPr>
                <w:rFonts w:hint="eastAsia"/>
                <w:color w:val="000000"/>
                <w:szCs w:val="21"/>
                <w:vertAlign w:val="subscript"/>
              </w:rPr>
              <w:t>2</w:t>
            </w:r>
          </w:p>
        </w:tc>
        <w:tc>
          <w:tcPr>
            <w:tcW w:w="2405" w:type="dxa"/>
            <w:vAlign w:val="center"/>
          </w:tcPr>
          <w:p w:rsidR="00981BDC" w:rsidRDefault="00412211">
            <w:pPr>
              <w:snapToGrid w:val="0"/>
              <w:spacing w:line="240" w:lineRule="exact"/>
              <w:jc w:val="center"/>
              <w:rPr>
                <w:snapToGrid w:val="0"/>
                <w:szCs w:val="21"/>
              </w:rPr>
            </w:pPr>
            <w:r>
              <w:rPr>
                <w:rFonts w:hAnsi="宋体" w:hint="eastAsia"/>
                <w:snapToGrid w:val="0"/>
                <w:szCs w:val="21"/>
              </w:rPr>
              <w:t>有组织非正常</w:t>
            </w:r>
            <w:r>
              <w:rPr>
                <w:rFonts w:hAnsi="宋体"/>
                <w:snapToGrid w:val="0"/>
                <w:szCs w:val="21"/>
              </w:rPr>
              <w:t>排放的</w:t>
            </w:r>
            <w:r>
              <w:rPr>
                <w:rFonts w:hAnsi="宋体" w:hint="eastAsia"/>
                <w:szCs w:val="21"/>
              </w:rPr>
              <w:t>NO</w:t>
            </w:r>
            <w:r>
              <w:rPr>
                <w:rFonts w:hAnsi="宋体" w:hint="eastAsia"/>
                <w:szCs w:val="21"/>
                <w:vertAlign w:val="subscript"/>
              </w:rPr>
              <w:t>X</w:t>
            </w:r>
          </w:p>
        </w:tc>
      </w:tr>
      <w:tr w:rsidR="00981BDC">
        <w:trPr>
          <w:trHeight w:val="340"/>
        </w:trPr>
        <w:tc>
          <w:tcPr>
            <w:tcW w:w="1284" w:type="dxa"/>
            <w:vMerge/>
            <w:vAlign w:val="center"/>
          </w:tcPr>
          <w:p w:rsidR="00981BDC" w:rsidRDefault="00981BDC">
            <w:pPr>
              <w:snapToGrid w:val="0"/>
              <w:spacing w:line="240" w:lineRule="exact"/>
              <w:jc w:val="center"/>
              <w:rPr>
                <w:snapToGrid w:val="0"/>
                <w:szCs w:val="21"/>
              </w:rPr>
            </w:pPr>
          </w:p>
        </w:tc>
        <w:tc>
          <w:tcPr>
            <w:tcW w:w="2676"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i1</w:t>
            </w:r>
            <w:r>
              <w:rPr>
                <w:snapToGrid w:val="0"/>
                <w:szCs w:val="21"/>
              </w:rPr>
              <w:t>(mg/m</w:t>
            </w:r>
            <w:r>
              <w:rPr>
                <w:snapToGrid w:val="0"/>
                <w:szCs w:val="21"/>
                <w:vertAlign w:val="superscript"/>
              </w:rPr>
              <w:t>3</w:t>
            </w:r>
            <w:r>
              <w:rPr>
                <w:snapToGrid w:val="0"/>
                <w:szCs w:val="21"/>
              </w:rPr>
              <w:t>)</w:t>
            </w:r>
          </w:p>
        </w:tc>
        <w:tc>
          <w:tcPr>
            <w:tcW w:w="2392"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i2</w:t>
            </w:r>
            <w:r>
              <w:rPr>
                <w:snapToGrid w:val="0"/>
                <w:szCs w:val="21"/>
              </w:rPr>
              <w:t>(mg/m</w:t>
            </w:r>
            <w:r>
              <w:rPr>
                <w:snapToGrid w:val="0"/>
                <w:szCs w:val="21"/>
                <w:vertAlign w:val="superscript"/>
              </w:rPr>
              <w:t>3</w:t>
            </w:r>
            <w:r>
              <w:rPr>
                <w:snapToGrid w:val="0"/>
                <w:szCs w:val="21"/>
              </w:rPr>
              <w:t>)</w:t>
            </w:r>
          </w:p>
        </w:tc>
        <w:tc>
          <w:tcPr>
            <w:tcW w:w="2405" w:type="dxa"/>
            <w:vAlign w:val="center"/>
          </w:tcPr>
          <w:p w:rsidR="00981BDC" w:rsidRDefault="00412211">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w:t>
            </w:r>
            <w:r>
              <w:rPr>
                <w:rFonts w:hint="eastAsia"/>
                <w:snapToGrid w:val="0"/>
                <w:szCs w:val="21"/>
                <w:vertAlign w:val="subscript"/>
              </w:rPr>
              <w:t>3</w:t>
            </w:r>
            <w:r>
              <w:rPr>
                <w:snapToGrid w:val="0"/>
                <w:szCs w:val="21"/>
              </w:rPr>
              <w:t>(mg/m</w:t>
            </w:r>
            <w:r>
              <w:rPr>
                <w:snapToGrid w:val="0"/>
                <w:szCs w:val="21"/>
                <w:vertAlign w:val="superscript"/>
              </w:rPr>
              <w:t>3</w:t>
            </w:r>
            <w:r>
              <w:rPr>
                <w:snapToGrid w:val="0"/>
                <w:szCs w:val="21"/>
              </w:rPr>
              <w:t>)</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10</w:t>
            </w:r>
          </w:p>
        </w:tc>
        <w:tc>
          <w:tcPr>
            <w:tcW w:w="2676" w:type="dxa"/>
            <w:vAlign w:val="center"/>
          </w:tcPr>
          <w:p w:rsidR="00F4624B" w:rsidRPr="00F4624B" w:rsidRDefault="00F4624B" w:rsidP="00F4624B">
            <w:pPr>
              <w:jc w:val="center"/>
              <w:rPr>
                <w:color w:val="000000"/>
                <w:szCs w:val="21"/>
              </w:rPr>
            </w:pPr>
            <w:r w:rsidRPr="00F4624B">
              <w:rPr>
                <w:color w:val="000000"/>
                <w:szCs w:val="21"/>
              </w:rPr>
              <w:t>0</w:t>
            </w:r>
          </w:p>
        </w:tc>
        <w:tc>
          <w:tcPr>
            <w:tcW w:w="2392" w:type="dxa"/>
            <w:vAlign w:val="center"/>
          </w:tcPr>
          <w:p w:rsidR="00F4624B" w:rsidRPr="00F4624B" w:rsidRDefault="00F4624B" w:rsidP="00F4624B">
            <w:pPr>
              <w:jc w:val="center"/>
              <w:rPr>
                <w:color w:val="000000"/>
                <w:szCs w:val="21"/>
              </w:rPr>
            </w:pPr>
            <w:r w:rsidRPr="00F4624B">
              <w:rPr>
                <w:color w:val="000000"/>
                <w:szCs w:val="21"/>
              </w:rPr>
              <w:t>0</w:t>
            </w:r>
          </w:p>
        </w:tc>
        <w:tc>
          <w:tcPr>
            <w:tcW w:w="2405" w:type="dxa"/>
            <w:vAlign w:val="center"/>
          </w:tcPr>
          <w:p w:rsidR="00F4624B" w:rsidRPr="00F4624B" w:rsidRDefault="00F4624B" w:rsidP="00F4624B">
            <w:pPr>
              <w:jc w:val="center"/>
              <w:rPr>
                <w:color w:val="000000"/>
                <w:szCs w:val="21"/>
              </w:rPr>
            </w:pPr>
            <w:r w:rsidRPr="00F4624B">
              <w:rPr>
                <w:color w:val="000000"/>
                <w:szCs w:val="21"/>
              </w:rPr>
              <w:t>0</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100</w:t>
            </w:r>
          </w:p>
        </w:tc>
        <w:tc>
          <w:tcPr>
            <w:tcW w:w="2676" w:type="dxa"/>
            <w:vAlign w:val="center"/>
          </w:tcPr>
          <w:p w:rsidR="00F4624B" w:rsidRPr="00F4624B" w:rsidRDefault="00F4624B" w:rsidP="00F4624B">
            <w:pPr>
              <w:jc w:val="center"/>
              <w:rPr>
                <w:color w:val="000000"/>
                <w:szCs w:val="21"/>
              </w:rPr>
            </w:pPr>
            <w:r w:rsidRPr="00F4624B">
              <w:rPr>
                <w:color w:val="000000"/>
                <w:szCs w:val="21"/>
              </w:rPr>
              <w:t>0.0005755</w:t>
            </w:r>
          </w:p>
        </w:tc>
        <w:tc>
          <w:tcPr>
            <w:tcW w:w="2392" w:type="dxa"/>
            <w:vAlign w:val="center"/>
          </w:tcPr>
          <w:p w:rsidR="00F4624B" w:rsidRPr="00F4624B" w:rsidRDefault="00F4624B" w:rsidP="00F4624B">
            <w:pPr>
              <w:jc w:val="center"/>
              <w:rPr>
                <w:color w:val="000000"/>
                <w:szCs w:val="21"/>
              </w:rPr>
            </w:pPr>
            <w:r w:rsidRPr="00F4624B">
              <w:rPr>
                <w:color w:val="000000"/>
                <w:szCs w:val="21"/>
              </w:rPr>
              <w:t>0.00259</w:t>
            </w:r>
          </w:p>
        </w:tc>
        <w:tc>
          <w:tcPr>
            <w:tcW w:w="2405" w:type="dxa"/>
            <w:vAlign w:val="center"/>
          </w:tcPr>
          <w:p w:rsidR="00F4624B" w:rsidRPr="00F4624B" w:rsidRDefault="00F4624B" w:rsidP="00F4624B">
            <w:pPr>
              <w:jc w:val="center"/>
              <w:rPr>
                <w:color w:val="000000"/>
                <w:szCs w:val="21"/>
              </w:rPr>
            </w:pPr>
            <w:r w:rsidRPr="00F4624B">
              <w:rPr>
                <w:color w:val="000000"/>
                <w:szCs w:val="21"/>
              </w:rPr>
              <w:t>0.001199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100</w:t>
            </w:r>
          </w:p>
        </w:tc>
        <w:tc>
          <w:tcPr>
            <w:tcW w:w="2676" w:type="dxa"/>
            <w:vAlign w:val="center"/>
          </w:tcPr>
          <w:p w:rsidR="00F4624B" w:rsidRPr="00F4624B" w:rsidRDefault="00F4624B" w:rsidP="00F4624B">
            <w:pPr>
              <w:jc w:val="center"/>
              <w:rPr>
                <w:color w:val="000000"/>
                <w:szCs w:val="21"/>
              </w:rPr>
            </w:pPr>
            <w:r w:rsidRPr="00F4624B">
              <w:rPr>
                <w:color w:val="000000"/>
                <w:szCs w:val="21"/>
              </w:rPr>
              <w:t>0.0005755</w:t>
            </w:r>
          </w:p>
        </w:tc>
        <w:tc>
          <w:tcPr>
            <w:tcW w:w="2392" w:type="dxa"/>
            <w:vAlign w:val="center"/>
          </w:tcPr>
          <w:p w:rsidR="00F4624B" w:rsidRPr="00F4624B" w:rsidRDefault="00F4624B" w:rsidP="00F4624B">
            <w:pPr>
              <w:jc w:val="center"/>
              <w:rPr>
                <w:color w:val="000000"/>
                <w:szCs w:val="21"/>
              </w:rPr>
            </w:pPr>
            <w:r w:rsidRPr="00F4624B">
              <w:rPr>
                <w:color w:val="000000"/>
                <w:szCs w:val="21"/>
              </w:rPr>
              <w:t>0.00259</w:t>
            </w:r>
          </w:p>
        </w:tc>
        <w:tc>
          <w:tcPr>
            <w:tcW w:w="2405" w:type="dxa"/>
            <w:vAlign w:val="center"/>
          </w:tcPr>
          <w:p w:rsidR="00F4624B" w:rsidRPr="00F4624B" w:rsidRDefault="00F4624B" w:rsidP="00F4624B">
            <w:pPr>
              <w:jc w:val="center"/>
              <w:rPr>
                <w:color w:val="000000"/>
                <w:szCs w:val="21"/>
              </w:rPr>
            </w:pPr>
            <w:r w:rsidRPr="00F4624B">
              <w:rPr>
                <w:color w:val="000000"/>
                <w:szCs w:val="21"/>
              </w:rPr>
              <w:t>0.001199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200</w:t>
            </w:r>
          </w:p>
        </w:tc>
        <w:tc>
          <w:tcPr>
            <w:tcW w:w="2676" w:type="dxa"/>
            <w:vAlign w:val="center"/>
          </w:tcPr>
          <w:p w:rsidR="00F4624B" w:rsidRPr="00F4624B" w:rsidRDefault="00F4624B" w:rsidP="00F4624B">
            <w:pPr>
              <w:jc w:val="center"/>
              <w:rPr>
                <w:color w:val="000000"/>
                <w:szCs w:val="21"/>
              </w:rPr>
            </w:pPr>
            <w:r w:rsidRPr="00F4624B">
              <w:rPr>
                <w:color w:val="000000"/>
                <w:szCs w:val="21"/>
              </w:rPr>
              <w:t>0.001491</w:t>
            </w:r>
          </w:p>
        </w:tc>
        <w:tc>
          <w:tcPr>
            <w:tcW w:w="2392" w:type="dxa"/>
            <w:vAlign w:val="center"/>
          </w:tcPr>
          <w:p w:rsidR="00F4624B" w:rsidRPr="00F4624B" w:rsidRDefault="00F4624B" w:rsidP="00F4624B">
            <w:pPr>
              <w:jc w:val="center"/>
              <w:rPr>
                <w:color w:val="000000"/>
                <w:szCs w:val="21"/>
              </w:rPr>
            </w:pPr>
            <w:r w:rsidRPr="00F4624B">
              <w:rPr>
                <w:color w:val="000000"/>
                <w:szCs w:val="21"/>
              </w:rPr>
              <w:t>0.006711</w:t>
            </w:r>
          </w:p>
        </w:tc>
        <w:tc>
          <w:tcPr>
            <w:tcW w:w="2405" w:type="dxa"/>
            <w:vAlign w:val="center"/>
          </w:tcPr>
          <w:p w:rsidR="00F4624B" w:rsidRPr="00F4624B" w:rsidRDefault="00F4624B" w:rsidP="00F4624B">
            <w:pPr>
              <w:jc w:val="center"/>
              <w:rPr>
                <w:color w:val="000000"/>
                <w:szCs w:val="21"/>
              </w:rPr>
            </w:pPr>
            <w:r w:rsidRPr="00F4624B">
              <w:rPr>
                <w:color w:val="000000"/>
                <w:szCs w:val="21"/>
              </w:rPr>
              <w:t>0.003107</w:t>
            </w:r>
          </w:p>
        </w:tc>
      </w:tr>
      <w:tr w:rsidR="00F4624B" w:rsidTr="00F4624B">
        <w:trPr>
          <w:trHeight w:val="340"/>
        </w:trPr>
        <w:tc>
          <w:tcPr>
            <w:tcW w:w="1284" w:type="dxa"/>
            <w:vAlign w:val="center"/>
          </w:tcPr>
          <w:p w:rsidR="00F4624B" w:rsidRPr="00F4624B" w:rsidRDefault="00F4624B" w:rsidP="00F4624B">
            <w:pPr>
              <w:jc w:val="center"/>
              <w:rPr>
                <w:b/>
                <w:color w:val="000000"/>
                <w:szCs w:val="21"/>
              </w:rPr>
            </w:pPr>
            <w:r w:rsidRPr="00F4624B">
              <w:rPr>
                <w:b/>
                <w:color w:val="000000"/>
                <w:szCs w:val="21"/>
              </w:rPr>
              <w:t>262</w:t>
            </w:r>
          </w:p>
        </w:tc>
        <w:tc>
          <w:tcPr>
            <w:tcW w:w="2676" w:type="dxa"/>
            <w:vAlign w:val="center"/>
          </w:tcPr>
          <w:p w:rsidR="00F4624B" w:rsidRPr="00F4624B" w:rsidRDefault="00F4624B" w:rsidP="00F4624B">
            <w:pPr>
              <w:jc w:val="center"/>
              <w:rPr>
                <w:b/>
                <w:color w:val="000000"/>
                <w:szCs w:val="21"/>
              </w:rPr>
            </w:pPr>
            <w:r w:rsidRPr="00F4624B">
              <w:rPr>
                <w:b/>
                <w:color w:val="000000"/>
                <w:szCs w:val="21"/>
              </w:rPr>
              <w:t>0.001612</w:t>
            </w:r>
          </w:p>
        </w:tc>
        <w:tc>
          <w:tcPr>
            <w:tcW w:w="2392" w:type="dxa"/>
            <w:vAlign w:val="center"/>
          </w:tcPr>
          <w:p w:rsidR="00F4624B" w:rsidRPr="00F4624B" w:rsidRDefault="00F4624B" w:rsidP="00F4624B">
            <w:pPr>
              <w:jc w:val="center"/>
              <w:rPr>
                <w:b/>
                <w:color w:val="000000"/>
                <w:szCs w:val="21"/>
              </w:rPr>
            </w:pPr>
            <w:r w:rsidRPr="00F4624B">
              <w:rPr>
                <w:b/>
                <w:color w:val="000000"/>
                <w:szCs w:val="21"/>
              </w:rPr>
              <w:t>0.007256</w:t>
            </w:r>
          </w:p>
        </w:tc>
        <w:tc>
          <w:tcPr>
            <w:tcW w:w="2405" w:type="dxa"/>
            <w:vAlign w:val="center"/>
          </w:tcPr>
          <w:p w:rsidR="00F4624B" w:rsidRPr="00F4624B" w:rsidRDefault="00F4624B" w:rsidP="00F4624B">
            <w:pPr>
              <w:jc w:val="center"/>
              <w:rPr>
                <w:b/>
                <w:color w:val="000000"/>
                <w:szCs w:val="21"/>
              </w:rPr>
            </w:pPr>
            <w:r w:rsidRPr="00F4624B">
              <w:rPr>
                <w:b/>
                <w:color w:val="000000"/>
                <w:szCs w:val="21"/>
              </w:rPr>
              <w:t>0.003359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300</w:t>
            </w:r>
          </w:p>
        </w:tc>
        <w:tc>
          <w:tcPr>
            <w:tcW w:w="2676" w:type="dxa"/>
            <w:vAlign w:val="center"/>
          </w:tcPr>
          <w:p w:rsidR="00F4624B" w:rsidRPr="00F4624B" w:rsidRDefault="00F4624B" w:rsidP="00F4624B">
            <w:pPr>
              <w:jc w:val="center"/>
              <w:rPr>
                <w:color w:val="000000"/>
                <w:szCs w:val="21"/>
              </w:rPr>
            </w:pPr>
            <w:r w:rsidRPr="00F4624B">
              <w:rPr>
                <w:color w:val="000000"/>
                <w:szCs w:val="21"/>
              </w:rPr>
              <w:t>0.001545</w:t>
            </w:r>
          </w:p>
        </w:tc>
        <w:tc>
          <w:tcPr>
            <w:tcW w:w="2392" w:type="dxa"/>
            <w:vAlign w:val="center"/>
          </w:tcPr>
          <w:p w:rsidR="00F4624B" w:rsidRPr="00F4624B" w:rsidRDefault="00F4624B" w:rsidP="00F4624B">
            <w:pPr>
              <w:jc w:val="center"/>
              <w:rPr>
                <w:color w:val="000000"/>
                <w:szCs w:val="21"/>
              </w:rPr>
            </w:pPr>
            <w:r w:rsidRPr="00F4624B">
              <w:rPr>
                <w:color w:val="000000"/>
                <w:szCs w:val="21"/>
              </w:rPr>
              <w:t>0.006953</w:t>
            </w:r>
          </w:p>
        </w:tc>
        <w:tc>
          <w:tcPr>
            <w:tcW w:w="2405" w:type="dxa"/>
            <w:vAlign w:val="center"/>
          </w:tcPr>
          <w:p w:rsidR="00F4624B" w:rsidRPr="00F4624B" w:rsidRDefault="00F4624B" w:rsidP="00F4624B">
            <w:pPr>
              <w:jc w:val="center"/>
              <w:rPr>
                <w:color w:val="000000"/>
                <w:szCs w:val="21"/>
              </w:rPr>
            </w:pPr>
            <w:r w:rsidRPr="00F4624B">
              <w:rPr>
                <w:color w:val="000000"/>
                <w:szCs w:val="21"/>
              </w:rPr>
              <w:t>0.003219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400</w:t>
            </w:r>
          </w:p>
        </w:tc>
        <w:tc>
          <w:tcPr>
            <w:tcW w:w="2676" w:type="dxa"/>
            <w:vAlign w:val="center"/>
          </w:tcPr>
          <w:p w:rsidR="00F4624B" w:rsidRPr="00F4624B" w:rsidRDefault="00F4624B" w:rsidP="00F4624B">
            <w:pPr>
              <w:jc w:val="center"/>
              <w:rPr>
                <w:color w:val="000000"/>
                <w:szCs w:val="21"/>
              </w:rPr>
            </w:pPr>
            <w:r w:rsidRPr="00F4624B">
              <w:rPr>
                <w:color w:val="000000"/>
                <w:szCs w:val="21"/>
              </w:rPr>
              <w:t>0.001517</w:t>
            </w:r>
          </w:p>
        </w:tc>
        <w:tc>
          <w:tcPr>
            <w:tcW w:w="2392" w:type="dxa"/>
            <w:vAlign w:val="center"/>
          </w:tcPr>
          <w:p w:rsidR="00F4624B" w:rsidRPr="00F4624B" w:rsidRDefault="00F4624B" w:rsidP="00F4624B">
            <w:pPr>
              <w:jc w:val="center"/>
              <w:rPr>
                <w:color w:val="000000"/>
                <w:szCs w:val="21"/>
              </w:rPr>
            </w:pPr>
            <w:r w:rsidRPr="00F4624B">
              <w:rPr>
                <w:color w:val="000000"/>
                <w:szCs w:val="21"/>
              </w:rPr>
              <w:t>0.006827</w:t>
            </w:r>
          </w:p>
        </w:tc>
        <w:tc>
          <w:tcPr>
            <w:tcW w:w="2405" w:type="dxa"/>
            <w:vAlign w:val="center"/>
          </w:tcPr>
          <w:p w:rsidR="00F4624B" w:rsidRPr="00F4624B" w:rsidRDefault="00F4624B" w:rsidP="00F4624B">
            <w:pPr>
              <w:jc w:val="center"/>
              <w:rPr>
                <w:color w:val="000000"/>
                <w:szCs w:val="21"/>
              </w:rPr>
            </w:pPr>
            <w:r w:rsidRPr="00F4624B">
              <w:rPr>
                <w:color w:val="000000"/>
                <w:szCs w:val="21"/>
              </w:rPr>
              <w:t>0.003161</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500</w:t>
            </w:r>
          </w:p>
        </w:tc>
        <w:tc>
          <w:tcPr>
            <w:tcW w:w="2676" w:type="dxa"/>
            <w:vAlign w:val="center"/>
          </w:tcPr>
          <w:p w:rsidR="00F4624B" w:rsidRPr="00F4624B" w:rsidRDefault="00F4624B" w:rsidP="00F4624B">
            <w:pPr>
              <w:jc w:val="center"/>
              <w:rPr>
                <w:color w:val="000000"/>
                <w:szCs w:val="21"/>
              </w:rPr>
            </w:pPr>
            <w:r w:rsidRPr="00F4624B">
              <w:rPr>
                <w:color w:val="000000"/>
                <w:szCs w:val="21"/>
              </w:rPr>
              <w:t>0.001509</w:t>
            </w:r>
          </w:p>
        </w:tc>
        <w:tc>
          <w:tcPr>
            <w:tcW w:w="2392" w:type="dxa"/>
            <w:vAlign w:val="center"/>
          </w:tcPr>
          <w:p w:rsidR="00F4624B" w:rsidRPr="00F4624B" w:rsidRDefault="00F4624B" w:rsidP="00F4624B">
            <w:pPr>
              <w:jc w:val="center"/>
              <w:rPr>
                <w:color w:val="000000"/>
                <w:szCs w:val="21"/>
              </w:rPr>
            </w:pPr>
            <w:r w:rsidRPr="00F4624B">
              <w:rPr>
                <w:color w:val="000000"/>
                <w:szCs w:val="21"/>
              </w:rPr>
              <w:t>0.006789</w:t>
            </w:r>
          </w:p>
        </w:tc>
        <w:tc>
          <w:tcPr>
            <w:tcW w:w="2405" w:type="dxa"/>
            <w:vAlign w:val="center"/>
          </w:tcPr>
          <w:p w:rsidR="00F4624B" w:rsidRPr="00F4624B" w:rsidRDefault="00F4624B" w:rsidP="00F4624B">
            <w:pPr>
              <w:jc w:val="center"/>
              <w:rPr>
                <w:color w:val="000000"/>
                <w:szCs w:val="21"/>
              </w:rPr>
            </w:pPr>
            <w:r w:rsidRPr="00F4624B">
              <w:rPr>
                <w:color w:val="000000"/>
                <w:szCs w:val="21"/>
              </w:rPr>
              <w:t>0.003143</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600</w:t>
            </w:r>
          </w:p>
        </w:tc>
        <w:tc>
          <w:tcPr>
            <w:tcW w:w="2676" w:type="dxa"/>
            <w:vAlign w:val="center"/>
          </w:tcPr>
          <w:p w:rsidR="00F4624B" w:rsidRPr="00F4624B" w:rsidRDefault="00F4624B" w:rsidP="00F4624B">
            <w:pPr>
              <w:jc w:val="center"/>
              <w:rPr>
                <w:color w:val="000000"/>
                <w:szCs w:val="21"/>
              </w:rPr>
            </w:pPr>
            <w:r w:rsidRPr="00F4624B">
              <w:rPr>
                <w:color w:val="000000"/>
                <w:szCs w:val="21"/>
              </w:rPr>
              <w:t>0.001533</w:t>
            </w:r>
          </w:p>
        </w:tc>
        <w:tc>
          <w:tcPr>
            <w:tcW w:w="2392" w:type="dxa"/>
            <w:vAlign w:val="center"/>
          </w:tcPr>
          <w:p w:rsidR="00F4624B" w:rsidRPr="00F4624B" w:rsidRDefault="00F4624B" w:rsidP="00F4624B">
            <w:pPr>
              <w:jc w:val="center"/>
              <w:rPr>
                <w:color w:val="000000"/>
                <w:szCs w:val="21"/>
              </w:rPr>
            </w:pPr>
            <w:r w:rsidRPr="00F4624B">
              <w:rPr>
                <w:color w:val="000000"/>
                <w:szCs w:val="21"/>
              </w:rPr>
              <w:t>0.0069</w:t>
            </w:r>
          </w:p>
        </w:tc>
        <w:tc>
          <w:tcPr>
            <w:tcW w:w="2405" w:type="dxa"/>
            <w:vAlign w:val="center"/>
          </w:tcPr>
          <w:p w:rsidR="00F4624B" w:rsidRPr="00F4624B" w:rsidRDefault="00F4624B" w:rsidP="00F4624B">
            <w:pPr>
              <w:jc w:val="center"/>
              <w:rPr>
                <w:color w:val="000000"/>
                <w:szCs w:val="21"/>
              </w:rPr>
            </w:pPr>
            <w:r w:rsidRPr="00F4624B">
              <w:rPr>
                <w:color w:val="000000"/>
                <w:szCs w:val="21"/>
              </w:rPr>
              <w:t>0.003194</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700</w:t>
            </w:r>
          </w:p>
        </w:tc>
        <w:tc>
          <w:tcPr>
            <w:tcW w:w="2676" w:type="dxa"/>
            <w:vAlign w:val="center"/>
          </w:tcPr>
          <w:p w:rsidR="00F4624B" w:rsidRPr="00F4624B" w:rsidRDefault="00F4624B" w:rsidP="00F4624B">
            <w:pPr>
              <w:jc w:val="center"/>
              <w:rPr>
                <w:color w:val="000000"/>
                <w:szCs w:val="21"/>
              </w:rPr>
            </w:pPr>
            <w:r w:rsidRPr="00F4624B">
              <w:rPr>
                <w:color w:val="000000"/>
                <w:szCs w:val="21"/>
              </w:rPr>
              <w:t>0.001445</w:t>
            </w:r>
          </w:p>
        </w:tc>
        <w:tc>
          <w:tcPr>
            <w:tcW w:w="2392" w:type="dxa"/>
            <w:vAlign w:val="center"/>
          </w:tcPr>
          <w:p w:rsidR="00F4624B" w:rsidRPr="00F4624B" w:rsidRDefault="00F4624B" w:rsidP="00F4624B">
            <w:pPr>
              <w:jc w:val="center"/>
              <w:rPr>
                <w:color w:val="000000"/>
                <w:szCs w:val="21"/>
              </w:rPr>
            </w:pPr>
            <w:r w:rsidRPr="00F4624B">
              <w:rPr>
                <w:color w:val="000000"/>
                <w:szCs w:val="21"/>
              </w:rPr>
              <w:t>0.006503</w:t>
            </w:r>
          </w:p>
        </w:tc>
        <w:tc>
          <w:tcPr>
            <w:tcW w:w="2405" w:type="dxa"/>
            <w:vAlign w:val="center"/>
          </w:tcPr>
          <w:p w:rsidR="00F4624B" w:rsidRPr="00F4624B" w:rsidRDefault="00F4624B" w:rsidP="00F4624B">
            <w:pPr>
              <w:jc w:val="center"/>
              <w:rPr>
                <w:color w:val="000000"/>
                <w:szCs w:val="21"/>
              </w:rPr>
            </w:pPr>
            <w:r w:rsidRPr="00F4624B">
              <w:rPr>
                <w:color w:val="000000"/>
                <w:szCs w:val="21"/>
              </w:rPr>
              <w:t>0.003011</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800</w:t>
            </w:r>
          </w:p>
        </w:tc>
        <w:tc>
          <w:tcPr>
            <w:tcW w:w="2676" w:type="dxa"/>
            <w:vAlign w:val="center"/>
          </w:tcPr>
          <w:p w:rsidR="00F4624B" w:rsidRPr="00F4624B" w:rsidRDefault="00F4624B" w:rsidP="00F4624B">
            <w:pPr>
              <w:jc w:val="center"/>
              <w:rPr>
                <w:color w:val="000000"/>
                <w:szCs w:val="21"/>
              </w:rPr>
            </w:pPr>
            <w:r w:rsidRPr="00F4624B">
              <w:rPr>
                <w:color w:val="000000"/>
                <w:szCs w:val="21"/>
              </w:rPr>
              <w:t>0.001316</w:t>
            </w:r>
          </w:p>
        </w:tc>
        <w:tc>
          <w:tcPr>
            <w:tcW w:w="2392" w:type="dxa"/>
            <w:vAlign w:val="center"/>
          </w:tcPr>
          <w:p w:rsidR="00F4624B" w:rsidRPr="00F4624B" w:rsidRDefault="00F4624B" w:rsidP="00F4624B">
            <w:pPr>
              <w:jc w:val="center"/>
              <w:rPr>
                <w:color w:val="000000"/>
                <w:szCs w:val="21"/>
              </w:rPr>
            </w:pPr>
            <w:r w:rsidRPr="00F4624B">
              <w:rPr>
                <w:color w:val="000000"/>
                <w:szCs w:val="21"/>
              </w:rPr>
              <w:t>0.005924</w:t>
            </w:r>
          </w:p>
        </w:tc>
        <w:tc>
          <w:tcPr>
            <w:tcW w:w="2405" w:type="dxa"/>
            <w:vAlign w:val="center"/>
          </w:tcPr>
          <w:p w:rsidR="00F4624B" w:rsidRPr="00F4624B" w:rsidRDefault="00F4624B" w:rsidP="00F4624B">
            <w:pPr>
              <w:jc w:val="center"/>
              <w:rPr>
                <w:color w:val="000000"/>
                <w:szCs w:val="21"/>
              </w:rPr>
            </w:pPr>
            <w:r w:rsidRPr="00F4624B">
              <w:rPr>
                <w:color w:val="000000"/>
                <w:szCs w:val="21"/>
              </w:rPr>
              <w:t>0.002742</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900</w:t>
            </w:r>
          </w:p>
        </w:tc>
        <w:tc>
          <w:tcPr>
            <w:tcW w:w="2676" w:type="dxa"/>
            <w:vAlign w:val="center"/>
          </w:tcPr>
          <w:p w:rsidR="00F4624B" w:rsidRPr="00F4624B" w:rsidRDefault="00F4624B" w:rsidP="00F4624B">
            <w:pPr>
              <w:jc w:val="center"/>
              <w:rPr>
                <w:color w:val="000000"/>
                <w:szCs w:val="21"/>
              </w:rPr>
            </w:pPr>
            <w:r w:rsidRPr="00F4624B">
              <w:rPr>
                <w:color w:val="000000"/>
                <w:szCs w:val="21"/>
              </w:rPr>
              <w:t>0.001204</w:t>
            </w:r>
          </w:p>
        </w:tc>
        <w:tc>
          <w:tcPr>
            <w:tcW w:w="2392" w:type="dxa"/>
            <w:vAlign w:val="center"/>
          </w:tcPr>
          <w:p w:rsidR="00F4624B" w:rsidRPr="00F4624B" w:rsidRDefault="00F4624B" w:rsidP="00F4624B">
            <w:pPr>
              <w:jc w:val="center"/>
              <w:rPr>
                <w:color w:val="000000"/>
                <w:szCs w:val="21"/>
              </w:rPr>
            </w:pPr>
            <w:r w:rsidRPr="00F4624B">
              <w:rPr>
                <w:color w:val="000000"/>
                <w:szCs w:val="21"/>
              </w:rPr>
              <w:t>0.005417</w:t>
            </w:r>
          </w:p>
        </w:tc>
        <w:tc>
          <w:tcPr>
            <w:tcW w:w="2405" w:type="dxa"/>
            <w:vAlign w:val="center"/>
          </w:tcPr>
          <w:p w:rsidR="00F4624B" w:rsidRPr="00F4624B" w:rsidRDefault="00F4624B" w:rsidP="00F4624B">
            <w:pPr>
              <w:jc w:val="center"/>
              <w:rPr>
                <w:color w:val="000000"/>
                <w:szCs w:val="21"/>
              </w:rPr>
            </w:pPr>
            <w:r w:rsidRPr="00F4624B">
              <w:rPr>
                <w:color w:val="000000"/>
                <w:szCs w:val="21"/>
              </w:rPr>
              <w:t>0.002508</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1000</w:t>
            </w:r>
          </w:p>
        </w:tc>
        <w:tc>
          <w:tcPr>
            <w:tcW w:w="2676" w:type="dxa"/>
            <w:vAlign w:val="center"/>
          </w:tcPr>
          <w:p w:rsidR="00F4624B" w:rsidRPr="00F4624B" w:rsidRDefault="00F4624B" w:rsidP="00F4624B">
            <w:pPr>
              <w:jc w:val="center"/>
              <w:rPr>
                <w:color w:val="000000"/>
                <w:szCs w:val="21"/>
              </w:rPr>
            </w:pPr>
            <w:r w:rsidRPr="00F4624B">
              <w:rPr>
                <w:color w:val="000000"/>
                <w:szCs w:val="21"/>
              </w:rPr>
              <w:t>0.001211</w:t>
            </w:r>
          </w:p>
        </w:tc>
        <w:tc>
          <w:tcPr>
            <w:tcW w:w="2392" w:type="dxa"/>
            <w:vAlign w:val="center"/>
          </w:tcPr>
          <w:p w:rsidR="00F4624B" w:rsidRPr="00F4624B" w:rsidRDefault="00F4624B" w:rsidP="00F4624B">
            <w:pPr>
              <w:jc w:val="center"/>
              <w:rPr>
                <w:color w:val="000000"/>
                <w:szCs w:val="21"/>
              </w:rPr>
            </w:pPr>
            <w:r w:rsidRPr="00F4624B">
              <w:rPr>
                <w:color w:val="000000"/>
                <w:szCs w:val="21"/>
              </w:rPr>
              <w:t>0.005452</w:t>
            </w:r>
          </w:p>
        </w:tc>
        <w:tc>
          <w:tcPr>
            <w:tcW w:w="2405" w:type="dxa"/>
            <w:vAlign w:val="center"/>
          </w:tcPr>
          <w:p w:rsidR="00F4624B" w:rsidRPr="00F4624B" w:rsidRDefault="00F4624B" w:rsidP="00F4624B">
            <w:pPr>
              <w:jc w:val="center"/>
              <w:rPr>
                <w:color w:val="000000"/>
                <w:szCs w:val="21"/>
              </w:rPr>
            </w:pPr>
            <w:r w:rsidRPr="00F4624B">
              <w:rPr>
                <w:color w:val="000000"/>
                <w:szCs w:val="21"/>
              </w:rPr>
              <w:t>0.002524</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1100</w:t>
            </w:r>
          </w:p>
        </w:tc>
        <w:tc>
          <w:tcPr>
            <w:tcW w:w="2676" w:type="dxa"/>
            <w:vAlign w:val="center"/>
          </w:tcPr>
          <w:p w:rsidR="00F4624B" w:rsidRPr="00F4624B" w:rsidRDefault="00F4624B" w:rsidP="00F4624B">
            <w:pPr>
              <w:jc w:val="center"/>
              <w:rPr>
                <w:color w:val="000000"/>
                <w:szCs w:val="21"/>
              </w:rPr>
            </w:pPr>
            <w:r w:rsidRPr="00F4624B">
              <w:rPr>
                <w:color w:val="000000"/>
                <w:szCs w:val="21"/>
              </w:rPr>
              <w:t>0.001199</w:t>
            </w:r>
          </w:p>
        </w:tc>
        <w:tc>
          <w:tcPr>
            <w:tcW w:w="2392" w:type="dxa"/>
            <w:vAlign w:val="center"/>
          </w:tcPr>
          <w:p w:rsidR="00F4624B" w:rsidRPr="00F4624B" w:rsidRDefault="00F4624B" w:rsidP="00F4624B">
            <w:pPr>
              <w:jc w:val="center"/>
              <w:rPr>
                <w:color w:val="000000"/>
                <w:szCs w:val="21"/>
              </w:rPr>
            </w:pPr>
            <w:r w:rsidRPr="00F4624B">
              <w:rPr>
                <w:color w:val="000000"/>
                <w:szCs w:val="21"/>
              </w:rPr>
              <w:t>0.005396</w:t>
            </w:r>
          </w:p>
        </w:tc>
        <w:tc>
          <w:tcPr>
            <w:tcW w:w="2405" w:type="dxa"/>
            <w:vAlign w:val="center"/>
          </w:tcPr>
          <w:p w:rsidR="00F4624B" w:rsidRPr="00F4624B" w:rsidRDefault="00F4624B" w:rsidP="00F4624B">
            <w:pPr>
              <w:jc w:val="center"/>
              <w:rPr>
                <w:color w:val="000000"/>
                <w:szCs w:val="21"/>
              </w:rPr>
            </w:pPr>
            <w:r w:rsidRPr="00F4624B">
              <w:rPr>
                <w:color w:val="000000"/>
                <w:szCs w:val="21"/>
              </w:rPr>
              <w:t>0.002498</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1200</w:t>
            </w:r>
          </w:p>
        </w:tc>
        <w:tc>
          <w:tcPr>
            <w:tcW w:w="2676" w:type="dxa"/>
            <w:vAlign w:val="center"/>
          </w:tcPr>
          <w:p w:rsidR="00F4624B" w:rsidRPr="00F4624B" w:rsidRDefault="00F4624B" w:rsidP="00F4624B">
            <w:pPr>
              <w:jc w:val="center"/>
              <w:rPr>
                <w:color w:val="000000"/>
                <w:szCs w:val="21"/>
              </w:rPr>
            </w:pPr>
            <w:r w:rsidRPr="00F4624B">
              <w:rPr>
                <w:color w:val="000000"/>
                <w:szCs w:val="21"/>
              </w:rPr>
              <w:t>0.001173</w:t>
            </w:r>
          </w:p>
        </w:tc>
        <w:tc>
          <w:tcPr>
            <w:tcW w:w="2392" w:type="dxa"/>
            <w:vAlign w:val="center"/>
          </w:tcPr>
          <w:p w:rsidR="00F4624B" w:rsidRPr="00F4624B" w:rsidRDefault="00F4624B" w:rsidP="00F4624B">
            <w:pPr>
              <w:jc w:val="center"/>
              <w:rPr>
                <w:color w:val="000000"/>
                <w:szCs w:val="21"/>
              </w:rPr>
            </w:pPr>
            <w:r w:rsidRPr="00F4624B">
              <w:rPr>
                <w:color w:val="000000"/>
                <w:szCs w:val="21"/>
              </w:rPr>
              <w:t>0.005279</w:t>
            </w:r>
          </w:p>
        </w:tc>
        <w:tc>
          <w:tcPr>
            <w:tcW w:w="2405" w:type="dxa"/>
            <w:vAlign w:val="center"/>
          </w:tcPr>
          <w:p w:rsidR="00F4624B" w:rsidRPr="00F4624B" w:rsidRDefault="00F4624B" w:rsidP="00F4624B">
            <w:pPr>
              <w:jc w:val="center"/>
              <w:rPr>
                <w:color w:val="000000"/>
                <w:szCs w:val="21"/>
              </w:rPr>
            </w:pPr>
            <w:r w:rsidRPr="00F4624B">
              <w:rPr>
                <w:color w:val="000000"/>
                <w:szCs w:val="21"/>
              </w:rPr>
              <w:t>0.002444</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1300</w:t>
            </w:r>
          </w:p>
        </w:tc>
        <w:tc>
          <w:tcPr>
            <w:tcW w:w="2676" w:type="dxa"/>
            <w:vAlign w:val="center"/>
          </w:tcPr>
          <w:p w:rsidR="00F4624B" w:rsidRPr="00F4624B" w:rsidRDefault="00F4624B" w:rsidP="00F4624B">
            <w:pPr>
              <w:jc w:val="center"/>
              <w:rPr>
                <w:color w:val="000000"/>
                <w:szCs w:val="21"/>
              </w:rPr>
            </w:pPr>
            <w:r w:rsidRPr="00F4624B">
              <w:rPr>
                <w:color w:val="000000"/>
                <w:szCs w:val="21"/>
              </w:rPr>
              <w:t>0.001138</w:t>
            </w:r>
          </w:p>
        </w:tc>
        <w:tc>
          <w:tcPr>
            <w:tcW w:w="2392" w:type="dxa"/>
            <w:vAlign w:val="center"/>
          </w:tcPr>
          <w:p w:rsidR="00F4624B" w:rsidRPr="00F4624B" w:rsidRDefault="00F4624B" w:rsidP="00F4624B">
            <w:pPr>
              <w:jc w:val="center"/>
              <w:rPr>
                <w:color w:val="000000"/>
                <w:szCs w:val="21"/>
              </w:rPr>
            </w:pPr>
            <w:r w:rsidRPr="00F4624B">
              <w:rPr>
                <w:color w:val="000000"/>
                <w:szCs w:val="21"/>
              </w:rPr>
              <w:t>0.005123</w:t>
            </w:r>
          </w:p>
        </w:tc>
        <w:tc>
          <w:tcPr>
            <w:tcW w:w="2405" w:type="dxa"/>
            <w:vAlign w:val="center"/>
          </w:tcPr>
          <w:p w:rsidR="00F4624B" w:rsidRPr="00F4624B" w:rsidRDefault="00F4624B" w:rsidP="00F4624B">
            <w:pPr>
              <w:jc w:val="center"/>
              <w:rPr>
                <w:color w:val="000000"/>
                <w:szCs w:val="21"/>
              </w:rPr>
            </w:pPr>
            <w:r w:rsidRPr="00F4624B">
              <w:rPr>
                <w:color w:val="000000"/>
                <w:szCs w:val="21"/>
              </w:rPr>
              <w:t>0.002372</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1400</w:t>
            </w:r>
          </w:p>
        </w:tc>
        <w:tc>
          <w:tcPr>
            <w:tcW w:w="2676" w:type="dxa"/>
            <w:vAlign w:val="center"/>
          </w:tcPr>
          <w:p w:rsidR="00F4624B" w:rsidRPr="00F4624B" w:rsidRDefault="00F4624B" w:rsidP="00F4624B">
            <w:pPr>
              <w:jc w:val="center"/>
              <w:rPr>
                <w:color w:val="000000"/>
                <w:szCs w:val="21"/>
              </w:rPr>
            </w:pPr>
            <w:r w:rsidRPr="00F4624B">
              <w:rPr>
                <w:color w:val="000000"/>
                <w:szCs w:val="21"/>
              </w:rPr>
              <w:t>0.001099</w:t>
            </w:r>
          </w:p>
        </w:tc>
        <w:tc>
          <w:tcPr>
            <w:tcW w:w="2392" w:type="dxa"/>
            <w:vAlign w:val="center"/>
          </w:tcPr>
          <w:p w:rsidR="00F4624B" w:rsidRPr="00F4624B" w:rsidRDefault="00F4624B" w:rsidP="00F4624B">
            <w:pPr>
              <w:jc w:val="center"/>
              <w:rPr>
                <w:color w:val="000000"/>
                <w:szCs w:val="21"/>
              </w:rPr>
            </w:pPr>
            <w:r w:rsidRPr="00F4624B">
              <w:rPr>
                <w:color w:val="000000"/>
                <w:szCs w:val="21"/>
              </w:rPr>
              <w:t>0.004944</w:t>
            </w:r>
          </w:p>
        </w:tc>
        <w:tc>
          <w:tcPr>
            <w:tcW w:w="2405" w:type="dxa"/>
            <w:vAlign w:val="center"/>
          </w:tcPr>
          <w:p w:rsidR="00F4624B" w:rsidRPr="00F4624B" w:rsidRDefault="00F4624B" w:rsidP="00F4624B">
            <w:pPr>
              <w:jc w:val="center"/>
              <w:rPr>
                <w:color w:val="000000"/>
                <w:szCs w:val="21"/>
              </w:rPr>
            </w:pPr>
            <w:r w:rsidRPr="00F4624B">
              <w:rPr>
                <w:color w:val="000000"/>
                <w:szCs w:val="21"/>
              </w:rPr>
              <w:t>0.002289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1500</w:t>
            </w:r>
          </w:p>
        </w:tc>
        <w:tc>
          <w:tcPr>
            <w:tcW w:w="2676" w:type="dxa"/>
            <w:vAlign w:val="center"/>
          </w:tcPr>
          <w:p w:rsidR="00F4624B" w:rsidRPr="00F4624B" w:rsidRDefault="00F4624B" w:rsidP="00F4624B">
            <w:pPr>
              <w:jc w:val="center"/>
              <w:rPr>
                <w:color w:val="000000"/>
                <w:szCs w:val="21"/>
              </w:rPr>
            </w:pPr>
            <w:r w:rsidRPr="00F4624B">
              <w:rPr>
                <w:color w:val="000000"/>
                <w:szCs w:val="21"/>
              </w:rPr>
              <w:t>0.001057</w:t>
            </w:r>
          </w:p>
        </w:tc>
        <w:tc>
          <w:tcPr>
            <w:tcW w:w="2392" w:type="dxa"/>
            <w:vAlign w:val="center"/>
          </w:tcPr>
          <w:p w:rsidR="00F4624B" w:rsidRPr="00F4624B" w:rsidRDefault="00F4624B" w:rsidP="00F4624B">
            <w:pPr>
              <w:jc w:val="center"/>
              <w:rPr>
                <w:color w:val="000000"/>
                <w:szCs w:val="21"/>
              </w:rPr>
            </w:pPr>
            <w:r w:rsidRPr="00F4624B">
              <w:rPr>
                <w:color w:val="000000"/>
                <w:szCs w:val="21"/>
              </w:rPr>
              <w:t>0.004754</w:t>
            </w:r>
          </w:p>
        </w:tc>
        <w:tc>
          <w:tcPr>
            <w:tcW w:w="2405" w:type="dxa"/>
            <w:vAlign w:val="center"/>
          </w:tcPr>
          <w:p w:rsidR="00F4624B" w:rsidRPr="00F4624B" w:rsidRDefault="00F4624B" w:rsidP="00F4624B">
            <w:pPr>
              <w:jc w:val="center"/>
              <w:rPr>
                <w:color w:val="000000"/>
                <w:szCs w:val="21"/>
              </w:rPr>
            </w:pPr>
            <w:r w:rsidRPr="00F4624B">
              <w:rPr>
                <w:color w:val="000000"/>
                <w:szCs w:val="21"/>
              </w:rPr>
              <w:t>0.002201</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1600</w:t>
            </w:r>
          </w:p>
        </w:tc>
        <w:tc>
          <w:tcPr>
            <w:tcW w:w="2676" w:type="dxa"/>
            <w:vAlign w:val="center"/>
          </w:tcPr>
          <w:p w:rsidR="00F4624B" w:rsidRPr="00F4624B" w:rsidRDefault="00F4624B" w:rsidP="00F4624B">
            <w:pPr>
              <w:jc w:val="center"/>
              <w:rPr>
                <w:color w:val="000000"/>
                <w:szCs w:val="21"/>
              </w:rPr>
            </w:pPr>
            <w:r w:rsidRPr="00F4624B">
              <w:rPr>
                <w:color w:val="000000"/>
                <w:szCs w:val="21"/>
              </w:rPr>
              <w:t>0.001014</w:t>
            </w:r>
          </w:p>
        </w:tc>
        <w:tc>
          <w:tcPr>
            <w:tcW w:w="2392" w:type="dxa"/>
            <w:vAlign w:val="center"/>
          </w:tcPr>
          <w:p w:rsidR="00F4624B" w:rsidRPr="00F4624B" w:rsidRDefault="00F4624B" w:rsidP="00F4624B">
            <w:pPr>
              <w:jc w:val="center"/>
              <w:rPr>
                <w:color w:val="000000"/>
                <w:szCs w:val="21"/>
              </w:rPr>
            </w:pPr>
            <w:r w:rsidRPr="00F4624B">
              <w:rPr>
                <w:color w:val="000000"/>
                <w:szCs w:val="21"/>
              </w:rPr>
              <w:t>0.004561</w:t>
            </w:r>
          </w:p>
        </w:tc>
        <w:tc>
          <w:tcPr>
            <w:tcW w:w="2405" w:type="dxa"/>
            <w:vAlign w:val="center"/>
          </w:tcPr>
          <w:p w:rsidR="00F4624B" w:rsidRPr="00F4624B" w:rsidRDefault="00F4624B" w:rsidP="00F4624B">
            <w:pPr>
              <w:jc w:val="center"/>
              <w:rPr>
                <w:color w:val="000000"/>
                <w:szCs w:val="21"/>
              </w:rPr>
            </w:pPr>
            <w:r w:rsidRPr="00F4624B">
              <w:rPr>
                <w:color w:val="000000"/>
                <w:szCs w:val="21"/>
              </w:rPr>
              <w:t>0.002112</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1700</w:t>
            </w:r>
          </w:p>
        </w:tc>
        <w:tc>
          <w:tcPr>
            <w:tcW w:w="2676" w:type="dxa"/>
            <w:vAlign w:val="center"/>
          </w:tcPr>
          <w:p w:rsidR="00F4624B" w:rsidRPr="00F4624B" w:rsidRDefault="00F4624B" w:rsidP="00F4624B">
            <w:pPr>
              <w:jc w:val="center"/>
              <w:rPr>
                <w:color w:val="000000"/>
                <w:szCs w:val="21"/>
              </w:rPr>
            </w:pPr>
            <w:r w:rsidRPr="00F4624B">
              <w:rPr>
                <w:color w:val="000000"/>
                <w:szCs w:val="21"/>
              </w:rPr>
              <w:t>0.000971</w:t>
            </w:r>
          </w:p>
        </w:tc>
        <w:tc>
          <w:tcPr>
            <w:tcW w:w="2392" w:type="dxa"/>
            <w:vAlign w:val="center"/>
          </w:tcPr>
          <w:p w:rsidR="00F4624B" w:rsidRPr="00F4624B" w:rsidRDefault="00F4624B" w:rsidP="00F4624B">
            <w:pPr>
              <w:jc w:val="center"/>
              <w:rPr>
                <w:color w:val="000000"/>
                <w:szCs w:val="21"/>
              </w:rPr>
            </w:pPr>
            <w:r w:rsidRPr="00F4624B">
              <w:rPr>
                <w:color w:val="000000"/>
                <w:szCs w:val="21"/>
              </w:rPr>
              <w:t>0.004369</w:t>
            </w:r>
          </w:p>
        </w:tc>
        <w:tc>
          <w:tcPr>
            <w:tcW w:w="2405" w:type="dxa"/>
            <w:vAlign w:val="center"/>
          </w:tcPr>
          <w:p w:rsidR="00F4624B" w:rsidRPr="00F4624B" w:rsidRDefault="00F4624B" w:rsidP="00F4624B">
            <w:pPr>
              <w:jc w:val="center"/>
              <w:rPr>
                <w:color w:val="000000"/>
                <w:szCs w:val="21"/>
              </w:rPr>
            </w:pPr>
            <w:r w:rsidRPr="00F4624B">
              <w:rPr>
                <w:color w:val="000000"/>
                <w:szCs w:val="21"/>
              </w:rPr>
              <w:t>0.002023</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1800</w:t>
            </w:r>
          </w:p>
        </w:tc>
        <w:tc>
          <w:tcPr>
            <w:tcW w:w="2676" w:type="dxa"/>
            <w:vAlign w:val="center"/>
          </w:tcPr>
          <w:p w:rsidR="00F4624B" w:rsidRPr="00F4624B" w:rsidRDefault="00F4624B" w:rsidP="00F4624B">
            <w:pPr>
              <w:jc w:val="center"/>
              <w:rPr>
                <w:color w:val="000000"/>
                <w:szCs w:val="21"/>
              </w:rPr>
            </w:pPr>
            <w:r w:rsidRPr="00F4624B">
              <w:rPr>
                <w:color w:val="000000"/>
                <w:szCs w:val="21"/>
              </w:rPr>
              <w:t>0.0009293</w:t>
            </w:r>
          </w:p>
        </w:tc>
        <w:tc>
          <w:tcPr>
            <w:tcW w:w="2392" w:type="dxa"/>
            <w:vAlign w:val="center"/>
          </w:tcPr>
          <w:p w:rsidR="00F4624B" w:rsidRPr="00F4624B" w:rsidRDefault="00F4624B" w:rsidP="00F4624B">
            <w:pPr>
              <w:jc w:val="center"/>
              <w:rPr>
                <w:color w:val="000000"/>
                <w:szCs w:val="21"/>
              </w:rPr>
            </w:pPr>
            <w:r w:rsidRPr="00F4624B">
              <w:rPr>
                <w:color w:val="000000"/>
                <w:szCs w:val="21"/>
              </w:rPr>
              <w:t>0.004182</w:t>
            </w:r>
          </w:p>
        </w:tc>
        <w:tc>
          <w:tcPr>
            <w:tcW w:w="2405" w:type="dxa"/>
            <w:vAlign w:val="center"/>
          </w:tcPr>
          <w:p w:rsidR="00F4624B" w:rsidRPr="00F4624B" w:rsidRDefault="00F4624B" w:rsidP="00F4624B">
            <w:pPr>
              <w:jc w:val="center"/>
              <w:rPr>
                <w:color w:val="000000"/>
                <w:szCs w:val="21"/>
              </w:rPr>
            </w:pPr>
            <w:r w:rsidRPr="00F4624B">
              <w:rPr>
                <w:color w:val="000000"/>
                <w:szCs w:val="21"/>
              </w:rPr>
              <w:t>0.001936</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1900</w:t>
            </w:r>
          </w:p>
        </w:tc>
        <w:tc>
          <w:tcPr>
            <w:tcW w:w="2676" w:type="dxa"/>
            <w:vAlign w:val="center"/>
          </w:tcPr>
          <w:p w:rsidR="00F4624B" w:rsidRPr="00F4624B" w:rsidRDefault="00F4624B" w:rsidP="00F4624B">
            <w:pPr>
              <w:jc w:val="center"/>
              <w:rPr>
                <w:color w:val="000000"/>
                <w:szCs w:val="21"/>
              </w:rPr>
            </w:pPr>
            <w:r w:rsidRPr="00F4624B">
              <w:rPr>
                <w:color w:val="000000"/>
                <w:szCs w:val="21"/>
              </w:rPr>
              <w:t>0.0008891</w:t>
            </w:r>
          </w:p>
        </w:tc>
        <w:tc>
          <w:tcPr>
            <w:tcW w:w="2392" w:type="dxa"/>
            <w:vAlign w:val="center"/>
          </w:tcPr>
          <w:p w:rsidR="00F4624B" w:rsidRPr="00F4624B" w:rsidRDefault="00F4624B" w:rsidP="00F4624B">
            <w:pPr>
              <w:jc w:val="center"/>
              <w:rPr>
                <w:color w:val="000000"/>
                <w:szCs w:val="21"/>
              </w:rPr>
            </w:pPr>
            <w:r w:rsidRPr="00F4624B">
              <w:rPr>
                <w:color w:val="000000"/>
                <w:szCs w:val="21"/>
              </w:rPr>
              <w:t>0.004001</w:t>
            </w:r>
          </w:p>
        </w:tc>
        <w:tc>
          <w:tcPr>
            <w:tcW w:w="2405" w:type="dxa"/>
            <w:vAlign w:val="center"/>
          </w:tcPr>
          <w:p w:rsidR="00F4624B" w:rsidRPr="00F4624B" w:rsidRDefault="00F4624B" w:rsidP="00F4624B">
            <w:pPr>
              <w:jc w:val="center"/>
              <w:rPr>
                <w:color w:val="000000"/>
                <w:szCs w:val="21"/>
              </w:rPr>
            </w:pPr>
            <w:r w:rsidRPr="00F4624B">
              <w:rPr>
                <w:color w:val="000000"/>
                <w:szCs w:val="21"/>
              </w:rPr>
              <w:t>0.001852</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2000</w:t>
            </w:r>
          </w:p>
        </w:tc>
        <w:tc>
          <w:tcPr>
            <w:tcW w:w="2676" w:type="dxa"/>
            <w:vAlign w:val="center"/>
          </w:tcPr>
          <w:p w:rsidR="00F4624B" w:rsidRPr="00F4624B" w:rsidRDefault="00F4624B" w:rsidP="00F4624B">
            <w:pPr>
              <w:jc w:val="center"/>
              <w:rPr>
                <w:color w:val="000000"/>
                <w:szCs w:val="21"/>
              </w:rPr>
            </w:pPr>
            <w:r w:rsidRPr="00F4624B">
              <w:rPr>
                <w:color w:val="000000"/>
                <w:szCs w:val="21"/>
              </w:rPr>
              <w:t>0.0008506</w:t>
            </w:r>
          </w:p>
        </w:tc>
        <w:tc>
          <w:tcPr>
            <w:tcW w:w="2392" w:type="dxa"/>
            <w:vAlign w:val="center"/>
          </w:tcPr>
          <w:p w:rsidR="00F4624B" w:rsidRPr="00F4624B" w:rsidRDefault="00F4624B" w:rsidP="00F4624B">
            <w:pPr>
              <w:jc w:val="center"/>
              <w:rPr>
                <w:color w:val="000000"/>
                <w:szCs w:val="21"/>
              </w:rPr>
            </w:pPr>
            <w:r w:rsidRPr="00F4624B">
              <w:rPr>
                <w:color w:val="000000"/>
                <w:szCs w:val="21"/>
              </w:rPr>
              <w:t>0.003828</w:t>
            </w:r>
          </w:p>
        </w:tc>
        <w:tc>
          <w:tcPr>
            <w:tcW w:w="2405" w:type="dxa"/>
            <w:vAlign w:val="center"/>
          </w:tcPr>
          <w:p w:rsidR="00F4624B" w:rsidRPr="00F4624B" w:rsidRDefault="00F4624B" w:rsidP="00F4624B">
            <w:pPr>
              <w:jc w:val="center"/>
              <w:rPr>
                <w:color w:val="000000"/>
                <w:szCs w:val="21"/>
              </w:rPr>
            </w:pPr>
            <w:r w:rsidRPr="00F4624B">
              <w:rPr>
                <w:color w:val="000000"/>
                <w:szCs w:val="21"/>
              </w:rPr>
              <w:t>0.001772</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2100</w:t>
            </w:r>
          </w:p>
        </w:tc>
        <w:tc>
          <w:tcPr>
            <w:tcW w:w="2676" w:type="dxa"/>
            <w:vAlign w:val="center"/>
          </w:tcPr>
          <w:p w:rsidR="00F4624B" w:rsidRPr="00F4624B" w:rsidRDefault="00F4624B" w:rsidP="00F4624B">
            <w:pPr>
              <w:jc w:val="center"/>
              <w:rPr>
                <w:color w:val="000000"/>
                <w:szCs w:val="21"/>
              </w:rPr>
            </w:pPr>
            <w:r w:rsidRPr="00F4624B">
              <w:rPr>
                <w:color w:val="000000"/>
                <w:szCs w:val="21"/>
              </w:rPr>
              <w:t>0.0008138</w:t>
            </w:r>
          </w:p>
        </w:tc>
        <w:tc>
          <w:tcPr>
            <w:tcW w:w="2392" w:type="dxa"/>
            <w:vAlign w:val="center"/>
          </w:tcPr>
          <w:p w:rsidR="00F4624B" w:rsidRPr="00F4624B" w:rsidRDefault="00F4624B" w:rsidP="00F4624B">
            <w:pPr>
              <w:jc w:val="center"/>
              <w:rPr>
                <w:color w:val="000000"/>
                <w:szCs w:val="21"/>
              </w:rPr>
            </w:pPr>
            <w:r w:rsidRPr="00F4624B">
              <w:rPr>
                <w:color w:val="000000"/>
                <w:szCs w:val="21"/>
              </w:rPr>
              <w:t>0.003662</w:t>
            </w:r>
          </w:p>
        </w:tc>
        <w:tc>
          <w:tcPr>
            <w:tcW w:w="2405" w:type="dxa"/>
            <w:vAlign w:val="center"/>
          </w:tcPr>
          <w:p w:rsidR="00F4624B" w:rsidRPr="00F4624B" w:rsidRDefault="00F4624B" w:rsidP="00F4624B">
            <w:pPr>
              <w:jc w:val="center"/>
              <w:rPr>
                <w:color w:val="000000"/>
                <w:szCs w:val="21"/>
              </w:rPr>
            </w:pPr>
            <w:r w:rsidRPr="00F4624B">
              <w:rPr>
                <w:color w:val="000000"/>
                <w:szCs w:val="21"/>
              </w:rPr>
              <w:t>0.001696</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2200</w:t>
            </w:r>
          </w:p>
        </w:tc>
        <w:tc>
          <w:tcPr>
            <w:tcW w:w="2676" w:type="dxa"/>
            <w:vAlign w:val="center"/>
          </w:tcPr>
          <w:p w:rsidR="00F4624B" w:rsidRPr="00F4624B" w:rsidRDefault="00F4624B" w:rsidP="00F4624B">
            <w:pPr>
              <w:jc w:val="center"/>
              <w:rPr>
                <w:color w:val="000000"/>
                <w:szCs w:val="21"/>
              </w:rPr>
            </w:pPr>
            <w:r w:rsidRPr="00F4624B">
              <w:rPr>
                <w:color w:val="000000"/>
                <w:szCs w:val="21"/>
              </w:rPr>
              <w:t>0.000779</w:t>
            </w:r>
          </w:p>
        </w:tc>
        <w:tc>
          <w:tcPr>
            <w:tcW w:w="2392" w:type="dxa"/>
            <w:vAlign w:val="center"/>
          </w:tcPr>
          <w:p w:rsidR="00F4624B" w:rsidRPr="00F4624B" w:rsidRDefault="00F4624B" w:rsidP="00F4624B">
            <w:pPr>
              <w:jc w:val="center"/>
              <w:rPr>
                <w:color w:val="000000"/>
                <w:szCs w:val="21"/>
              </w:rPr>
            </w:pPr>
            <w:r w:rsidRPr="00F4624B">
              <w:rPr>
                <w:color w:val="000000"/>
                <w:szCs w:val="21"/>
              </w:rPr>
              <w:t>0.003505</w:t>
            </w:r>
          </w:p>
        </w:tc>
        <w:tc>
          <w:tcPr>
            <w:tcW w:w="2405" w:type="dxa"/>
            <w:vAlign w:val="center"/>
          </w:tcPr>
          <w:p w:rsidR="00F4624B" w:rsidRPr="00F4624B" w:rsidRDefault="00F4624B" w:rsidP="00F4624B">
            <w:pPr>
              <w:jc w:val="center"/>
              <w:rPr>
                <w:color w:val="000000"/>
                <w:szCs w:val="21"/>
              </w:rPr>
            </w:pPr>
            <w:r w:rsidRPr="00F4624B">
              <w:rPr>
                <w:color w:val="000000"/>
                <w:szCs w:val="21"/>
              </w:rPr>
              <w:t>0.001623</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2300</w:t>
            </w:r>
          </w:p>
        </w:tc>
        <w:tc>
          <w:tcPr>
            <w:tcW w:w="2676" w:type="dxa"/>
            <w:vAlign w:val="center"/>
          </w:tcPr>
          <w:p w:rsidR="00F4624B" w:rsidRPr="00F4624B" w:rsidRDefault="00F4624B" w:rsidP="00F4624B">
            <w:pPr>
              <w:jc w:val="center"/>
              <w:rPr>
                <w:color w:val="000000"/>
                <w:szCs w:val="21"/>
              </w:rPr>
            </w:pPr>
            <w:r w:rsidRPr="00F4624B">
              <w:rPr>
                <w:color w:val="000000"/>
                <w:szCs w:val="21"/>
              </w:rPr>
              <w:t>0.000746</w:t>
            </w:r>
          </w:p>
        </w:tc>
        <w:tc>
          <w:tcPr>
            <w:tcW w:w="2392" w:type="dxa"/>
            <w:vAlign w:val="center"/>
          </w:tcPr>
          <w:p w:rsidR="00F4624B" w:rsidRPr="00F4624B" w:rsidRDefault="00F4624B" w:rsidP="00F4624B">
            <w:pPr>
              <w:jc w:val="center"/>
              <w:rPr>
                <w:color w:val="000000"/>
                <w:szCs w:val="21"/>
              </w:rPr>
            </w:pPr>
            <w:r w:rsidRPr="00F4624B">
              <w:rPr>
                <w:color w:val="000000"/>
                <w:szCs w:val="21"/>
              </w:rPr>
              <w:t>0.003357</w:t>
            </w:r>
          </w:p>
        </w:tc>
        <w:tc>
          <w:tcPr>
            <w:tcW w:w="2405" w:type="dxa"/>
            <w:vAlign w:val="center"/>
          </w:tcPr>
          <w:p w:rsidR="00F4624B" w:rsidRPr="00F4624B" w:rsidRDefault="00F4624B" w:rsidP="00F4624B">
            <w:pPr>
              <w:jc w:val="center"/>
              <w:rPr>
                <w:color w:val="000000"/>
                <w:szCs w:val="21"/>
              </w:rPr>
            </w:pPr>
            <w:r w:rsidRPr="00F4624B">
              <w:rPr>
                <w:color w:val="000000"/>
                <w:szCs w:val="21"/>
              </w:rPr>
              <w:t>0.001554</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2400</w:t>
            </w:r>
          </w:p>
        </w:tc>
        <w:tc>
          <w:tcPr>
            <w:tcW w:w="2676" w:type="dxa"/>
            <w:vAlign w:val="center"/>
          </w:tcPr>
          <w:p w:rsidR="00F4624B" w:rsidRPr="00F4624B" w:rsidRDefault="00F4624B" w:rsidP="00F4624B">
            <w:pPr>
              <w:jc w:val="center"/>
              <w:rPr>
                <w:color w:val="000000"/>
                <w:szCs w:val="21"/>
              </w:rPr>
            </w:pPr>
            <w:r w:rsidRPr="00F4624B">
              <w:rPr>
                <w:color w:val="000000"/>
                <w:szCs w:val="21"/>
              </w:rPr>
              <w:t>0.0007148</w:t>
            </w:r>
          </w:p>
        </w:tc>
        <w:tc>
          <w:tcPr>
            <w:tcW w:w="2392" w:type="dxa"/>
            <w:vAlign w:val="center"/>
          </w:tcPr>
          <w:p w:rsidR="00F4624B" w:rsidRPr="00F4624B" w:rsidRDefault="00F4624B" w:rsidP="00F4624B">
            <w:pPr>
              <w:jc w:val="center"/>
              <w:rPr>
                <w:color w:val="000000"/>
                <w:szCs w:val="21"/>
              </w:rPr>
            </w:pPr>
            <w:r w:rsidRPr="00F4624B">
              <w:rPr>
                <w:color w:val="000000"/>
                <w:szCs w:val="21"/>
              </w:rPr>
              <w:t>0.003216</w:t>
            </w:r>
          </w:p>
        </w:tc>
        <w:tc>
          <w:tcPr>
            <w:tcW w:w="2405" w:type="dxa"/>
            <w:vAlign w:val="center"/>
          </w:tcPr>
          <w:p w:rsidR="00F4624B" w:rsidRPr="00F4624B" w:rsidRDefault="00F4624B" w:rsidP="00F4624B">
            <w:pPr>
              <w:jc w:val="center"/>
              <w:rPr>
                <w:color w:val="000000"/>
                <w:szCs w:val="21"/>
              </w:rPr>
            </w:pPr>
            <w:r w:rsidRPr="00F4624B">
              <w:rPr>
                <w:color w:val="000000"/>
                <w:szCs w:val="21"/>
              </w:rPr>
              <w:t>0.001489</w:t>
            </w:r>
          </w:p>
        </w:tc>
      </w:tr>
      <w:tr w:rsidR="00F4624B" w:rsidTr="00F4624B">
        <w:trPr>
          <w:trHeight w:val="340"/>
        </w:trPr>
        <w:tc>
          <w:tcPr>
            <w:tcW w:w="1284" w:type="dxa"/>
            <w:vAlign w:val="center"/>
          </w:tcPr>
          <w:p w:rsidR="00F4624B" w:rsidRPr="00F4624B" w:rsidRDefault="00F4624B" w:rsidP="00F4624B">
            <w:pPr>
              <w:jc w:val="center"/>
              <w:rPr>
                <w:color w:val="000000"/>
                <w:szCs w:val="21"/>
              </w:rPr>
            </w:pPr>
            <w:r w:rsidRPr="00F4624B">
              <w:rPr>
                <w:color w:val="000000"/>
                <w:szCs w:val="21"/>
              </w:rPr>
              <w:t>2500</w:t>
            </w:r>
          </w:p>
        </w:tc>
        <w:tc>
          <w:tcPr>
            <w:tcW w:w="2676" w:type="dxa"/>
            <w:vAlign w:val="center"/>
          </w:tcPr>
          <w:p w:rsidR="00F4624B" w:rsidRPr="00F4624B" w:rsidRDefault="00F4624B" w:rsidP="00F4624B">
            <w:pPr>
              <w:jc w:val="center"/>
              <w:rPr>
                <w:color w:val="000000"/>
                <w:szCs w:val="21"/>
              </w:rPr>
            </w:pPr>
            <w:r w:rsidRPr="00F4624B">
              <w:rPr>
                <w:color w:val="000000"/>
                <w:szCs w:val="21"/>
              </w:rPr>
              <w:t>0.0006853</w:t>
            </w:r>
          </w:p>
        </w:tc>
        <w:tc>
          <w:tcPr>
            <w:tcW w:w="2392" w:type="dxa"/>
            <w:vAlign w:val="center"/>
          </w:tcPr>
          <w:p w:rsidR="00F4624B" w:rsidRPr="00F4624B" w:rsidRDefault="00F4624B" w:rsidP="00F4624B">
            <w:pPr>
              <w:jc w:val="center"/>
              <w:rPr>
                <w:color w:val="000000"/>
                <w:szCs w:val="21"/>
              </w:rPr>
            </w:pPr>
            <w:r w:rsidRPr="00F4624B">
              <w:rPr>
                <w:color w:val="000000"/>
                <w:szCs w:val="21"/>
              </w:rPr>
              <w:t>0.003084</w:t>
            </w:r>
          </w:p>
        </w:tc>
        <w:tc>
          <w:tcPr>
            <w:tcW w:w="2405" w:type="dxa"/>
            <w:vAlign w:val="center"/>
          </w:tcPr>
          <w:p w:rsidR="00F4624B" w:rsidRPr="00F4624B" w:rsidRDefault="00F4624B" w:rsidP="00F4624B">
            <w:pPr>
              <w:jc w:val="center"/>
              <w:rPr>
                <w:color w:val="000000"/>
                <w:szCs w:val="21"/>
              </w:rPr>
            </w:pPr>
            <w:r w:rsidRPr="00F4624B">
              <w:rPr>
                <w:color w:val="000000"/>
                <w:szCs w:val="21"/>
              </w:rPr>
              <w:t>0.001428</w:t>
            </w:r>
          </w:p>
        </w:tc>
      </w:tr>
      <w:tr w:rsidR="00F4624B">
        <w:trPr>
          <w:trHeight w:val="340"/>
        </w:trPr>
        <w:tc>
          <w:tcPr>
            <w:tcW w:w="1284" w:type="dxa"/>
            <w:vAlign w:val="center"/>
          </w:tcPr>
          <w:p w:rsidR="00F4624B" w:rsidRDefault="00F4624B" w:rsidP="00F4624B">
            <w:pPr>
              <w:widowControl/>
              <w:snapToGrid w:val="0"/>
              <w:spacing w:line="240" w:lineRule="exact"/>
              <w:jc w:val="center"/>
              <w:rPr>
                <w:snapToGrid w:val="0"/>
                <w:kern w:val="0"/>
                <w:szCs w:val="21"/>
              </w:rPr>
            </w:pPr>
            <w:r>
              <w:rPr>
                <w:rFonts w:hAnsi="宋体"/>
                <w:snapToGrid w:val="0"/>
                <w:kern w:val="0"/>
                <w:szCs w:val="21"/>
              </w:rPr>
              <w:t>下风向最大浓度（</w:t>
            </w:r>
            <w:r>
              <w:rPr>
                <w:rFonts w:hint="eastAsia"/>
                <w:snapToGrid w:val="0"/>
                <w:kern w:val="0"/>
                <w:szCs w:val="21"/>
              </w:rPr>
              <w:t>262</w:t>
            </w:r>
            <w:r>
              <w:rPr>
                <w:snapToGrid w:val="0"/>
                <w:kern w:val="0"/>
                <w:szCs w:val="21"/>
              </w:rPr>
              <w:t>m</w:t>
            </w:r>
            <w:r>
              <w:rPr>
                <w:rFonts w:hAnsi="宋体"/>
                <w:snapToGrid w:val="0"/>
                <w:kern w:val="0"/>
                <w:szCs w:val="21"/>
              </w:rPr>
              <w:t>）</w:t>
            </w:r>
          </w:p>
        </w:tc>
        <w:tc>
          <w:tcPr>
            <w:tcW w:w="2676" w:type="dxa"/>
            <w:vAlign w:val="center"/>
          </w:tcPr>
          <w:p w:rsidR="00F4624B" w:rsidRPr="00F4624B" w:rsidRDefault="00F4624B" w:rsidP="00F4624B">
            <w:pPr>
              <w:jc w:val="center"/>
              <w:rPr>
                <w:b/>
                <w:color w:val="000000"/>
                <w:szCs w:val="21"/>
              </w:rPr>
            </w:pPr>
            <w:r w:rsidRPr="00F4624B">
              <w:rPr>
                <w:b/>
                <w:color w:val="000000"/>
                <w:szCs w:val="21"/>
              </w:rPr>
              <w:t>0.001612</w:t>
            </w:r>
          </w:p>
        </w:tc>
        <w:tc>
          <w:tcPr>
            <w:tcW w:w="2392" w:type="dxa"/>
            <w:vAlign w:val="center"/>
          </w:tcPr>
          <w:p w:rsidR="00F4624B" w:rsidRPr="00F4624B" w:rsidRDefault="00F4624B" w:rsidP="00F4624B">
            <w:pPr>
              <w:jc w:val="center"/>
              <w:rPr>
                <w:b/>
                <w:color w:val="000000"/>
                <w:szCs w:val="21"/>
              </w:rPr>
            </w:pPr>
            <w:r w:rsidRPr="00F4624B">
              <w:rPr>
                <w:b/>
                <w:color w:val="000000"/>
                <w:szCs w:val="21"/>
              </w:rPr>
              <w:t>0.007256</w:t>
            </w:r>
          </w:p>
        </w:tc>
        <w:tc>
          <w:tcPr>
            <w:tcW w:w="2405" w:type="dxa"/>
            <w:vAlign w:val="center"/>
          </w:tcPr>
          <w:p w:rsidR="00F4624B" w:rsidRPr="00F4624B" w:rsidRDefault="00F4624B" w:rsidP="00F4624B">
            <w:pPr>
              <w:jc w:val="center"/>
              <w:rPr>
                <w:b/>
                <w:color w:val="000000"/>
                <w:szCs w:val="21"/>
              </w:rPr>
            </w:pPr>
            <w:r w:rsidRPr="00F4624B">
              <w:rPr>
                <w:b/>
                <w:color w:val="000000"/>
                <w:szCs w:val="21"/>
              </w:rPr>
              <w:t>0.003359</w:t>
            </w:r>
          </w:p>
        </w:tc>
      </w:tr>
    </w:tbl>
    <w:p w:rsidR="00981BDC" w:rsidRDefault="00412211">
      <w:pPr>
        <w:spacing w:line="360" w:lineRule="auto"/>
        <w:ind w:firstLineChars="200" w:firstLine="480"/>
        <w:rPr>
          <w:kern w:val="0"/>
          <w:sz w:val="24"/>
        </w:rPr>
      </w:pPr>
      <w:r>
        <w:rPr>
          <w:kern w:val="0"/>
          <w:sz w:val="24"/>
        </w:rPr>
        <w:t>经过估算模式计算，有组织</w:t>
      </w:r>
      <w:r>
        <w:rPr>
          <w:rFonts w:hint="eastAsia"/>
          <w:kern w:val="0"/>
          <w:sz w:val="24"/>
        </w:rPr>
        <w:t>非正常</w:t>
      </w:r>
      <w:r>
        <w:rPr>
          <w:kern w:val="0"/>
          <w:sz w:val="24"/>
        </w:rPr>
        <w:t>排放的废气中</w:t>
      </w:r>
      <w:r>
        <w:rPr>
          <w:rFonts w:hint="eastAsia"/>
          <w:kern w:val="0"/>
          <w:sz w:val="24"/>
        </w:rPr>
        <w:t>颗粒物</w:t>
      </w:r>
      <w:r>
        <w:rPr>
          <w:kern w:val="0"/>
          <w:sz w:val="24"/>
        </w:rPr>
        <w:t>的最大落地浓度为</w:t>
      </w:r>
      <w:r>
        <w:rPr>
          <w:rFonts w:hint="eastAsia"/>
          <w:color w:val="000000"/>
          <w:sz w:val="24"/>
        </w:rPr>
        <w:t>0.00</w:t>
      </w:r>
      <w:r w:rsidR="00F4624B">
        <w:rPr>
          <w:rFonts w:hint="eastAsia"/>
          <w:color w:val="000000"/>
          <w:sz w:val="24"/>
        </w:rPr>
        <w:t>1612</w:t>
      </w:r>
      <w:r>
        <w:rPr>
          <w:kern w:val="0"/>
          <w:sz w:val="24"/>
        </w:rPr>
        <w:t>mg/m</w:t>
      </w:r>
      <w:r>
        <w:rPr>
          <w:kern w:val="0"/>
          <w:sz w:val="24"/>
          <w:vertAlign w:val="superscript"/>
        </w:rPr>
        <w:t>3</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r>
        <w:rPr>
          <w:rFonts w:hint="eastAsia"/>
          <w:kern w:val="0"/>
          <w:sz w:val="24"/>
        </w:rPr>
        <w:t>SO</w:t>
      </w:r>
      <w:r>
        <w:rPr>
          <w:rFonts w:hint="eastAsia"/>
          <w:kern w:val="0"/>
          <w:sz w:val="24"/>
          <w:vertAlign w:val="subscript"/>
        </w:rPr>
        <w:t>2</w:t>
      </w:r>
      <w:r>
        <w:rPr>
          <w:sz w:val="24"/>
        </w:rPr>
        <w:t>的</w:t>
      </w:r>
      <w:r>
        <w:rPr>
          <w:kern w:val="0"/>
          <w:sz w:val="24"/>
        </w:rPr>
        <w:t>最大落地浓度为</w:t>
      </w:r>
      <w:r>
        <w:rPr>
          <w:rFonts w:hint="eastAsia"/>
          <w:color w:val="000000"/>
          <w:sz w:val="24"/>
        </w:rPr>
        <w:t>0.00</w:t>
      </w:r>
      <w:r w:rsidR="00F4624B">
        <w:rPr>
          <w:rFonts w:hint="eastAsia"/>
          <w:color w:val="000000"/>
          <w:sz w:val="24"/>
        </w:rPr>
        <w:t>7256</w:t>
      </w:r>
      <w:r>
        <w:rPr>
          <w:kern w:val="0"/>
          <w:sz w:val="24"/>
        </w:rPr>
        <w:t>mg/m</w:t>
      </w:r>
      <w:r>
        <w:rPr>
          <w:kern w:val="0"/>
          <w:sz w:val="24"/>
          <w:vertAlign w:val="superscript"/>
        </w:rPr>
        <w:t>3</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r>
        <w:rPr>
          <w:rFonts w:hAnsi="宋体" w:hint="eastAsia"/>
          <w:bCs/>
          <w:sz w:val="24"/>
        </w:rPr>
        <w:t>NO</w:t>
      </w:r>
      <w:r>
        <w:rPr>
          <w:rFonts w:hAnsi="宋体" w:hint="eastAsia"/>
          <w:bCs/>
          <w:sz w:val="24"/>
          <w:vertAlign w:val="subscript"/>
        </w:rPr>
        <w:t>X</w:t>
      </w:r>
      <w:r>
        <w:rPr>
          <w:sz w:val="24"/>
        </w:rPr>
        <w:t>的</w:t>
      </w:r>
      <w:r>
        <w:rPr>
          <w:kern w:val="0"/>
          <w:sz w:val="24"/>
        </w:rPr>
        <w:t>最大落地浓度为</w:t>
      </w:r>
      <w:r>
        <w:rPr>
          <w:rFonts w:hint="eastAsia"/>
          <w:color w:val="000000"/>
          <w:sz w:val="24"/>
        </w:rPr>
        <w:t>0.00</w:t>
      </w:r>
      <w:r w:rsidR="00F4624B">
        <w:rPr>
          <w:rFonts w:hint="eastAsia"/>
          <w:color w:val="000000"/>
          <w:sz w:val="24"/>
        </w:rPr>
        <w:t>3359</w:t>
      </w:r>
      <w:r>
        <w:rPr>
          <w:kern w:val="0"/>
          <w:sz w:val="24"/>
        </w:rPr>
        <w:t>mg/m</w:t>
      </w:r>
      <w:r>
        <w:rPr>
          <w:kern w:val="0"/>
          <w:sz w:val="24"/>
          <w:vertAlign w:val="superscript"/>
        </w:rPr>
        <w:t>3</w:t>
      </w:r>
      <w:r>
        <w:rPr>
          <w:rFonts w:hint="eastAsia"/>
          <w:kern w:val="0"/>
          <w:sz w:val="24"/>
        </w:rPr>
        <w:t>，</w:t>
      </w:r>
      <w:r>
        <w:rPr>
          <w:kern w:val="0"/>
          <w:sz w:val="24"/>
        </w:rPr>
        <w:t>出现在下风向</w:t>
      </w:r>
      <w:r>
        <w:rPr>
          <w:rFonts w:hint="eastAsia"/>
          <w:kern w:val="0"/>
          <w:sz w:val="24"/>
        </w:rPr>
        <w:t>2</w:t>
      </w:r>
      <w:r w:rsidR="00F4624B">
        <w:rPr>
          <w:rFonts w:hint="eastAsia"/>
          <w:kern w:val="0"/>
          <w:sz w:val="24"/>
        </w:rPr>
        <w:t>62</w:t>
      </w:r>
      <w:r>
        <w:rPr>
          <w:kern w:val="0"/>
          <w:sz w:val="24"/>
        </w:rPr>
        <w:t>m</w:t>
      </w:r>
      <w:r>
        <w:rPr>
          <w:kern w:val="0"/>
          <w:sz w:val="24"/>
        </w:rPr>
        <w:t>处。</w:t>
      </w:r>
      <w:r>
        <w:rPr>
          <w:rFonts w:hint="eastAsia"/>
          <w:sz w:val="24"/>
        </w:rPr>
        <w:t>可以看出</w:t>
      </w:r>
      <w:r>
        <w:rPr>
          <w:rFonts w:hAnsi="宋体"/>
          <w:sz w:val="24"/>
        </w:rPr>
        <w:t>事故排放造成的浓度贡献值较</w:t>
      </w:r>
      <w:r>
        <w:rPr>
          <w:rFonts w:hAnsi="宋体" w:hint="eastAsia"/>
          <w:sz w:val="24"/>
        </w:rPr>
        <w:t>小，且未超出</w:t>
      </w:r>
      <w:r>
        <w:rPr>
          <w:rFonts w:hAnsi="宋体"/>
          <w:sz w:val="24"/>
        </w:rPr>
        <w:t>《环境空气质量标准》</w:t>
      </w:r>
      <w:r>
        <w:rPr>
          <w:rFonts w:hAnsi="宋体"/>
          <w:sz w:val="24"/>
        </w:rPr>
        <w:lastRenderedPageBreak/>
        <w:t>（</w:t>
      </w:r>
      <w:r>
        <w:rPr>
          <w:sz w:val="24"/>
        </w:rPr>
        <w:t>GB3095-</w:t>
      </w:r>
      <w:r>
        <w:rPr>
          <w:rFonts w:hint="eastAsia"/>
          <w:sz w:val="24"/>
        </w:rPr>
        <w:t>2012</w:t>
      </w:r>
      <w:r>
        <w:rPr>
          <w:rFonts w:hAnsi="宋体"/>
          <w:sz w:val="24"/>
        </w:rPr>
        <w:t>）中二级标准</w:t>
      </w:r>
      <w:r>
        <w:rPr>
          <w:rFonts w:hAnsi="宋体" w:hint="eastAsia"/>
          <w:sz w:val="24"/>
        </w:rPr>
        <w:t>，</w:t>
      </w:r>
      <w:r>
        <w:rPr>
          <w:sz w:val="24"/>
        </w:rPr>
        <w:t>不会降低</w:t>
      </w:r>
      <w:proofErr w:type="gramStart"/>
      <w:r>
        <w:rPr>
          <w:sz w:val="24"/>
        </w:rPr>
        <w:t>各</w:t>
      </w:r>
      <w:r>
        <w:rPr>
          <w:rFonts w:hint="eastAsia"/>
          <w:sz w:val="24"/>
        </w:rPr>
        <w:t>环境</w:t>
      </w:r>
      <w:proofErr w:type="gramEnd"/>
      <w:r>
        <w:rPr>
          <w:sz w:val="24"/>
        </w:rPr>
        <w:t>敏感点</w:t>
      </w:r>
      <w:r>
        <w:rPr>
          <w:rFonts w:hint="eastAsia"/>
          <w:sz w:val="24"/>
        </w:rPr>
        <w:t>的</w:t>
      </w:r>
      <w:r>
        <w:rPr>
          <w:sz w:val="24"/>
        </w:rPr>
        <w:t>大气功能类别</w:t>
      </w:r>
      <w:r>
        <w:rPr>
          <w:rFonts w:hint="eastAsia"/>
          <w:sz w:val="24"/>
        </w:rPr>
        <w:t>。</w:t>
      </w:r>
    </w:p>
    <w:p w:rsidR="00981BDC" w:rsidRDefault="00412211">
      <w:pPr>
        <w:spacing w:line="360" w:lineRule="auto"/>
        <w:ind w:firstLine="482"/>
        <w:rPr>
          <w:kern w:val="0"/>
          <w:sz w:val="24"/>
        </w:rPr>
      </w:pP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，其距离排气筒的距离约为</w:t>
      </w:r>
      <w:r>
        <w:rPr>
          <w:rFonts w:hint="eastAsia"/>
          <w:kern w:val="0"/>
          <w:sz w:val="24"/>
        </w:rPr>
        <w:t>200m</w:t>
      </w:r>
      <w:r>
        <w:rPr>
          <w:rFonts w:hint="eastAsia"/>
          <w:kern w:val="0"/>
          <w:sz w:val="24"/>
        </w:rPr>
        <w:t>，有组织非正常排放的颗粒物</w:t>
      </w:r>
      <w:r>
        <w:rPr>
          <w:kern w:val="0"/>
          <w:sz w:val="24"/>
        </w:rPr>
        <w:t>的落地浓度为</w:t>
      </w:r>
      <w:r>
        <w:rPr>
          <w:color w:val="000000"/>
          <w:sz w:val="24"/>
        </w:rPr>
        <w:t>0.00</w:t>
      </w:r>
      <w:r>
        <w:rPr>
          <w:rFonts w:hint="eastAsia"/>
          <w:color w:val="000000"/>
          <w:sz w:val="24"/>
        </w:rPr>
        <w:t>1</w:t>
      </w:r>
      <w:r w:rsidR="00F4624B">
        <w:rPr>
          <w:rFonts w:hint="eastAsia"/>
          <w:color w:val="000000"/>
          <w:sz w:val="24"/>
        </w:rPr>
        <w:t>491</w:t>
      </w:r>
      <w:r>
        <w:rPr>
          <w:kern w:val="0"/>
          <w:sz w:val="24"/>
        </w:rPr>
        <w:t>mg/m</w:t>
      </w:r>
      <w:r>
        <w:rPr>
          <w:kern w:val="0"/>
          <w:sz w:val="24"/>
          <w:vertAlign w:val="superscript"/>
        </w:rPr>
        <w:t>3</w:t>
      </w:r>
      <w:r>
        <w:rPr>
          <w:kern w:val="0"/>
          <w:sz w:val="24"/>
        </w:rPr>
        <w:t>；</w:t>
      </w:r>
      <w:r>
        <w:rPr>
          <w:rFonts w:hint="eastAsia"/>
          <w:kern w:val="0"/>
          <w:sz w:val="24"/>
        </w:rPr>
        <w:t>SO</w:t>
      </w:r>
      <w:r>
        <w:rPr>
          <w:rFonts w:hint="eastAsia"/>
          <w:kern w:val="0"/>
          <w:sz w:val="24"/>
          <w:vertAlign w:val="subscript"/>
        </w:rPr>
        <w:t>2</w:t>
      </w:r>
      <w:r>
        <w:rPr>
          <w:sz w:val="24"/>
        </w:rPr>
        <w:t>的</w:t>
      </w:r>
      <w:r>
        <w:rPr>
          <w:kern w:val="0"/>
          <w:sz w:val="24"/>
        </w:rPr>
        <w:t>落地浓度为</w:t>
      </w:r>
      <w:r>
        <w:rPr>
          <w:rFonts w:hint="eastAsia"/>
          <w:color w:val="000000"/>
          <w:sz w:val="24"/>
        </w:rPr>
        <w:t>0.006</w:t>
      </w:r>
      <w:r w:rsidR="00F4624B">
        <w:rPr>
          <w:rFonts w:hint="eastAsia"/>
          <w:color w:val="000000"/>
          <w:sz w:val="24"/>
        </w:rPr>
        <w:t>711</w:t>
      </w:r>
      <w:r>
        <w:rPr>
          <w:kern w:val="0"/>
          <w:sz w:val="24"/>
        </w:rPr>
        <w:t>mg/m</w:t>
      </w:r>
      <w:r>
        <w:rPr>
          <w:kern w:val="0"/>
          <w:sz w:val="24"/>
          <w:vertAlign w:val="superscript"/>
        </w:rPr>
        <w:t>3</w:t>
      </w:r>
      <w:r>
        <w:rPr>
          <w:kern w:val="0"/>
          <w:sz w:val="24"/>
        </w:rPr>
        <w:t>，</w:t>
      </w:r>
      <w:r>
        <w:rPr>
          <w:rFonts w:hAnsi="宋体" w:hint="eastAsia"/>
          <w:bCs/>
          <w:sz w:val="24"/>
        </w:rPr>
        <w:t>NO</w:t>
      </w:r>
      <w:r>
        <w:rPr>
          <w:rFonts w:hAnsi="宋体" w:hint="eastAsia"/>
          <w:bCs/>
          <w:sz w:val="24"/>
          <w:vertAlign w:val="subscript"/>
        </w:rPr>
        <w:t>X</w:t>
      </w:r>
      <w:r>
        <w:rPr>
          <w:sz w:val="24"/>
        </w:rPr>
        <w:t>的</w:t>
      </w:r>
      <w:r>
        <w:rPr>
          <w:kern w:val="0"/>
          <w:sz w:val="24"/>
        </w:rPr>
        <w:t>落地浓度</w:t>
      </w:r>
      <w:r>
        <w:rPr>
          <w:rFonts w:hint="eastAsia"/>
          <w:kern w:val="0"/>
          <w:sz w:val="24"/>
        </w:rPr>
        <w:t>为</w:t>
      </w:r>
      <w:r>
        <w:rPr>
          <w:rFonts w:hint="eastAsia"/>
          <w:color w:val="000000"/>
          <w:sz w:val="24"/>
        </w:rPr>
        <w:t>0.00</w:t>
      </w:r>
      <w:r w:rsidR="00F4624B">
        <w:rPr>
          <w:rFonts w:hint="eastAsia"/>
          <w:color w:val="000000"/>
          <w:sz w:val="24"/>
        </w:rPr>
        <w:t>3107</w:t>
      </w:r>
      <w:r>
        <w:rPr>
          <w:kern w:val="0"/>
          <w:sz w:val="24"/>
        </w:rPr>
        <w:t>mg/m</w:t>
      </w:r>
      <w:r>
        <w:rPr>
          <w:kern w:val="0"/>
          <w:sz w:val="24"/>
          <w:vertAlign w:val="superscript"/>
        </w:rPr>
        <w:t>3</w:t>
      </w:r>
      <w:r>
        <w:rPr>
          <w:rFonts w:hint="eastAsia"/>
          <w:kern w:val="0"/>
          <w:sz w:val="24"/>
        </w:rPr>
        <w:t>。</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rFonts w:hint="eastAsia"/>
          <w:kern w:val="0"/>
          <w:sz w:val="24"/>
        </w:rPr>
        <w:t>颗粒物</w:t>
      </w:r>
      <w:r>
        <w:rPr>
          <w:rFonts w:hint="eastAsia"/>
          <w:sz w:val="24"/>
        </w:rPr>
        <w:t>0.094</w:t>
      </w:r>
      <w:r>
        <w:rPr>
          <w:kern w:val="0"/>
          <w:sz w:val="24"/>
        </w:rPr>
        <w:t>mg/m</w:t>
      </w:r>
      <w:r>
        <w:rPr>
          <w:kern w:val="0"/>
          <w:sz w:val="24"/>
          <w:vertAlign w:val="superscript"/>
        </w:rPr>
        <w:t>3</w:t>
      </w:r>
      <w:r>
        <w:rPr>
          <w:rFonts w:hint="eastAsia"/>
          <w:kern w:val="0"/>
          <w:sz w:val="24"/>
        </w:rPr>
        <w:t>、</w:t>
      </w:r>
      <w:r>
        <w:rPr>
          <w:rFonts w:hint="eastAsia"/>
          <w:kern w:val="0"/>
          <w:sz w:val="24"/>
        </w:rPr>
        <w:t>SO</w:t>
      </w:r>
      <w:r>
        <w:rPr>
          <w:rFonts w:hint="eastAsia"/>
          <w:kern w:val="0"/>
          <w:sz w:val="24"/>
          <w:vertAlign w:val="subscript"/>
        </w:rPr>
        <w:t>2</w:t>
      </w:r>
      <w:r>
        <w:rPr>
          <w:sz w:val="24"/>
        </w:rPr>
        <w:t>0.0</w:t>
      </w:r>
      <w:r>
        <w:rPr>
          <w:rFonts w:hint="eastAsia"/>
          <w:sz w:val="24"/>
        </w:rPr>
        <w:t>14</w:t>
      </w:r>
      <w:r>
        <w:rPr>
          <w:kern w:val="0"/>
          <w:sz w:val="24"/>
        </w:rPr>
        <w:t>mg/m</w:t>
      </w:r>
      <w:r>
        <w:rPr>
          <w:kern w:val="0"/>
          <w:sz w:val="24"/>
          <w:vertAlign w:val="superscript"/>
        </w:rPr>
        <w:t>3</w:t>
      </w:r>
      <w:r>
        <w:rPr>
          <w:rFonts w:hint="eastAsia"/>
          <w:kern w:val="0"/>
          <w:sz w:val="24"/>
        </w:rPr>
        <w:t>、</w:t>
      </w:r>
      <w:r>
        <w:rPr>
          <w:rFonts w:hAnsi="宋体" w:hint="eastAsia"/>
          <w:bCs/>
          <w:sz w:val="24"/>
        </w:rPr>
        <w:t>NO</w:t>
      </w:r>
      <w:r>
        <w:rPr>
          <w:rFonts w:hAnsi="宋体" w:hint="eastAsia"/>
          <w:bCs/>
          <w:sz w:val="24"/>
          <w:vertAlign w:val="subscript"/>
        </w:rPr>
        <w:t>X</w:t>
      </w:r>
      <w:r>
        <w:rPr>
          <w:sz w:val="24"/>
        </w:rPr>
        <w:t>0.0</w:t>
      </w:r>
      <w:r>
        <w:rPr>
          <w:rFonts w:hint="eastAsia"/>
          <w:sz w:val="24"/>
        </w:rPr>
        <w:t>21</w:t>
      </w:r>
      <w:r>
        <w:rPr>
          <w:kern w:val="0"/>
          <w:sz w:val="24"/>
        </w:rPr>
        <w:t>mg/m</w:t>
      </w:r>
      <w:r>
        <w:rPr>
          <w:kern w:val="0"/>
          <w:sz w:val="24"/>
          <w:vertAlign w:val="superscript"/>
        </w:rPr>
        <w:t>3</w:t>
      </w:r>
      <w:r>
        <w:rPr>
          <w:rFonts w:hint="eastAsia"/>
          <w:kern w:val="0"/>
          <w:sz w:val="24"/>
        </w:rPr>
        <w:t>。因此，本项目有组织非正常排放的大气污染物</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int="eastAsia"/>
          <w:kern w:val="0"/>
          <w:sz w:val="24"/>
        </w:rPr>
        <w:t>对最近和影响最大的环境敏感点叠加现状背景值后</w:t>
      </w:r>
      <w:r>
        <w:rPr>
          <w:rFonts w:hAnsi="宋体" w:hint="eastAsia"/>
          <w:sz w:val="24"/>
        </w:rPr>
        <w:t>，</w:t>
      </w:r>
      <w:r>
        <w:rPr>
          <w:rFonts w:hint="eastAsia"/>
          <w:sz w:val="24"/>
        </w:rPr>
        <w:t>未超过</w:t>
      </w:r>
      <w:r>
        <w:rPr>
          <w:rFonts w:hAnsi="宋体"/>
          <w:sz w:val="24"/>
        </w:rPr>
        <w:t>《环境空气质量标准》（</w:t>
      </w:r>
      <w:r>
        <w:rPr>
          <w:sz w:val="24"/>
        </w:rPr>
        <w:t>GB3095-</w:t>
      </w:r>
      <w:r>
        <w:rPr>
          <w:rFonts w:hint="eastAsia"/>
          <w:sz w:val="24"/>
        </w:rPr>
        <w:t>2012</w:t>
      </w:r>
      <w:r>
        <w:rPr>
          <w:rFonts w:hAnsi="宋体"/>
          <w:sz w:val="24"/>
        </w:rPr>
        <w:t>）中二级标准</w:t>
      </w:r>
      <w:r>
        <w:rPr>
          <w:rFonts w:hAnsi="宋体" w:hint="eastAsia"/>
          <w:sz w:val="24"/>
        </w:rPr>
        <w:t>，对环境敏感点的大气质量影响较小。</w:t>
      </w:r>
    </w:p>
    <w:p w:rsidR="00981BDC" w:rsidRDefault="00412211">
      <w:pPr>
        <w:spacing w:line="360" w:lineRule="auto"/>
        <w:rPr>
          <w:rFonts w:hAnsi="宋体"/>
          <w:kern w:val="0"/>
          <w:sz w:val="24"/>
        </w:rPr>
      </w:pPr>
      <w:r>
        <w:rPr>
          <w:rFonts w:hAnsi="宋体" w:hint="eastAsia"/>
          <w:sz w:val="24"/>
        </w:rPr>
        <w:t>（</w:t>
      </w:r>
      <w:r>
        <w:rPr>
          <w:rFonts w:hAnsi="宋体" w:hint="eastAsia"/>
          <w:sz w:val="24"/>
        </w:rPr>
        <w:t>7</w:t>
      </w:r>
      <w:r>
        <w:rPr>
          <w:rFonts w:hAnsi="宋体" w:hint="eastAsia"/>
          <w:sz w:val="24"/>
        </w:rPr>
        <w:t>）无组织排放废气</w:t>
      </w:r>
      <w:r>
        <w:rPr>
          <w:rFonts w:hAnsi="宋体"/>
          <w:sz w:val="24"/>
        </w:rPr>
        <w:t>大气环境影响</w:t>
      </w:r>
      <w:r>
        <w:rPr>
          <w:rFonts w:hAnsi="宋体"/>
          <w:kern w:val="0"/>
          <w:sz w:val="24"/>
        </w:rPr>
        <w:t>预测</w:t>
      </w:r>
    </w:p>
    <w:p w:rsidR="00981BDC" w:rsidRDefault="00412211">
      <w:pPr>
        <w:spacing w:line="360" w:lineRule="auto"/>
        <w:ind w:firstLine="482"/>
        <w:rPr>
          <w:sz w:val="24"/>
        </w:rPr>
      </w:pPr>
      <w:r>
        <w:rPr>
          <w:rFonts w:hAnsi="宋体" w:hint="eastAsia"/>
          <w:sz w:val="24"/>
        </w:rPr>
        <w:t>无组织排放废气</w:t>
      </w:r>
      <w:r>
        <w:rPr>
          <w:sz w:val="24"/>
        </w:rPr>
        <w:t>排放源强参数见表</w:t>
      </w:r>
      <w:r>
        <w:rPr>
          <w:rFonts w:hint="eastAsia"/>
          <w:sz w:val="24"/>
        </w:rPr>
        <w:t>5.2-1</w:t>
      </w:r>
      <w:r w:rsidR="00FF280A">
        <w:rPr>
          <w:rFonts w:hint="eastAsia"/>
          <w:sz w:val="24"/>
        </w:rPr>
        <w:t>0</w:t>
      </w:r>
      <w:r>
        <w:rPr>
          <w:rFonts w:hint="eastAsia"/>
          <w:sz w:val="24"/>
        </w:rPr>
        <w:t>。</w:t>
      </w:r>
    </w:p>
    <w:p w:rsidR="00981BDC" w:rsidRDefault="00412211">
      <w:pPr>
        <w:spacing w:line="360" w:lineRule="auto"/>
        <w:jc w:val="center"/>
        <w:rPr>
          <w:sz w:val="24"/>
        </w:rPr>
      </w:pPr>
      <w:r>
        <w:rPr>
          <w:rFonts w:hAnsi="宋体"/>
          <w:b/>
          <w:bCs/>
          <w:sz w:val="24"/>
        </w:rPr>
        <w:t>表</w:t>
      </w:r>
      <w:r>
        <w:rPr>
          <w:b/>
          <w:bCs/>
          <w:sz w:val="24"/>
        </w:rPr>
        <w:t>5.</w:t>
      </w:r>
      <w:r>
        <w:rPr>
          <w:rFonts w:hint="eastAsia"/>
          <w:b/>
          <w:bCs/>
          <w:sz w:val="24"/>
        </w:rPr>
        <w:t>2</w:t>
      </w:r>
      <w:r>
        <w:rPr>
          <w:b/>
          <w:bCs/>
          <w:sz w:val="24"/>
        </w:rPr>
        <w:t>-</w:t>
      </w:r>
      <w:r w:rsidR="00FF280A">
        <w:rPr>
          <w:rFonts w:hint="eastAsia"/>
          <w:b/>
          <w:bCs/>
          <w:sz w:val="24"/>
        </w:rPr>
        <w:t xml:space="preserve">10 </w:t>
      </w:r>
      <w:r>
        <w:rPr>
          <w:rFonts w:hAnsi="宋体"/>
          <w:b/>
          <w:bCs/>
          <w:sz w:val="24"/>
        </w:rPr>
        <w:t>项目无组织排放源估算参数选择</w:t>
      </w:r>
    </w:p>
    <w:tbl>
      <w:tblPr>
        <w:tblW w:w="906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42"/>
        <w:gridCol w:w="881"/>
        <w:gridCol w:w="998"/>
        <w:gridCol w:w="1212"/>
        <w:gridCol w:w="898"/>
        <w:gridCol w:w="898"/>
        <w:gridCol w:w="976"/>
        <w:gridCol w:w="781"/>
        <w:gridCol w:w="1176"/>
      </w:tblGrid>
      <w:tr w:rsidR="00981BDC">
        <w:trPr>
          <w:trHeight w:val="606"/>
        </w:trPr>
        <w:tc>
          <w:tcPr>
            <w:tcW w:w="1242" w:type="dxa"/>
            <w:tcBorders>
              <w:tl2br w:val="single" w:sz="4" w:space="0" w:color="auto"/>
            </w:tcBorders>
            <w:vAlign w:val="center"/>
          </w:tcPr>
          <w:p w:rsidR="00981BDC" w:rsidRDefault="00412211">
            <w:pPr>
              <w:snapToGrid w:val="0"/>
              <w:spacing w:line="240" w:lineRule="atLeast"/>
              <w:jc w:val="center"/>
              <w:rPr>
                <w:szCs w:val="21"/>
              </w:rPr>
            </w:pPr>
            <w:r>
              <w:rPr>
                <w:rFonts w:hAnsi="宋体"/>
                <w:szCs w:val="21"/>
              </w:rPr>
              <w:t>参数</w:t>
            </w:r>
          </w:p>
          <w:p w:rsidR="00981BDC" w:rsidRDefault="00412211">
            <w:pPr>
              <w:snapToGrid w:val="0"/>
              <w:spacing w:line="240" w:lineRule="atLeast"/>
              <w:rPr>
                <w:szCs w:val="21"/>
              </w:rPr>
            </w:pPr>
            <w:r>
              <w:rPr>
                <w:rFonts w:hAnsi="宋体"/>
                <w:szCs w:val="21"/>
              </w:rPr>
              <w:t>污染物</w:t>
            </w:r>
          </w:p>
        </w:tc>
        <w:tc>
          <w:tcPr>
            <w:tcW w:w="881" w:type="dxa"/>
            <w:vAlign w:val="center"/>
          </w:tcPr>
          <w:p w:rsidR="00981BDC" w:rsidRDefault="00412211">
            <w:pPr>
              <w:jc w:val="center"/>
              <w:rPr>
                <w:szCs w:val="21"/>
              </w:rPr>
            </w:pPr>
            <w:r>
              <w:rPr>
                <w:rFonts w:hAnsi="宋体"/>
                <w:szCs w:val="21"/>
              </w:rPr>
              <w:t>污染源类型</w:t>
            </w:r>
          </w:p>
        </w:tc>
        <w:tc>
          <w:tcPr>
            <w:tcW w:w="998" w:type="dxa"/>
            <w:vAlign w:val="center"/>
          </w:tcPr>
          <w:p w:rsidR="00981BDC" w:rsidRDefault="00412211">
            <w:pPr>
              <w:rPr>
                <w:szCs w:val="21"/>
              </w:rPr>
            </w:pPr>
            <w:r>
              <w:rPr>
                <w:rFonts w:hAnsi="宋体"/>
                <w:szCs w:val="21"/>
              </w:rPr>
              <w:t>释放高度</w:t>
            </w:r>
            <w:r>
              <w:rPr>
                <w:szCs w:val="21"/>
              </w:rPr>
              <w:t>(m)</w:t>
            </w:r>
          </w:p>
        </w:tc>
        <w:tc>
          <w:tcPr>
            <w:tcW w:w="1212" w:type="dxa"/>
            <w:vAlign w:val="center"/>
          </w:tcPr>
          <w:p w:rsidR="00981BDC" w:rsidRDefault="00412211">
            <w:pPr>
              <w:jc w:val="center"/>
              <w:rPr>
                <w:szCs w:val="21"/>
              </w:rPr>
            </w:pPr>
            <w:r>
              <w:rPr>
                <w:rFonts w:hAnsi="宋体"/>
                <w:szCs w:val="21"/>
              </w:rPr>
              <w:t>排放速率</w:t>
            </w:r>
            <w:r>
              <w:rPr>
                <w:szCs w:val="21"/>
              </w:rPr>
              <w:t>(kg/h)</w:t>
            </w:r>
          </w:p>
        </w:tc>
        <w:tc>
          <w:tcPr>
            <w:tcW w:w="898" w:type="dxa"/>
          </w:tcPr>
          <w:p w:rsidR="00981BDC" w:rsidRDefault="00412211">
            <w:pPr>
              <w:rPr>
                <w:rFonts w:hAnsi="宋体"/>
                <w:szCs w:val="21"/>
              </w:rPr>
            </w:pPr>
            <w:r>
              <w:rPr>
                <w:rFonts w:hAnsi="宋体"/>
                <w:szCs w:val="21"/>
              </w:rPr>
              <w:t>面源</w:t>
            </w:r>
            <w:r>
              <w:rPr>
                <w:rFonts w:hAnsi="宋体" w:hint="eastAsia"/>
                <w:szCs w:val="21"/>
              </w:rPr>
              <w:t>长</w:t>
            </w:r>
            <w:r>
              <w:rPr>
                <w:rFonts w:hAnsi="宋体"/>
                <w:szCs w:val="21"/>
              </w:rPr>
              <w:t>度</w:t>
            </w:r>
            <w:r>
              <w:rPr>
                <w:szCs w:val="21"/>
              </w:rPr>
              <w:t>(m)</w:t>
            </w:r>
          </w:p>
        </w:tc>
        <w:tc>
          <w:tcPr>
            <w:tcW w:w="898" w:type="dxa"/>
            <w:vAlign w:val="center"/>
          </w:tcPr>
          <w:p w:rsidR="00981BDC" w:rsidRDefault="00412211">
            <w:pPr>
              <w:rPr>
                <w:szCs w:val="21"/>
              </w:rPr>
            </w:pPr>
            <w:r>
              <w:rPr>
                <w:rFonts w:hAnsi="宋体"/>
                <w:szCs w:val="21"/>
              </w:rPr>
              <w:t>面源宽度</w:t>
            </w:r>
            <w:r>
              <w:rPr>
                <w:szCs w:val="21"/>
              </w:rPr>
              <w:t>(m)</w:t>
            </w:r>
          </w:p>
        </w:tc>
        <w:tc>
          <w:tcPr>
            <w:tcW w:w="976" w:type="dxa"/>
            <w:vAlign w:val="center"/>
          </w:tcPr>
          <w:p w:rsidR="00981BDC" w:rsidRDefault="00412211">
            <w:pPr>
              <w:rPr>
                <w:szCs w:val="21"/>
              </w:rPr>
            </w:pPr>
            <w:r>
              <w:rPr>
                <w:rFonts w:hAnsi="宋体"/>
                <w:szCs w:val="21"/>
              </w:rPr>
              <w:t>接受点高度</w:t>
            </w:r>
            <w:r>
              <w:rPr>
                <w:szCs w:val="21"/>
              </w:rPr>
              <w:t>(m)</w:t>
            </w:r>
          </w:p>
        </w:tc>
        <w:tc>
          <w:tcPr>
            <w:tcW w:w="781" w:type="dxa"/>
            <w:vAlign w:val="center"/>
          </w:tcPr>
          <w:p w:rsidR="00981BDC" w:rsidRDefault="00412211">
            <w:pPr>
              <w:rPr>
                <w:szCs w:val="21"/>
              </w:rPr>
            </w:pPr>
            <w:r>
              <w:rPr>
                <w:rFonts w:hAnsi="宋体"/>
                <w:szCs w:val="21"/>
              </w:rPr>
              <w:t>城市</w:t>
            </w:r>
            <w:r>
              <w:rPr>
                <w:szCs w:val="21"/>
              </w:rPr>
              <w:t>/</w:t>
            </w:r>
            <w:r>
              <w:rPr>
                <w:rFonts w:hAnsi="宋体"/>
                <w:szCs w:val="21"/>
              </w:rPr>
              <w:t>乡村</w:t>
            </w:r>
          </w:p>
        </w:tc>
        <w:tc>
          <w:tcPr>
            <w:tcW w:w="1176" w:type="dxa"/>
            <w:vAlign w:val="center"/>
          </w:tcPr>
          <w:p w:rsidR="00981BDC" w:rsidRDefault="00412211">
            <w:pPr>
              <w:rPr>
                <w:szCs w:val="21"/>
              </w:rPr>
            </w:pPr>
            <w:r>
              <w:rPr>
                <w:rFonts w:hAnsi="宋体"/>
                <w:szCs w:val="21"/>
              </w:rPr>
              <w:t>计算点的距离</w:t>
            </w:r>
            <w:r>
              <w:rPr>
                <w:szCs w:val="21"/>
              </w:rPr>
              <w:t>(m)</w:t>
            </w:r>
          </w:p>
        </w:tc>
      </w:tr>
      <w:tr w:rsidR="00981BDC">
        <w:trPr>
          <w:trHeight w:val="397"/>
        </w:trPr>
        <w:tc>
          <w:tcPr>
            <w:tcW w:w="1242" w:type="dxa"/>
            <w:vAlign w:val="center"/>
          </w:tcPr>
          <w:p w:rsidR="00981BDC" w:rsidRDefault="00412211">
            <w:pPr>
              <w:spacing w:line="360" w:lineRule="exact"/>
              <w:jc w:val="center"/>
              <w:rPr>
                <w:szCs w:val="21"/>
              </w:rPr>
            </w:pPr>
            <w:r>
              <w:rPr>
                <w:szCs w:val="21"/>
              </w:rPr>
              <w:t>NH</w:t>
            </w:r>
            <w:r>
              <w:rPr>
                <w:szCs w:val="21"/>
                <w:vertAlign w:val="subscript"/>
              </w:rPr>
              <w:t>3</w:t>
            </w:r>
          </w:p>
        </w:tc>
        <w:tc>
          <w:tcPr>
            <w:tcW w:w="881" w:type="dxa"/>
            <w:vAlign w:val="center"/>
          </w:tcPr>
          <w:p w:rsidR="00981BDC" w:rsidRDefault="00412211">
            <w:pPr>
              <w:jc w:val="center"/>
              <w:rPr>
                <w:szCs w:val="21"/>
              </w:rPr>
            </w:pPr>
            <w:r>
              <w:rPr>
                <w:rFonts w:hAnsi="宋体"/>
                <w:szCs w:val="21"/>
              </w:rPr>
              <w:t>面源</w:t>
            </w:r>
          </w:p>
        </w:tc>
        <w:tc>
          <w:tcPr>
            <w:tcW w:w="998" w:type="dxa"/>
            <w:vAlign w:val="center"/>
          </w:tcPr>
          <w:p w:rsidR="00981BDC" w:rsidRDefault="00412211">
            <w:pPr>
              <w:jc w:val="center"/>
              <w:rPr>
                <w:szCs w:val="21"/>
              </w:rPr>
            </w:pPr>
            <w:r>
              <w:rPr>
                <w:rFonts w:hint="eastAsia"/>
                <w:szCs w:val="21"/>
              </w:rPr>
              <w:t>8</w:t>
            </w:r>
          </w:p>
        </w:tc>
        <w:tc>
          <w:tcPr>
            <w:tcW w:w="1212" w:type="dxa"/>
            <w:vAlign w:val="center"/>
          </w:tcPr>
          <w:p w:rsidR="00981BDC" w:rsidRDefault="00412211">
            <w:pPr>
              <w:jc w:val="center"/>
              <w:rPr>
                <w:szCs w:val="21"/>
              </w:rPr>
            </w:pPr>
            <w:r>
              <w:rPr>
                <w:szCs w:val="21"/>
              </w:rPr>
              <w:t>0.</w:t>
            </w:r>
            <w:r>
              <w:rPr>
                <w:rFonts w:hint="eastAsia"/>
                <w:szCs w:val="21"/>
              </w:rPr>
              <w:t>006</w:t>
            </w:r>
          </w:p>
        </w:tc>
        <w:tc>
          <w:tcPr>
            <w:tcW w:w="898" w:type="dxa"/>
            <w:vAlign w:val="center"/>
          </w:tcPr>
          <w:p w:rsidR="00981BDC" w:rsidRDefault="00311399">
            <w:pPr>
              <w:jc w:val="center"/>
              <w:rPr>
                <w:szCs w:val="21"/>
              </w:rPr>
            </w:pPr>
            <w:r>
              <w:rPr>
                <w:rFonts w:hint="eastAsia"/>
                <w:szCs w:val="21"/>
              </w:rPr>
              <w:t>40</w:t>
            </w:r>
          </w:p>
        </w:tc>
        <w:tc>
          <w:tcPr>
            <w:tcW w:w="898" w:type="dxa"/>
            <w:vAlign w:val="center"/>
          </w:tcPr>
          <w:p w:rsidR="00981BDC" w:rsidRDefault="00311399">
            <w:pPr>
              <w:jc w:val="center"/>
              <w:rPr>
                <w:szCs w:val="21"/>
              </w:rPr>
            </w:pPr>
            <w:r>
              <w:rPr>
                <w:rFonts w:hint="eastAsia"/>
                <w:szCs w:val="21"/>
              </w:rPr>
              <w:t>20</w:t>
            </w:r>
          </w:p>
        </w:tc>
        <w:tc>
          <w:tcPr>
            <w:tcW w:w="976" w:type="dxa"/>
            <w:vAlign w:val="center"/>
          </w:tcPr>
          <w:p w:rsidR="00981BDC" w:rsidRDefault="00412211">
            <w:pPr>
              <w:jc w:val="center"/>
              <w:rPr>
                <w:szCs w:val="21"/>
              </w:rPr>
            </w:pPr>
            <w:r>
              <w:rPr>
                <w:szCs w:val="21"/>
              </w:rPr>
              <w:t>0</w:t>
            </w:r>
          </w:p>
        </w:tc>
        <w:tc>
          <w:tcPr>
            <w:tcW w:w="781" w:type="dxa"/>
            <w:vAlign w:val="center"/>
          </w:tcPr>
          <w:p w:rsidR="00981BDC" w:rsidRDefault="00412211">
            <w:pPr>
              <w:jc w:val="center"/>
              <w:rPr>
                <w:szCs w:val="21"/>
              </w:rPr>
            </w:pPr>
            <w:r>
              <w:rPr>
                <w:rFonts w:hAnsi="宋体"/>
                <w:szCs w:val="21"/>
              </w:rPr>
              <w:t>乡村</w:t>
            </w:r>
          </w:p>
        </w:tc>
        <w:tc>
          <w:tcPr>
            <w:tcW w:w="1176" w:type="dxa"/>
            <w:vAlign w:val="center"/>
          </w:tcPr>
          <w:p w:rsidR="00981BDC" w:rsidRDefault="00412211">
            <w:pPr>
              <w:jc w:val="center"/>
              <w:rPr>
                <w:szCs w:val="21"/>
              </w:rPr>
            </w:pPr>
            <w:r>
              <w:rPr>
                <w:szCs w:val="21"/>
              </w:rPr>
              <w:t xml:space="preserve"> 10</w:t>
            </w:r>
            <w:r>
              <w:rPr>
                <w:rFonts w:hAnsi="宋体"/>
                <w:szCs w:val="21"/>
              </w:rPr>
              <w:t>～</w:t>
            </w:r>
            <w:r>
              <w:rPr>
                <w:szCs w:val="21"/>
              </w:rPr>
              <w:t xml:space="preserve">5000 </w:t>
            </w:r>
          </w:p>
        </w:tc>
      </w:tr>
      <w:tr w:rsidR="00981BDC">
        <w:trPr>
          <w:trHeight w:val="397"/>
        </w:trPr>
        <w:tc>
          <w:tcPr>
            <w:tcW w:w="1242" w:type="dxa"/>
            <w:vAlign w:val="center"/>
          </w:tcPr>
          <w:p w:rsidR="00981BDC" w:rsidRDefault="00412211">
            <w:pPr>
              <w:spacing w:line="360" w:lineRule="exact"/>
              <w:jc w:val="center"/>
              <w:rPr>
                <w:szCs w:val="21"/>
              </w:rPr>
            </w:pPr>
            <w:r>
              <w:rPr>
                <w:szCs w:val="21"/>
              </w:rPr>
              <w:t>H</w:t>
            </w:r>
            <w:r>
              <w:rPr>
                <w:szCs w:val="21"/>
                <w:vertAlign w:val="subscript"/>
              </w:rPr>
              <w:t>2</w:t>
            </w:r>
            <w:r>
              <w:rPr>
                <w:szCs w:val="21"/>
              </w:rPr>
              <w:t>S</w:t>
            </w:r>
          </w:p>
        </w:tc>
        <w:tc>
          <w:tcPr>
            <w:tcW w:w="881" w:type="dxa"/>
            <w:vAlign w:val="center"/>
          </w:tcPr>
          <w:p w:rsidR="00981BDC" w:rsidRDefault="00412211">
            <w:pPr>
              <w:jc w:val="center"/>
              <w:rPr>
                <w:rFonts w:hAnsi="宋体"/>
                <w:szCs w:val="21"/>
              </w:rPr>
            </w:pPr>
            <w:r>
              <w:rPr>
                <w:rFonts w:hAnsi="宋体" w:hint="eastAsia"/>
                <w:szCs w:val="21"/>
              </w:rPr>
              <w:t>面源</w:t>
            </w:r>
          </w:p>
        </w:tc>
        <w:tc>
          <w:tcPr>
            <w:tcW w:w="998" w:type="dxa"/>
            <w:vAlign w:val="center"/>
          </w:tcPr>
          <w:p w:rsidR="00981BDC" w:rsidRDefault="00412211">
            <w:pPr>
              <w:jc w:val="center"/>
              <w:rPr>
                <w:szCs w:val="21"/>
              </w:rPr>
            </w:pPr>
            <w:r>
              <w:rPr>
                <w:rFonts w:hint="eastAsia"/>
                <w:szCs w:val="21"/>
              </w:rPr>
              <w:t>8</w:t>
            </w:r>
          </w:p>
        </w:tc>
        <w:tc>
          <w:tcPr>
            <w:tcW w:w="1212" w:type="dxa"/>
            <w:vAlign w:val="center"/>
          </w:tcPr>
          <w:p w:rsidR="00981BDC" w:rsidRDefault="00412211">
            <w:pPr>
              <w:jc w:val="center"/>
              <w:rPr>
                <w:szCs w:val="21"/>
              </w:rPr>
            </w:pPr>
            <w:r>
              <w:rPr>
                <w:rFonts w:hint="eastAsia"/>
                <w:szCs w:val="21"/>
              </w:rPr>
              <w:t>0.0006</w:t>
            </w:r>
          </w:p>
        </w:tc>
        <w:tc>
          <w:tcPr>
            <w:tcW w:w="898" w:type="dxa"/>
            <w:vAlign w:val="center"/>
          </w:tcPr>
          <w:p w:rsidR="00981BDC" w:rsidRDefault="00311399">
            <w:pPr>
              <w:jc w:val="center"/>
              <w:rPr>
                <w:szCs w:val="21"/>
              </w:rPr>
            </w:pPr>
            <w:r>
              <w:rPr>
                <w:rFonts w:hint="eastAsia"/>
                <w:szCs w:val="21"/>
              </w:rPr>
              <w:t>40</w:t>
            </w:r>
          </w:p>
        </w:tc>
        <w:tc>
          <w:tcPr>
            <w:tcW w:w="898" w:type="dxa"/>
            <w:vAlign w:val="center"/>
          </w:tcPr>
          <w:p w:rsidR="00981BDC" w:rsidRDefault="00311399">
            <w:pPr>
              <w:jc w:val="center"/>
              <w:rPr>
                <w:szCs w:val="21"/>
              </w:rPr>
            </w:pPr>
            <w:r>
              <w:rPr>
                <w:rFonts w:hint="eastAsia"/>
                <w:szCs w:val="21"/>
              </w:rPr>
              <w:t>20</w:t>
            </w:r>
          </w:p>
        </w:tc>
        <w:tc>
          <w:tcPr>
            <w:tcW w:w="976" w:type="dxa"/>
            <w:vAlign w:val="center"/>
          </w:tcPr>
          <w:p w:rsidR="00981BDC" w:rsidRDefault="00412211">
            <w:pPr>
              <w:jc w:val="center"/>
              <w:rPr>
                <w:szCs w:val="21"/>
              </w:rPr>
            </w:pPr>
            <w:r>
              <w:rPr>
                <w:rFonts w:hint="eastAsia"/>
                <w:szCs w:val="21"/>
              </w:rPr>
              <w:t>0</w:t>
            </w:r>
          </w:p>
        </w:tc>
        <w:tc>
          <w:tcPr>
            <w:tcW w:w="781" w:type="dxa"/>
            <w:vAlign w:val="center"/>
          </w:tcPr>
          <w:p w:rsidR="00981BDC" w:rsidRDefault="00412211">
            <w:pPr>
              <w:jc w:val="center"/>
              <w:rPr>
                <w:rFonts w:hAnsi="宋体"/>
                <w:szCs w:val="21"/>
              </w:rPr>
            </w:pPr>
            <w:r>
              <w:rPr>
                <w:rFonts w:hAnsi="宋体"/>
                <w:szCs w:val="21"/>
              </w:rPr>
              <w:t>乡村</w:t>
            </w:r>
          </w:p>
        </w:tc>
        <w:tc>
          <w:tcPr>
            <w:tcW w:w="1176" w:type="dxa"/>
            <w:vAlign w:val="center"/>
          </w:tcPr>
          <w:p w:rsidR="00981BDC" w:rsidRDefault="00412211">
            <w:pPr>
              <w:jc w:val="center"/>
              <w:rPr>
                <w:szCs w:val="21"/>
              </w:rPr>
            </w:pPr>
            <w:r>
              <w:rPr>
                <w:szCs w:val="21"/>
              </w:rPr>
              <w:t xml:space="preserve"> 10</w:t>
            </w:r>
            <w:r>
              <w:rPr>
                <w:rFonts w:hAnsi="宋体"/>
                <w:szCs w:val="21"/>
              </w:rPr>
              <w:t>～</w:t>
            </w:r>
            <w:r>
              <w:rPr>
                <w:szCs w:val="21"/>
              </w:rPr>
              <w:t xml:space="preserve">5000 </w:t>
            </w:r>
          </w:p>
        </w:tc>
      </w:tr>
    </w:tbl>
    <w:p w:rsidR="00981BDC" w:rsidRDefault="00412211">
      <w:pPr>
        <w:spacing w:line="360" w:lineRule="auto"/>
        <w:ind w:firstLineChars="200" w:firstLine="480"/>
        <w:rPr>
          <w:kern w:val="0"/>
          <w:sz w:val="24"/>
        </w:rPr>
      </w:pPr>
      <w:r>
        <w:rPr>
          <w:rFonts w:hAnsi="宋体"/>
          <w:kern w:val="0"/>
          <w:sz w:val="24"/>
        </w:rPr>
        <w:t>采用导则推荐模式清单中的估算模式分别计算</w:t>
      </w:r>
      <w:r>
        <w:rPr>
          <w:rFonts w:hAnsi="宋体" w:hint="eastAsia"/>
          <w:kern w:val="0"/>
          <w:sz w:val="24"/>
        </w:rPr>
        <w:t>无</w:t>
      </w:r>
      <w:r>
        <w:rPr>
          <w:rFonts w:hAnsi="宋体"/>
          <w:kern w:val="0"/>
          <w:sz w:val="24"/>
        </w:rPr>
        <w:t>组织排放的</w:t>
      </w:r>
      <w:r>
        <w:rPr>
          <w:bCs/>
          <w:sz w:val="24"/>
        </w:rPr>
        <w:t>NH</w:t>
      </w:r>
      <w:r>
        <w:rPr>
          <w:bCs/>
          <w:sz w:val="24"/>
          <w:vertAlign w:val="subscript"/>
        </w:rPr>
        <w:t>3</w:t>
      </w:r>
      <w:r>
        <w:rPr>
          <w:rFonts w:hint="eastAsia"/>
          <w:bCs/>
          <w:sz w:val="24"/>
        </w:rPr>
        <w:t>、</w:t>
      </w:r>
      <w:r>
        <w:rPr>
          <w:bCs/>
          <w:sz w:val="24"/>
        </w:rPr>
        <w:t>H</w:t>
      </w:r>
      <w:r>
        <w:rPr>
          <w:bCs/>
          <w:sz w:val="24"/>
          <w:vertAlign w:val="subscript"/>
        </w:rPr>
        <w:t>2</w:t>
      </w:r>
      <w:r>
        <w:rPr>
          <w:bCs/>
          <w:sz w:val="24"/>
        </w:rPr>
        <w:t>S</w:t>
      </w:r>
      <w:r>
        <w:rPr>
          <w:rFonts w:hAnsi="宋体"/>
          <w:kern w:val="0"/>
          <w:sz w:val="24"/>
        </w:rPr>
        <w:t>。污染物主要排放源的下风向轴线浓度，结果见表</w:t>
      </w:r>
      <w:r>
        <w:rPr>
          <w:kern w:val="0"/>
          <w:sz w:val="24"/>
        </w:rPr>
        <w:t>5.</w:t>
      </w:r>
      <w:r>
        <w:rPr>
          <w:rFonts w:hint="eastAsia"/>
          <w:kern w:val="0"/>
          <w:sz w:val="24"/>
        </w:rPr>
        <w:t>2</w:t>
      </w:r>
      <w:r>
        <w:rPr>
          <w:kern w:val="0"/>
          <w:sz w:val="24"/>
        </w:rPr>
        <w:t>-</w:t>
      </w:r>
      <w:r>
        <w:rPr>
          <w:rFonts w:hint="eastAsia"/>
          <w:kern w:val="0"/>
          <w:sz w:val="24"/>
        </w:rPr>
        <w:t>1</w:t>
      </w:r>
      <w:r w:rsidR="00FF280A">
        <w:rPr>
          <w:rFonts w:hint="eastAsia"/>
          <w:kern w:val="0"/>
          <w:sz w:val="24"/>
        </w:rPr>
        <w:t>1</w:t>
      </w:r>
      <w:r>
        <w:rPr>
          <w:rFonts w:hAnsi="宋体"/>
          <w:kern w:val="0"/>
          <w:sz w:val="24"/>
        </w:rPr>
        <w:t>。</w:t>
      </w: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326C25" w:rsidRDefault="00326C25" w:rsidP="00326C25"/>
    <w:p w:rsidR="00326C25" w:rsidRPr="00326C25" w:rsidRDefault="00326C25" w:rsidP="00326C25"/>
    <w:p w:rsidR="00981BDC" w:rsidRDefault="00981BDC">
      <w:pPr>
        <w:pStyle w:val="ac"/>
        <w:rPr>
          <w:rFonts w:eastAsia="宋体" w:hAnsi="宋体"/>
          <w:b/>
          <w:bCs/>
          <w:kern w:val="0"/>
        </w:rPr>
      </w:pPr>
    </w:p>
    <w:p w:rsidR="00981BDC" w:rsidRDefault="00981BDC">
      <w:pPr>
        <w:pStyle w:val="ac"/>
        <w:rPr>
          <w:rFonts w:eastAsia="宋体" w:hAnsi="宋体"/>
          <w:b/>
          <w:bCs/>
          <w:kern w:val="0"/>
        </w:rPr>
      </w:pPr>
    </w:p>
    <w:p w:rsidR="00981BDC" w:rsidRDefault="00412211">
      <w:pPr>
        <w:pStyle w:val="ac"/>
        <w:rPr>
          <w:rFonts w:eastAsia="宋体" w:hAnsi="Times New Roman"/>
        </w:rPr>
      </w:pPr>
      <w:r>
        <w:rPr>
          <w:rFonts w:eastAsia="宋体" w:hAnsi="宋体"/>
          <w:b/>
          <w:bCs/>
          <w:kern w:val="0"/>
        </w:rPr>
        <w:lastRenderedPageBreak/>
        <w:t>表</w:t>
      </w:r>
      <w:r>
        <w:rPr>
          <w:rFonts w:eastAsia="宋体" w:hAnsi="Times New Roman"/>
          <w:b/>
          <w:bCs/>
          <w:kern w:val="0"/>
        </w:rPr>
        <w:t>5.</w:t>
      </w:r>
      <w:r>
        <w:rPr>
          <w:rFonts w:eastAsia="宋体" w:hAnsi="Times New Roman" w:hint="eastAsia"/>
          <w:b/>
          <w:bCs/>
          <w:kern w:val="0"/>
        </w:rPr>
        <w:t>2</w:t>
      </w:r>
      <w:r>
        <w:rPr>
          <w:rFonts w:eastAsia="宋体" w:hAnsi="Times New Roman"/>
          <w:b/>
          <w:bCs/>
          <w:kern w:val="0"/>
        </w:rPr>
        <w:t>-</w:t>
      </w:r>
      <w:r>
        <w:rPr>
          <w:rFonts w:eastAsia="宋体" w:hAnsi="Times New Roman" w:hint="eastAsia"/>
          <w:b/>
          <w:bCs/>
          <w:kern w:val="0"/>
        </w:rPr>
        <w:t>1</w:t>
      </w:r>
      <w:r w:rsidR="00FF280A">
        <w:rPr>
          <w:rFonts w:eastAsia="宋体" w:hAnsi="Times New Roman" w:hint="eastAsia"/>
          <w:b/>
          <w:bCs/>
          <w:kern w:val="0"/>
        </w:rPr>
        <w:t xml:space="preserve">1 </w:t>
      </w:r>
      <w:r>
        <w:rPr>
          <w:rFonts w:eastAsia="宋体" w:hAnsi="宋体" w:hint="eastAsia"/>
          <w:b/>
          <w:bCs/>
        </w:rPr>
        <w:t>无组织</w:t>
      </w:r>
      <w:r>
        <w:rPr>
          <w:rFonts w:eastAsia="宋体" w:hAnsi="宋体"/>
          <w:b/>
          <w:bCs/>
        </w:rPr>
        <w:t>排放的</w:t>
      </w:r>
      <w:r>
        <w:rPr>
          <w:rFonts w:eastAsia="宋体" w:hAnsi="Times New Roman"/>
          <w:b/>
          <w:bCs/>
          <w:szCs w:val="24"/>
        </w:rPr>
        <w:t>NH</w:t>
      </w:r>
      <w:r>
        <w:rPr>
          <w:rFonts w:eastAsia="宋体" w:hAnsi="Times New Roman"/>
          <w:b/>
          <w:bCs/>
          <w:szCs w:val="24"/>
          <w:vertAlign w:val="subscript"/>
        </w:rPr>
        <w:t>3</w:t>
      </w:r>
      <w:r>
        <w:rPr>
          <w:rFonts w:eastAsia="宋体" w:hAnsi="Times New Roman" w:hint="eastAsia"/>
          <w:b/>
          <w:bCs/>
          <w:szCs w:val="24"/>
        </w:rPr>
        <w:t>、</w:t>
      </w:r>
      <w:r>
        <w:rPr>
          <w:rFonts w:eastAsia="宋体" w:hAnsi="Times New Roman"/>
          <w:b/>
          <w:bCs/>
          <w:szCs w:val="24"/>
        </w:rPr>
        <w:t>H</w:t>
      </w:r>
      <w:r>
        <w:rPr>
          <w:rFonts w:eastAsia="宋体" w:hAnsi="Times New Roman"/>
          <w:b/>
          <w:bCs/>
          <w:szCs w:val="24"/>
          <w:vertAlign w:val="subscript"/>
        </w:rPr>
        <w:t>2</w:t>
      </w:r>
      <w:r>
        <w:rPr>
          <w:rFonts w:eastAsia="宋体" w:hAnsi="Times New Roman"/>
          <w:b/>
          <w:bCs/>
          <w:szCs w:val="24"/>
        </w:rPr>
        <w:t>S</w:t>
      </w:r>
      <w:r>
        <w:rPr>
          <w:rFonts w:eastAsia="宋体" w:hAnsi="宋体"/>
          <w:b/>
          <w:bCs/>
        </w:rPr>
        <w:t>估算模式计算结果表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6" w:type="dxa"/>
          <w:left w:w="0" w:type="dxa"/>
          <w:right w:w="0" w:type="dxa"/>
        </w:tblCellMar>
        <w:tblLook w:val="04A0"/>
      </w:tblPr>
      <w:tblGrid>
        <w:gridCol w:w="1657"/>
        <w:gridCol w:w="2045"/>
        <w:gridCol w:w="1635"/>
        <w:gridCol w:w="2046"/>
        <w:gridCol w:w="1434"/>
      </w:tblGrid>
      <w:tr w:rsidR="00326C25" w:rsidTr="00F4624B">
        <w:trPr>
          <w:trHeight w:val="340"/>
        </w:trPr>
        <w:tc>
          <w:tcPr>
            <w:tcW w:w="940" w:type="pct"/>
            <w:vMerge w:val="restart"/>
            <w:vAlign w:val="center"/>
          </w:tcPr>
          <w:p w:rsidR="00326C25" w:rsidRDefault="00326C25">
            <w:pPr>
              <w:snapToGrid w:val="0"/>
              <w:spacing w:line="240" w:lineRule="exact"/>
              <w:jc w:val="center"/>
              <w:rPr>
                <w:snapToGrid w:val="0"/>
                <w:szCs w:val="21"/>
              </w:rPr>
            </w:pPr>
            <w:proofErr w:type="gramStart"/>
            <w:r>
              <w:rPr>
                <w:rFonts w:hAnsi="宋体"/>
                <w:snapToGrid w:val="0"/>
                <w:szCs w:val="21"/>
              </w:rPr>
              <w:t>距源中心</w:t>
            </w:r>
            <w:proofErr w:type="gramEnd"/>
            <w:r>
              <w:rPr>
                <w:rFonts w:hAnsi="宋体"/>
                <w:snapToGrid w:val="0"/>
                <w:szCs w:val="21"/>
              </w:rPr>
              <w:t>下风向距离</w:t>
            </w:r>
            <w:r>
              <w:rPr>
                <w:snapToGrid w:val="0"/>
                <w:szCs w:val="21"/>
              </w:rPr>
              <w:t>D/m</w:t>
            </w:r>
          </w:p>
        </w:tc>
        <w:tc>
          <w:tcPr>
            <w:tcW w:w="2087" w:type="pct"/>
            <w:gridSpan w:val="2"/>
            <w:vAlign w:val="center"/>
          </w:tcPr>
          <w:p w:rsidR="00326C25" w:rsidRDefault="00326C25">
            <w:pPr>
              <w:snapToGrid w:val="0"/>
              <w:spacing w:line="240" w:lineRule="exact"/>
              <w:jc w:val="center"/>
              <w:rPr>
                <w:snapToGrid w:val="0"/>
                <w:szCs w:val="21"/>
              </w:rPr>
            </w:pPr>
            <w:r>
              <w:rPr>
                <w:rFonts w:hAnsi="宋体" w:hint="eastAsia"/>
                <w:snapToGrid w:val="0"/>
                <w:szCs w:val="21"/>
              </w:rPr>
              <w:t>无组织</w:t>
            </w:r>
            <w:r>
              <w:rPr>
                <w:rFonts w:hAnsi="宋体"/>
                <w:snapToGrid w:val="0"/>
                <w:szCs w:val="21"/>
              </w:rPr>
              <w:t>排放的</w:t>
            </w:r>
            <w:r>
              <w:rPr>
                <w:szCs w:val="21"/>
              </w:rPr>
              <w:t>NH</w:t>
            </w:r>
            <w:r>
              <w:rPr>
                <w:szCs w:val="21"/>
                <w:vertAlign w:val="subscript"/>
              </w:rPr>
              <w:t>3</w:t>
            </w:r>
          </w:p>
        </w:tc>
        <w:tc>
          <w:tcPr>
            <w:tcW w:w="1973" w:type="pct"/>
            <w:gridSpan w:val="2"/>
            <w:vAlign w:val="center"/>
          </w:tcPr>
          <w:p w:rsidR="00326C25" w:rsidRDefault="00326C25">
            <w:pPr>
              <w:snapToGrid w:val="0"/>
              <w:spacing w:line="240" w:lineRule="exact"/>
              <w:jc w:val="center"/>
              <w:rPr>
                <w:snapToGrid w:val="0"/>
                <w:szCs w:val="21"/>
              </w:rPr>
            </w:pPr>
            <w:r>
              <w:rPr>
                <w:rFonts w:hAnsi="宋体" w:hint="eastAsia"/>
                <w:snapToGrid w:val="0"/>
                <w:szCs w:val="21"/>
              </w:rPr>
              <w:t>无组织</w:t>
            </w:r>
            <w:r>
              <w:rPr>
                <w:rFonts w:hAnsi="宋体"/>
                <w:snapToGrid w:val="0"/>
                <w:szCs w:val="21"/>
              </w:rPr>
              <w:t>排放的</w:t>
            </w:r>
            <w:r>
              <w:rPr>
                <w:szCs w:val="21"/>
              </w:rPr>
              <w:t>H</w:t>
            </w:r>
            <w:r>
              <w:rPr>
                <w:szCs w:val="21"/>
                <w:vertAlign w:val="subscript"/>
              </w:rPr>
              <w:t>2</w:t>
            </w:r>
            <w:r>
              <w:rPr>
                <w:szCs w:val="21"/>
              </w:rPr>
              <w:t>S</w:t>
            </w:r>
          </w:p>
        </w:tc>
      </w:tr>
      <w:tr w:rsidR="00326C25" w:rsidTr="00F4624B">
        <w:trPr>
          <w:trHeight w:val="340"/>
        </w:trPr>
        <w:tc>
          <w:tcPr>
            <w:tcW w:w="940" w:type="pct"/>
            <w:vMerge/>
            <w:vAlign w:val="center"/>
          </w:tcPr>
          <w:p w:rsidR="00326C25" w:rsidRDefault="00326C25">
            <w:pPr>
              <w:snapToGrid w:val="0"/>
              <w:spacing w:line="240" w:lineRule="exact"/>
              <w:jc w:val="center"/>
              <w:rPr>
                <w:snapToGrid w:val="0"/>
                <w:szCs w:val="21"/>
              </w:rPr>
            </w:pPr>
          </w:p>
        </w:tc>
        <w:tc>
          <w:tcPr>
            <w:tcW w:w="1160" w:type="pct"/>
            <w:vAlign w:val="center"/>
          </w:tcPr>
          <w:p w:rsidR="00326C25" w:rsidRDefault="00326C25">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w:t>
            </w:r>
            <w:r>
              <w:rPr>
                <w:rFonts w:hint="eastAsia"/>
                <w:snapToGrid w:val="0"/>
                <w:szCs w:val="21"/>
                <w:vertAlign w:val="subscript"/>
              </w:rPr>
              <w:t>1</w:t>
            </w:r>
            <w:r>
              <w:rPr>
                <w:snapToGrid w:val="0"/>
                <w:szCs w:val="21"/>
              </w:rPr>
              <w:t>(mg/m</w:t>
            </w:r>
            <w:r>
              <w:rPr>
                <w:snapToGrid w:val="0"/>
                <w:szCs w:val="21"/>
                <w:vertAlign w:val="superscript"/>
              </w:rPr>
              <w:t>3</w:t>
            </w:r>
            <w:r>
              <w:rPr>
                <w:snapToGrid w:val="0"/>
                <w:szCs w:val="21"/>
              </w:rPr>
              <w:t>)</w:t>
            </w:r>
          </w:p>
        </w:tc>
        <w:tc>
          <w:tcPr>
            <w:tcW w:w="927" w:type="pct"/>
            <w:vAlign w:val="center"/>
          </w:tcPr>
          <w:p w:rsidR="00326C25" w:rsidRDefault="00326C25">
            <w:pPr>
              <w:snapToGrid w:val="0"/>
              <w:spacing w:line="240" w:lineRule="exact"/>
              <w:jc w:val="center"/>
              <w:rPr>
                <w:i/>
                <w:snapToGrid w:val="0"/>
                <w:szCs w:val="21"/>
              </w:rPr>
            </w:pPr>
            <w:r>
              <w:rPr>
                <w:rFonts w:hAnsi="宋体"/>
                <w:snapToGrid w:val="0"/>
                <w:szCs w:val="21"/>
              </w:rPr>
              <w:t>浓度占标率</w:t>
            </w:r>
            <w:r>
              <w:rPr>
                <w:snapToGrid w:val="0"/>
                <w:szCs w:val="21"/>
              </w:rPr>
              <w:t>P</w:t>
            </w:r>
            <w:r>
              <w:rPr>
                <w:snapToGrid w:val="0"/>
                <w:szCs w:val="21"/>
                <w:vertAlign w:val="subscript"/>
              </w:rPr>
              <w:t>i</w:t>
            </w:r>
            <w:r>
              <w:rPr>
                <w:rFonts w:hint="eastAsia"/>
                <w:snapToGrid w:val="0"/>
                <w:szCs w:val="21"/>
                <w:vertAlign w:val="subscript"/>
              </w:rPr>
              <w:t>1</w:t>
            </w:r>
            <w:r>
              <w:rPr>
                <w:snapToGrid w:val="0"/>
                <w:szCs w:val="21"/>
              </w:rPr>
              <w:t>/%</w:t>
            </w:r>
          </w:p>
        </w:tc>
        <w:tc>
          <w:tcPr>
            <w:tcW w:w="1160" w:type="pct"/>
            <w:vAlign w:val="center"/>
          </w:tcPr>
          <w:p w:rsidR="00326C25" w:rsidRDefault="00326C25">
            <w:pPr>
              <w:snapToGrid w:val="0"/>
              <w:spacing w:line="240" w:lineRule="exact"/>
              <w:jc w:val="center"/>
              <w:rPr>
                <w:snapToGrid w:val="0"/>
                <w:szCs w:val="21"/>
              </w:rPr>
            </w:pPr>
            <w:r>
              <w:rPr>
                <w:rFonts w:hAnsi="宋体"/>
                <w:snapToGrid w:val="0"/>
                <w:szCs w:val="21"/>
              </w:rPr>
              <w:t>下风向预测浓度</w:t>
            </w:r>
            <w:r>
              <w:rPr>
                <w:snapToGrid w:val="0"/>
                <w:szCs w:val="21"/>
              </w:rPr>
              <w:t>C</w:t>
            </w:r>
            <w:r>
              <w:rPr>
                <w:snapToGrid w:val="0"/>
                <w:szCs w:val="21"/>
                <w:vertAlign w:val="subscript"/>
              </w:rPr>
              <w:t>i</w:t>
            </w:r>
            <w:r>
              <w:rPr>
                <w:rFonts w:hint="eastAsia"/>
                <w:snapToGrid w:val="0"/>
                <w:szCs w:val="21"/>
                <w:vertAlign w:val="subscript"/>
              </w:rPr>
              <w:t>2</w:t>
            </w:r>
            <w:r>
              <w:rPr>
                <w:snapToGrid w:val="0"/>
                <w:szCs w:val="21"/>
              </w:rPr>
              <w:t>(mg/m</w:t>
            </w:r>
            <w:r>
              <w:rPr>
                <w:snapToGrid w:val="0"/>
                <w:szCs w:val="21"/>
                <w:vertAlign w:val="superscript"/>
              </w:rPr>
              <w:t>3</w:t>
            </w:r>
            <w:r>
              <w:rPr>
                <w:snapToGrid w:val="0"/>
                <w:szCs w:val="21"/>
              </w:rPr>
              <w:t>)</w:t>
            </w:r>
          </w:p>
        </w:tc>
        <w:tc>
          <w:tcPr>
            <w:tcW w:w="813" w:type="pct"/>
            <w:vAlign w:val="center"/>
          </w:tcPr>
          <w:p w:rsidR="00326C25" w:rsidRDefault="00326C25">
            <w:pPr>
              <w:snapToGrid w:val="0"/>
              <w:spacing w:line="240" w:lineRule="exact"/>
              <w:jc w:val="center"/>
              <w:rPr>
                <w:snapToGrid w:val="0"/>
                <w:szCs w:val="21"/>
              </w:rPr>
            </w:pPr>
            <w:r>
              <w:rPr>
                <w:rFonts w:hAnsi="宋体"/>
                <w:snapToGrid w:val="0"/>
                <w:szCs w:val="21"/>
              </w:rPr>
              <w:t>浓度占标率</w:t>
            </w:r>
            <w:r>
              <w:rPr>
                <w:snapToGrid w:val="0"/>
                <w:szCs w:val="21"/>
              </w:rPr>
              <w:t>P</w:t>
            </w:r>
            <w:r>
              <w:rPr>
                <w:snapToGrid w:val="0"/>
                <w:szCs w:val="21"/>
                <w:vertAlign w:val="subscript"/>
              </w:rPr>
              <w:t>i2</w:t>
            </w:r>
            <w:r>
              <w:rPr>
                <w:snapToGrid w:val="0"/>
                <w:szCs w:val="21"/>
              </w:rPr>
              <w:t>/%</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10</w:t>
            </w:r>
          </w:p>
        </w:tc>
        <w:tc>
          <w:tcPr>
            <w:tcW w:w="1160" w:type="pct"/>
            <w:vAlign w:val="center"/>
          </w:tcPr>
          <w:p w:rsidR="00F4624B" w:rsidRPr="00F4624B" w:rsidRDefault="00F4624B" w:rsidP="00F4624B">
            <w:pPr>
              <w:jc w:val="center"/>
              <w:rPr>
                <w:color w:val="000000"/>
                <w:szCs w:val="21"/>
              </w:rPr>
            </w:pPr>
            <w:r w:rsidRPr="00F4624B">
              <w:rPr>
                <w:color w:val="000000"/>
                <w:szCs w:val="21"/>
              </w:rPr>
              <w:t>0.0004037</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0.00004037</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w:t>
            </w:r>
          </w:p>
        </w:tc>
      </w:tr>
      <w:tr w:rsidR="00F4624B" w:rsidTr="00F4624B">
        <w:trPr>
          <w:trHeight w:val="340"/>
        </w:trPr>
        <w:tc>
          <w:tcPr>
            <w:tcW w:w="940" w:type="pct"/>
            <w:vAlign w:val="center"/>
          </w:tcPr>
          <w:p w:rsidR="00F4624B" w:rsidRPr="00F4624B" w:rsidRDefault="00F4624B" w:rsidP="00F4624B">
            <w:pPr>
              <w:jc w:val="center"/>
              <w:rPr>
                <w:b/>
                <w:color w:val="000000"/>
                <w:szCs w:val="21"/>
              </w:rPr>
            </w:pPr>
            <w:r w:rsidRPr="00F4624B">
              <w:rPr>
                <w:b/>
                <w:color w:val="000000"/>
                <w:szCs w:val="21"/>
              </w:rPr>
              <w:t>84</w:t>
            </w:r>
          </w:p>
        </w:tc>
        <w:tc>
          <w:tcPr>
            <w:tcW w:w="1160" w:type="pct"/>
            <w:vAlign w:val="center"/>
          </w:tcPr>
          <w:p w:rsidR="00F4624B" w:rsidRPr="00F4624B" w:rsidRDefault="00F4624B" w:rsidP="00F4624B">
            <w:pPr>
              <w:jc w:val="center"/>
              <w:rPr>
                <w:b/>
                <w:color w:val="000000"/>
                <w:szCs w:val="21"/>
              </w:rPr>
            </w:pPr>
            <w:r w:rsidRPr="00F4624B">
              <w:rPr>
                <w:b/>
                <w:color w:val="000000"/>
                <w:szCs w:val="21"/>
              </w:rPr>
              <w:t>0.003005</w:t>
            </w:r>
          </w:p>
        </w:tc>
        <w:tc>
          <w:tcPr>
            <w:tcW w:w="927"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1.5</w:t>
            </w:r>
          </w:p>
        </w:tc>
        <w:tc>
          <w:tcPr>
            <w:tcW w:w="1160"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0.0003005</w:t>
            </w:r>
          </w:p>
        </w:tc>
        <w:tc>
          <w:tcPr>
            <w:tcW w:w="813"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3</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100</w:t>
            </w:r>
          </w:p>
        </w:tc>
        <w:tc>
          <w:tcPr>
            <w:tcW w:w="1160" w:type="pct"/>
            <w:vAlign w:val="center"/>
          </w:tcPr>
          <w:p w:rsidR="00F4624B" w:rsidRPr="00F4624B" w:rsidRDefault="00F4624B" w:rsidP="00F4624B">
            <w:pPr>
              <w:jc w:val="center"/>
              <w:rPr>
                <w:color w:val="000000"/>
                <w:szCs w:val="21"/>
              </w:rPr>
            </w:pPr>
            <w:r w:rsidRPr="00F4624B">
              <w:rPr>
                <w:color w:val="000000"/>
                <w:szCs w:val="21"/>
              </w:rPr>
              <w:t>0.002866</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1.43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0.0002866</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2.87</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100</w:t>
            </w:r>
          </w:p>
        </w:tc>
        <w:tc>
          <w:tcPr>
            <w:tcW w:w="1160" w:type="pct"/>
            <w:vAlign w:val="center"/>
          </w:tcPr>
          <w:p w:rsidR="00F4624B" w:rsidRPr="00F4624B" w:rsidRDefault="00F4624B" w:rsidP="00F4624B">
            <w:pPr>
              <w:jc w:val="center"/>
              <w:rPr>
                <w:color w:val="000000"/>
                <w:szCs w:val="21"/>
              </w:rPr>
            </w:pPr>
            <w:r w:rsidRPr="00F4624B">
              <w:rPr>
                <w:color w:val="000000"/>
                <w:szCs w:val="21"/>
              </w:rPr>
              <w:t>0.002866</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1.43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0.0002866</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2.87</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200</w:t>
            </w:r>
          </w:p>
        </w:tc>
        <w:tc>
          <w:tcPr>
            <w:tcW w:w="1160" w:type="pct"/>
            <w:vAlign w:val="center"/>
          </w:tcPr>
          <w:p w:rsidR="00F4624B" w:rsidRPr="00F4624B" w:rsidRDefault="00F4624B" w:rsidP="00F4624B">
            <w:pPr>
              <w:jc w:val="center"/>
              <w:rPr>
                <w:color w:val="000000"/>
                <w:szCs w:val="21"/>
              </w:rPr>
            </w:pPr>
            <w:r w:rsidRPr="00F4624B">
              <w:rPr>
                <w:color w:val="000000"/>
                <w:szCs w:val="21"/>
              </w:rPr>
              <w:t>0.002845</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1.42</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0.0002845</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2.84</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300</w:t>
            </w:r>
          </w:p>
        </w:tc>
        <w:tc>
          <w:tcPr>
            <w:tcW w:w="1160" w:type="pct"/>
            <w:vAlign w:val="center"/>
          </w:tcPr>
          <w:p w:rsidR="00F4624B" w:rsidRPr="00F4624B" w:rsidRDefault="00F4624B" w:rsidP="00F4624B">
            <w:pPr>
              <w:jc w:val="center"/>
              <w:rPr>
                <w:color w:val="000000"/>
                <w:szCs w:val="21"/>
              </w:rPr>
            </w:pPr>
            <w:r w:rsidRPr="00F4624B">
              <w:rPr>
                <w:color w:val="000000"/>
                <w:szCs w:val="21"/>
              </w:rPr>
              <w:t>0.002686</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1.34</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0.0002686</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2.69</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400</w:t>
            </w:r>
          </w:p>
        </w:tc>
        <w:tc>
          <w:tcPr>
            <w:tcW w:w="1160" w:type="pct"/>
            <w:vAlign w:val="center"/>
          </w:tcPr>
          <w:p w:rsidR="00F4624B" w:rsidRPr="00F4624B" w:rsidRDefault="00F4624B" w:rsidP="00F4624B">
            <w:pPr>
              <w:jc w:val="center"/>
              <w:rPr>
                <w:color w:val="000000"/>
                <w:szCs w:val="21"/>
              </w:rPr>
            </w:pPr>
            <w:r w:rsidRPr="00F4624B">
              <w:rPr>
                <w:color w:val="000000"/>
                <w:szCs w:val="21"/>
              </w:rPr>
              <w:t>0.002501</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1.25</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0.0002501</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2.5</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500</w:t>
            </w:r>
          </w:p>
        </w:tc>
        <w:tc>
          <w:tcPr>
            <w:tcW w:w="1160" w:type="pct"/>
            <w:vAlign w:val="center"/>
          </w:tcPr>
          <w:p w:rsidR="00F4624B" w:rsidRPr="00F4624B" w:rsidRDefault="00F4624B" w:rsidP="00F4624B">
            <w:pPr>
              <w:jc w:val="center"/>
              <w:rPr>
                <w:color w:val="000000"/>
                <w:szCs w:val="21"/>
              </w:rPr>
            </w:pPr>
            <w:r w:rsidRPr="00F4624B">
              <w:rPr>
                <w:color w:val="000000"/>
                <w:szCs w:val="21"/>
              </w:rPr>
              <w:t>0.002122</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1.06</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0.0002122</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2.12</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600</w:t>
            </w:r>
          </w:p>
        </w:tc>
        <w:tc>
          <w:tcPr>
            <w:tcW w:w="1160" w:type="pct"/>
            <w:vAlign w:val="center"/>
          </w:tcPr>
          <w:p w:rsidR="00F4624B" w:rsidRPr="00F4624B" w:rsidRDefault="00F4624B" w:rsidP="00F4624B">
            <w:pPr>
              <w:jc w:val="center"/>
              <w:rPr>
                <w:color w:val="000000"/>
                <w:szCs w:val="21"/>
              </w:rPr>
            </w:pPr>
            <w:r w:rsidRPr="00F4624B">
              <w:rPr>
                <w:color w:val="000000"/>
                <w:szCs w:val="21"/>
              </w:rPr>
              <w:t>0.001768</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0.88</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0.0001768</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1.77</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700</w:t>
            </w:r>
          </w:p>
        </w:tc>
        <w:tc>
          <w:tcPr>
            <w:tcW w:w="1160" w:type="pct"/>
            <w:vAlign w:val="center"/>
          </w:tcPr>
          <w:p w:rsidR="00F4624B" w:rsidRPr="00F4624B" w:rsidRDefault="00F4624B" w:rsidP="00F4624B">
            <w:pPr>
              <w:jc w:val="center"/>
              <w:rPr>
                <w:color w:val="000000"/>
                <w:szCs w:val="21"/>
              </w:rPr>
            </w:pPr>
            <w:r w:rsidRPr="00F4624B">
              <w:rPr>
                <w:color w:val="000000"/>
                <w:szCs w:val="21"/>
              </w:rPr>
              <w:t>0.001478</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0.74</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0.0001478</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1.48</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800</w:t>
            </w:r>
          </w:p>
        </w:tc>
        <w:tc>
          <w:tcPr>
            <w:tcW w:w="1160" w:type="pct"/>
            <w:vAlign w:val="center"/>
          </w:tcPr>
          <w:p w:rsidR="00F4624B" w:rsidRPr="00F4624B" w:rsidRDefault="00F4624B" w:rsidP="00F4624B">
            <w:pPr>
              <w:jc w:val="center"/>
              <w:rPr>
                <w:color w:val="000000"/>
                <w:szCs w:val="21"/>
              </w:rPr>
            </w:pPr>
            <w:r w:rsidRPr="00F4624B">
              <w:rPr>
                <w:color w:val="000000"/>
                <w:szCs w:val="21"/>
              </w:rPr>
              <w:t>0.001254</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0.0001254</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1.25</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900</w:t>
            </w:r>
          </w:p>
        </w:tc>
        <w:tc>
          <w:tcPr>
            <w:tcW w:w="1160" w:type="pct"/>
            <w:vAlign w:val="center"/>
          </w:tcPr>
          <w:p w:rsidR="00F4624B" w:rsidRPr="00F4624B" w:rsidRDefault="00F4624B" w:rsidP="00F4624B">
            <w:pPr>
              <w:jc w:val="center"/>
              <w:rPr>
                <w:color w:val="000000"/>
                <w:szCs w:val="21"/>
              </w:rPr>
            </w:pPr>
            <w:r w:rsidRPr="00F4624B">
              <w:rPr>
                <w:color w:val="000000"/>
                <w:szCs w:val="21"/>
              </w:rPr>
              <w:t>0.001079</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0.54</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0.0001079</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1.08</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1000</w:t>
            </w:r>
          </w:p>
        </w:tc>
        <w:tc>
          <w:tcPr>
            <w:tcW w:w="1160" w:type="pct"/>
            <w:vAlign w:val="center"/>
          </w:tcPr>
          <w:p w:rsidR="00F4624B" w:rsidRPr="00F4624B" w:rsidRDefault="00F4624B" w:rsidP="00F4624B">
            <w:pPr>
              <w:jc w:val="center"/>
              <w:rPr>
                <w:color w:val="000000"/>
                <w:szCs w:val="21"/>
              </w:rPr>
            </w:pPr>
            <w:r w:rsidRPr="00F4624B">
              <w:rPr>
                <w:color w:val="000000"/>
                <w:szCs w:val="21"/>
              </w:rPr>
              <w:t>0.0009385</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0.47</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0.00009385</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0.94</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1100</w:t>
            </w:r>
          </w:p>
        </w:tc>
        <w:tc>
          <w:tcPr>
            <w:tcW w:w="1160" w:type="pct"/>
            <w:vAlign w:val="center"/>
          </w:tcPr>
          <w:p w:rsidR="00F4624B" w:rsidRPr="00F4624B" w:rsidRDefault="00F4624B" w:rsidP="00F4624B">
            <w:pPr>
              <w:jc w:val="center"/>
              <w:rPr>
                <w:color w:val="000000"/>
                <w:szCs w:val="21"/>
              </w:rPr>
            </w:pPr>
            <w:r w:rsidRPr="00F4624B">
              <w:rPr>
                <w:color w:val="000000"/>
                <w:szCs w:val="21"/>
              </w:rPr>
              <w:t>0.0008264</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0.41</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0.00008264</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0.83</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1200</w:t>
            </w:r>
          </w:p>
        </w:tc>
        <w:tc>
          <w:tcPr>
            <w:tcW w:w="1160" w:type="pct"/>
            <w:vAlign w:val="center"/>
          </w:tcPr>
          <w:p w:rsidR="00F4624B" w:rsidRPr="00F4624B" w:rsidRDefault="00F4624B" w:rsidP="00F4624B">
            <w:pPr>
              <w:jc w:val="center"/>
              <w:rPr>
                <w:color w:val="000000"/>
                <w:szCs w:val="21"/>
              </w:rPr>
            </w:pPr>
            <w:r w:rsidRPr="00F4624B">
              <w:rPr>
                <w:color w:val="000000"/>
                <w:szCs w:val="21"/>
              </w:rPr>
              <w:t>0.0007348</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0.37</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0.00007348</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0.73</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1300</w:t>
            </w:r>
          </w:p>
        </w:tc>
        <w:tc>
          <w:tcPr>
            <w:tcW w:w="1160" w:type="pct"/>
            <w:vAlign w:val="center"/>
          </w:tcPr>
          <w:p w:rsidR="00F4624B" w:rsidRPr="00F4624B" w:rsidRDefault="00F4624B" w:rsidP="00F4624B">
            <w:pPr>
              <w:jc w:val="center"/>
              <w:rPr>
                <w:color w:val="000000"/>
                <w:szCs w:val="21"/>
              </w:rPr>
            </w:pPr>
            <w:r w:rsidRPr="00F4624B">
              <w:rPr>
                <w:color w:val="000000"/>
                <w:szCs w:val="21"/>
              </w:rPr>
              <w:t>0.0006586</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0.00006586</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0.66</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1400</w:t>
            </w:r>
          </w:p>
        </w:tc>
        <w:tc>
          <w:tcPr>
            <w:tcW w:w="1160" w:type="pct"/>
            <w:vAlign w:val="center"/>
          </w:tcPr>
          <w:p w:rsidR="00F4624B" w:rsidRPr="00F4624B" w:rsidRDefault="00F4624B" w:rsidP="00F4624B">
            <w:pPr>
              <w:jc w:val="center"/>
              <w:rPr>
                <w:color w:val="000000"/>
                <w:szCs w:val="21"/>
              </w:rPr>
            </w:pPr>
            <w:r w:rsidRPr="00F4624B">
              <w:rPr>
                <w:color w:val="000000"/>
                <w:szCs w:val="21"/>
              </w:rPr>
              <w:t>0.0005947</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0.00005947</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0.59</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1500</w:t>
            </w:r>
          </w:p>
        </w:tc>
        <w:tc>
          <w:tcPr>
            <w:tcW w:w="1160" w:type="pct"/>
            <w:vAlign w:val="center"/>
          </w:tcPr>
          <w:p w:rsidR="00F4624B" w:rsidRPr="00F4624B" w:rsidRDefault="00F4624B" w:rsidP="00F4624B">
            <w:pPr>
              <w:jc w:val="center"/>
              <w:rPr>
                <w:color w:val="000000"/>
                <w:szCs w:val="21"/>
              </w:rPr>
            </w:pPr>
            <w:r w:rsidRPr="00F4624B">
              <w:rPr>
                <w:color w:val="000000"/>
                <w:szCs w:val="21"/>
              </w:rPr>
              <w:t>0.0005403</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0.27</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0.00005403</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0.54</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1600</w:t>
            </w:r>
          </w:p>
        </w:tc>
        <w:tc>
          <w:tcPr>
            <w:tcW w:w="1160" w:type="pct"/>
            <w:vAlign w:val="center"/>
          </w:tcPr>
          <w:p w:rsidR="00F4624B" w:rsidRPr="00F4624B" w:rsidRDefault="00F4624B" w:rsidP="00F4624B">
            <w:pPr>
              <w:jc w:val="center"/>
              <w:rPr>
                <w:color w:val="000000"/>
                <w:szCs w:val="21"/>
              </w:rPr>
            </w:pPr>
            <w:r w:rsidRPr="00F4624B">
              <w:rPr>
                <w:color w:val="000000"/>
                <w:szCs w:val="21"/>
              </w:rPr>
              <w:t>0.0004932</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0.25</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0.00004932</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0.49</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1700</w:t>
            </w:r>
          </w:p>
        </w:tc>
        <w:tc>
          <w:tcPr>
            <w:tcW w:w="1160" w:type="pct"/>
            <w:vAlign w:val="center"/>
          </w:tcPr>
          <w:p w:rsidR="00F4624B" w:rsidRPr="00F4624B" w:rsidRDefault="00F4624B" w:rsidP="00F4624B">
            <w:pPr>
              <w:jc w:val="center"/>
              <w:rPr>
                <w:color w:val="000000"/>
                <w:szCs w:val="21"/>
              </w:rPr>
            </w:pPr>
            <w:r w:rsidRPr="00F4624B">
              <w:rPr>
                <w:color w:val="000000"/>
                <w:szCs w:val="21"/>
              </w:rPr>
              <w:t>0.0004524</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0.00004524</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0.45</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1800</w:t>
            </w:r>
          </w:p>
        </w:tc>
        <w:tc>
          <w:tcPr>
            <w:tcW w:w="1160" w:type="pct"/>
            <w:vAlign w:val="center"/>
          </w:tcPr>
          <w:p w:rsidR="00F4624B" w:rsidRPr="00F4624B" w:rsidRDefault="00F4624B" w:rsidP="00F4624B">
            <w:pPr>
              <w:jc w:val="center"/>
              <w:rPr>
                <w:color w:val="000000"/>
                <w:szCs w:val="21"/>
              </w:rPr>
            </w:pPr>
            <w:r w:rsidRPr="00F4624B">
              <w:rPr>
                <w:color w:val="000000"/>
                <w:szCs w:val="21"/>
              </w:rPr>
              <w:t>0.0004167</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0.21</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0.00004167</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0.42</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1900</w:t>
            </w:r>
          </w:p>
        </w:tc>
        <w:tc>
          <w:tcPr>
            <w:tcW w:w="1160" w:type="pct"/>
            <w:vAlign w:val="center"/>
          </w:tcPr>
          <w:p w:rsidR="00F4624B" w:rsidRPr="00F4624B" w:rsidRDefault="00F4624B" w:rsidP="00F4624B">
            <w:pPr>
              <w:jc w:val="center"/>
              <w:rPr>
                <w:color w:val="000000"/>
                <w:szCs w:val="21"/>
              </w:rPr>
            </w:pPr>
            <w:r w:rsidRPr="00F4624B">
              <w:rPr>
                <w:color w:val="000000"/>
                <w:szCs w:val="21"/>
              </w:rPr>
              <w:t>0.0003855</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0.19</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0.00003855</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0.39</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2000</w:t>
            </w:r>
          </w:p>
        </w:tc>
        <w:tc>
          <w:tcPr>
            <w:tcW w:w="1160" w:type="pct"/>
            <w:vAlign w:val="center"/>
          </w:tcPr>
          <w:p w:rsidR="00F4624B" w:rsidRPr="00F4624B" w:rsidRDefault="00F4624B" w:rsidP="00F4624B">
            <w:pPr>
              <w:jc w:val="center"/>
              <w:rPr>
                <w:color w:val="000000"/>
                <w:szCs w:val="21"/>
              </w:rPr>
            </w:pPr>
            <w:r w:rsidRPr="00F4624B">
              <w:rPr>
                <w:color w:val="000000"/>
                <w:szCs w:val="21"/>
              </w:rPr>
              <w:t>0.000358</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0.18</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0.0000358</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0.36</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2100</w:t>
            </w:r>
          </w:p>
        </w:tc>
        <w:tc>
          <w:tcPr>
            <w:tcW w:w="1160" w:type="pct"/>
            <w:vAlign w:val="center"/>
          </w:tcPr>
          <w:p w:rsidR="00F4624B" w:rsidRPr="00F4624B" w:rsidRDefault="00F4624B" w:rsidP="00F4624B">
            <w:pPr>
              <w:jc w:val="center"/>
              <w:rPr>
                <w:color w:val="000000"/>
                <w:szCs w:val="21"/>
              </w:rPr>
            </w:pPr>
            <w:r w:rsidRPr="00F4624B">
              <w:rPr>
                <w:color w:val="000000"/>
                <w:szCs w:val="21"/>
              </w:rPr>
              <w:t>0.0003347</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0.17</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0.00003347</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0.33</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2200</w:t>
            </w:r>
          </w:p>
        </w:tc>
        <w:tc>
          <w:tcPr>
            <w:tcW w:w="1160" w:type="pct"/>
            <w:vAlign w:val="center"/>
          </w:tcPr>
          <w:p w:rsidR="00F4624B" w:rsidRPr="00F4624B" w:rsidRDefault="00F4624B" w:rsidP="00F4624B">
            <w:pPr>
              <w:jc w:val="center"/>
              <w:rPr>
                <w:color w:val="000000"/>
                <w:szCs w:val="21"/>
              </w:rPr>
            </w:pPr>
            <w:r w:rsidRPr="00F4624B">
              <w:rPr>
                <w:color w:val="000000"/>
                <w:szCs w:val="21"/>
              </w:rPr>
              <w:t>0.0003139</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0.16</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0.00003139</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0.31</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2300</w:t>
            </w:r>
          </w:p>
        </w:tc>
        <w:tc>
          <w:tcPr>
            <w:tcW w:w="1160" w:type="pct"/>
            <w:vAlign w:val="center"/>
          </w:tcPr>
          <w:p w:rsidR="00F4624B" w:rsidRPr="00F4624B" w:rsidRDefault="00F4624B" w:rsidP="00F4624B">
            <w:pPr>
              <w:jc w:val="center"/>
              <w:rPr>
                <w:color w:val="000000"/>
                <w:szCs w:val="21"/>
              </w:rPr>
            </w:pPr>
            <w:r w:rsidRPr="00F4624B">
              <w:rPr>
                <w:color w:val="000000"/>
                <w:szCs w:val="21"/>
              </w:rPr>
              <w:t>0.0002952</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0.15</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0.00002952</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0.3</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2400</w:t>
            </w:r>
          </w:p>
        </w:tc>
        <w:tc>
          <w:tcPr>
            <w:tcW w:w="1160" w:type="pct"/>
            <w:vAlign w:val="center"/>
          </w:tcPr>
          <w:p w:rsidR="00F4624B" w:rsidRPr="00F4624B" w:rsidRDefault="00F4624B" w:rsidP="00F4624B">
            <w:pPr>
              <w:jc w:val="center"/>
              <w:rPr>
                <w:color w:val="000000"/>
                <w:szCs w:val="21"/>
              </w:rPr>
            </w:pPr>
            <w:r w:rsidRPr="00F4624B">
              <w:rPr>
                <w:color w:val="000000"/>
                <w:szCs w:val="21"/>
              </w:rPr>
              <w:t>0.0002784</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0.14</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0.00002784</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0.28</w:t>
            </w:r>
          </w:p>
        </w:tc>
      </w:tr>
      <w:tr w:rsidR="00F4624B" w:rsidTr="00F4624B">
        <w:trPr>
          <w:trHeight w:val="340"/>
        </w:trPr>
        <w:tc>
          <w:tcPr>
            <w:tcW w:w="940" w:type="pct"/>
            <w:vAlign w:val="center"/>
          </w:tcPr>
          <w:p w:rsidR="00F4624B" w:rsidRPr="00F4624B" w:rsidRDefault="00F4624B" w:rsidP="00F4624B">
            <w:pPr>
              <w:jc w:val="center"/>
              <w:rPr>
                <w:color w:val="000000"/>
                <w:szCs w:val="21"/>
              </w:rPr>
            </w:pPr>
            <w:r w:rsidRPr="00F4624B">
              <w:rPr>
                <w:color w:val="000000"/>
                <w:szCs w:val="21"/>
              </w:rPr>
              <w:t>2500</w:t>
            </w:r>
          </w:p>
        </w:tc>
        <w:tc>
          <w:tcPr>
            <w:tcW w:w="1160" w:type="pct"/>
            <w:vAlign w:val="center"/>
          </w:tcPr>
          <w:p w:rsidR="00F4624B" w:rsidRPr="00F4624B" w:rsidRDefault="00F4624B" w:rsidP="00F4624B">
            <w:pPr>
              <w:jc w:val="center"/>
              <w:rPr>
                <w:color w:val="000000"/>
                <w:szCs w:val="21"/>
              </w:rPr>
            </w:pPr>
            <w:r w:rsidRPr="00F4624B">
              <w:rPr>
                <w:color w:val="000000"/>
                <w:szCs w:val="21"/>
              </w:rPr>
              <w:t>0.0002631</w:t>
            </w:r>
          </w:p>
        </w:tc>
        <w:tc>
          <w:tcPr>
            <w:tcW w:w="927"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0.13</w:t>
            </w:r>
          </w:p>
        </w:tc>
        <w:tc>
          <w:tcPr>
            <w:tcW w:w="1160"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0.00002631</w:t>
            </w:r>
          </w:p>
        </w:tc>
        <w:tc>
          <w:tcPr>
            <w:tcW w:w="813" w:type="pct"/>
            <w:vAlign w:val="center"/>
          </w:tcPr>
          <w:p w:rsidR="00F4624B" w:rsidRPr="00F4624B" w:rsidRDefault="00F4624B" w:rsidP="00F4624B">
            <w:pPr>
              <w:jc w:val="center"/>
              <w:rPr>
                <w:rFonts w:ascii="宋体" w:hAnsi="宋体" w:cs="宋体"/>
                <w:color w:val="000000"/>
                <w:szCs w:val="21"/>
              </w:rPr>
            </w:pPr>
            <w:r w:rsidRPr="00F4624B">
              <w:rPr>
                <w:rFonts w:hint="eastAsia"/>
                <w:color w:val="000000"/>
                <w:szCs w:val="21"/>
              </w:rPr>
              <w:t>0.26</w:t>
            </w:r>
          </w:p>
        </w:tc>
      </w:tr>
      <w:tr w:rsidR="00F4624B" w:rsidTr="00F4624B">
        <w:trPr>
          <w:trHeight w:val="340"/>
        </w:trPr>
        <w:tc>
          <w:tcPr>
            <w:tcW w:w="940" w:type="pct"/>
            <w:vAlign w:val="center"/>
          </w:tcPr>
          <w:p w:rsidR="00F4624B" w:rsidRDefault="00F4624B" w:rsidP="00F4624B">
            <w:pPr>
              <w:widowControl/>
              <w:snapToGrid w:val="0"/>
              <w:spacing w:line="240" w:lineRule="exact"/>
              <w:jc w:val="center"/>
              <w:rPr>
                <w:snapToGrid w:val="0"/>
                <w:kern w:val="0"/>
                <w:szCs w:val="21"/>
              </w:rPr>
            </w:pPr>
            <w:r>
              <w:rPr>
                <w:rFonts w:hAnsi="宋体"/>
                <w:snapToGrid w:val="0"/>
                <w:kern w:val="0"/>
                <w:szCs w:val="21"/>
              </w:rPr>
              <w:t>下风向最大浓度和占标率（</w:t>
            </w:r>
            <w:r>
              <w:rPr>
                <w:rFonts w:hint="eastAsia"/>
                <w:snapToGrid w:val="0"/>
                <w:kern w:val="0"/>
                <w:szCs w:val="21"/>
              </w:rPr>
              <w:t>84</w:t>
            </w:r>
            <w:r>
              <w:rPr>
                <w:snapToGrid w:val="0"/>
                <w:kern w:val="0"/>
                <w:szCs w:val="21"/>
              </w:rPr>
              <w:t>m</w:t>
            </w:r>
            <w:r>
              <w:rPr>
                <w:rFonts w:hAnsi="宋体"/>
                <w:snapToGrid w:val="0"/>
                <w:kern w:val="0"/>
                <w:szCs w:val="21"/>
              </w:rPr>
              <w:t>）</w:t>
            </w:r>
          </w:p>
        </w:tc>
        <w:tc>
          <w:tcPr>
            <w:tcW w:w="1160" w:type="pct"/>
            <w:vAlign w:val="center"/>
          </w:tcPr>
          <w:p w:rsidR="00F4624B" w:rsidRPr="00F4624B" w:rsidRDefault="00F4624B" w:rsidP="00F4624B">
            <w:pPr>
              <w:jc w:val="center"/>
              <w:rPr>
                <w:b/>
                <w:color w:val="000000"/>
                <w:szCs w:val="21"/>
              </w:rPr>
            </w:pPr>
            <w:r w:rsidRPr="00F4624B">
              <w:rPr>
                <w:b/>
                <w:color w:val="000000"/>
                <w:szCs w:val="21"/>
              </w:rPr>
              <w:t>0.003005</w:t>
            </w:r>
          </w:p>
        </w:tc>
        <w:tc>
          <w:tcPr>
            <w:tcW w:w="927"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1.5</w:t>
            </w:r>
          </w:p>
        </w:tc>
        <w:tc>
          <w:tcPr>
            <w:tcW w:w="1160"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0.0003005</w:t>
            </w:r>
          </w:p>
        </w:tc>
        <w:tc>
          <w:tcPr>
            <w:tcW w:w="813" w:type="pct"/>
            <w:vAlign w:val="center"/>
          </w:tcPr>
          <w:p w:rsidR="00F4624B" w:rsidRPr="00F4624B" w:rsidRDefault="00F4624B" w:rsidP="00F4624B">
            <w:pPr>
              <w:jc w:val="center"/>
              <w:rPr>
                <w:rFonts w:ascii="宋体" w:hAnsi="宋体" w:cs="宋体"/>
                <w:b/>
                <w:color w:val="000000"/>
                <w:szCs w:val="21"/>
              </w:rPr>
            </w:pPr>
            <w:r w:rsidRPr="00F4624B">
              <w:rPr>
                <w:rFonts w:hint="eastAsia"/>
                <w:b/>
                <w:color w:val="000000"/>
                <w:szCs w:val="21"/>
              </w:rPr>
              <w:t>3</w:t>
            </w:r>
          </w:p>
        </w:tc>
      </w:tr>
      <w:tr w:rsidR="00326C25" w:rsidTr="00F4624B">
        <w:trPr>
          <w:trHeight w:val="340"/>
        </w:trPr>
        <w:tc>
          <w:tcPr>
            <w:tcW w:w="940" w:type="pct"/>
            <w:vAlign w:val="center"/>
          </w:tcPr>
          <w:p w:rsidR="00326C25" w:rsidRDefault="00326C25">
            <w:pPr>
              <w:widowControl/>
              <w:snapToGrid w:val="0"/>
              <w:spacing w:line="240" w:lineRule="exact"/>
              <w:jc w:val="center"/>
              <w:rPr>
                <w:snapToGrid w:val="0"/>
                <w:kern w:val="0"/>
                <w:szCs w:val="21"/>
              </w:rPr>
            </w:pPr>
            <w:r>
              <w:rPr>
                <w:rFonts w:hAnsi="宋体"/>
                <w:snapToGrid w:val="0"/>
                <w:kern w:val="0"/>
                <w:szCs w:val="21"/>
              </w:rPr>
              <w:t>浓度占标准限值</w:t>
            </w:r>
            <w:r>
              <w:rPr>
                <w:snapToGrid w:val="0"/>
                <w:kern w:val="0"/>
                <w:szCs w:val="21"/>
              </w:rPr>
              <w:t>10%</w:t>
            </w:r>
            <w:proofErr w:type="gramStart"/>
            <w:r>
              <w:rPr>
                <w:rFonts w:hAnsi="宋体"/>
                <w:snapToGrid w:val="0"/>
                <w:kern w:val="0"/>
                <w:szCs w:val="21"/>
              </w:rPr>
              <w:t>时距源最远</w:t>
            </w:r>
            <w:proofErr w:type="gramEnd"/>
            <w:r>
              <w:rPr>
                <w:rFonts w:hAnsi="宋体"/>
                <w:snapToGrid w:val="0"/>
                <w:kern w:val="0"/>
                <w:szCs w:val="21"/>
              </w:rPr>
              <w:t>距离</w:t>
            </w:r>
            <w:r>
              <w:rPr>
                <w:snapToGrid w:val="0"/>
                <w:kern w:val="0"/>
                <w:szCs w:val="21"/>
              </w:rPr>
              <w:t>D</w:t>
            </w:r>
            <w:r>
              <w:rPr>
                <w:snapToGrid w:val="0"/>
                <w:kern w:val="0"/>
                <w:szCs w:val="21"/>
                <w:vertAlign w:val="subscript"/>
              </w:rPr>
              <w:t>10%</w:t>
            </w:r>
            <w:r>
              <w:rPr>
                <w:snapToGrid w:val="0"/>
                <w:kern w:val="0"/>
                <w:szCs w:val="21"/>
              </w:rPr>
              <w:t>/m</w:t>
            </w:r>
          </w:p>
        </w:tc>
        <w:tc>
          <w:tcPr>
            <w:tcW w:w="4060" w:type="pct"/>
            <w:gridSpan w:val="4"/>
            <w:vAlign w:val="center"/>
          </w:tcPr>
          <w:p w:rsidR="00326C25" w:rsidRDefault="00326C25">
            <w:pPr>
              <w:snapToGrid w:val="0"/>
              <w:spacing w:line="240" w:lineRule="exact"/>
              <w:jc w:val="center"/>
              <w:rPr>
                <w:snapToGrid w:val="0"/>
                <w:szCs w:val="21"/>
              </w:rPr>
            </w:pPr>
            <w:r>
              <w:rPr>
                <w:snapToGrid w:val="0"/>
                <w:szCs w:val="21"/>
              </w:rPr>
              <w:t>/</w:t>
            </w:r>
          </w:p>
        </w:tc>
      </w:tr>
    </w:tbl>
    <w:p w:rsidR="00981BDC" w:rsidRDefault="00981BDC">
      <w:pPr>
        <w:spacing w:line="360" w:lineRule="auto"/>
        <w:ind w:firstLineChars="200" w:firstLine="480"/>
        <w:rPr>
          <w:kern w:val="0"/>
          <w:sz w:val="24"/>
        </w:rPr>
      </w:pPr>
    </w:p>
    <w:p w:rsidR="00326C25" w:rsidRDefault="00326C25">
      <w:pPr>
        <w:spacing w:line="360" w:lineRule="auto"/>
        <w:ind w:firstLineChars="200" w:firstLine="480"/>
        <w:rPr>
          <w:kern w:val="0"/>
          <w:sz w:val="24"/>
        </w:rPr>
      </w:pPr>
    </w:p>
    <w:p w:rsidR="00981BDC" w:rsidRDefault="00981BDC">
      <w:pPr>
        <w:spacing w:line="360" w:lineRule="auto"/>
        <w:ind w:firstLineChars="200" w:firstLine="480"/>
        <w:rPr>
          <w:kern w:val="0"/>
          <w:sz w:val="24"/>
        </w:rPr>
      </w:pPr>
    </w:p>
    <w:p w:rsidR="00981BDC" w:rsidRDefault="00412211">
      <w:pPr>
        <w:spacing w:line="360" w:lineRule="auto"/>
        <w:ind w:firstLineChars="200" w:firstLine="480"/>
        <w:rPr>
          <w:kern w:val="0"/>
          <w:sz w:val="24"/>
        </w:rPr>
      </w:pPr>
      <w:r>
        <w:rPr>
          <w:kern w:val="0"/>
          <w:sz w:val="24"/>
        </w:rPr>
        <w:lastRenderedPageBreak/>
        <w:t>经过估算模式计算，</w:t>
      </w:r>
      <w:r>
        <w:rPr>
          <w:rFonts w:hint="eastAsia"/>
          <w:kern w:val="0"/>
          <w:sz w:val="24"/>
        </w:rPr>
        <w:t>无</w:t>
      </w:r>
      <w:r>
        <w:rPr>
          <w:kern w:val="0"/>
          <w:sz w:val="24"/>
        </w:rPr>
        <w:t>组织排放的废气中</w:t>
      </w:r>
      <w:r>
        <w:rPr>
          <w:sz w:val="24"/>
        </w:rPr>
        <w:t>NH</w:t>
      </w:r>
      <w:r>
        <w:rPr>
          <w:sz w:val="24"/>
          <w:vertAlign w:val="subscript"/>
        </w:rPr>
        <w:t>3</w:t>
      </w:r>
      <w:r>
        <w:rPr>
          <w:sz w:val="24"/>
        </w:rPr>
        <w:t>的</w:t>
      </w:r>
      <w:r>
        <w:rPr>
          <w:kern w:val="0"/>
          <w:sz w:val="24"/>
        </w:rPr>
        <w:t>最大落地浓度为</w:t>
      </w:r>
      <w:r>
        <w:rPr>
          <w:rFonts w:hint="eastAsia"/>
          <w:color w:val="000000"/>
          <w:sz w:val="24"/>
        </w:rPr>
        <w:t>0.00</w:t>
      </w:r>
      <w:r w:rsidR="00F4624B">
        <w:rPr>
          <w:rFonts w:hint="eastAsia"/>
          <w:color w:val="000000"/>
          <w:sz w:val="24"/>
        </w:rPr>
        <w:t>3005</w:t>
      </w:r>
      <w:r>
        <w:rPr>
          <w:kern w:val="0"/>
          <w:sz w:val="24"/>
        </w:rPr>
        <w:t>mg/m</w:t>
      </w:r>
      <w:r>
        <w:rPr>
          <w:kern w:val="0"/>
          <w:sz w:val="24"/>
          <w:vertAlign w:val="superscript"/>
        </w:rPr>
        <w:t>3</w:t>
      </w:r>
      <w:r>
        <w:rPr>
          <w:kern w:val="0"/>
          <w:sz w:val="24"/>
        </w:rPr>
        <w:t>，浓度占标率为</w:t>
      </w:r>
      <w:r>
        <w:rPr>
          <w:rFonts w:hint="eastAsia"/>
          <w:kern w:val="0"/>
          <w:sz w:val="24"/>
        </w:rPr>
        <w:t>1</w:t>
      </w:r>
      <w:r w:rsidR="00F4624B">
        <w:rPr>
          <w:rFonts w:hint="eastAsia"/>
          <w:kern w:val="0"/>
          <w:sz w:val="24"/>
        </w:rPr>
        <w:t>.5</w:t>
      </w:r>
      <w:r>
        <w:rPr>
          <w:kern w:val="0"/>
          <w:sz w:val="24"/>
        </w:rPr>
        <w:t>%</w:t>
      </w:r>
      <w:r>
        <w:rPr>
          <w:kern w:val="0"/>
          <w:sz w:val="24"/>
        </w:rPr>
        <w:t>，出现在下风向</w:t>
      </w:r>
      <w:r w:rsidR="00F4624B">
        <w:rPr>
          <w:rFonts w:hint="eastAsia"/>
          <w:kern w:val="0"/>
          <w:sz w:val="24"/>
        </w:rPr>
        <w:t>84</w:t>
      </w:r>
      <w:r>
        <w:rPr>
          <w:kern w:val="0"/>
          <w:sz w:val="24"/>
        </w:rPr>
        <w:t>m</w:t>
      </w:r>
      <w:r>
        <w:rPr>
          <w:kern w:val="0"/>
          <w:sz w:val="24"/>
        </w:rPr>
        <w:t>处；</w:t>
      </w:r>
      <w:r>
        <w:rPr>
          <w:sz w:val="24"/>
        </w:rPr>
        <w:t>H</w:t>
      </w:r>
      <w:r>
        <w:rPr>
          <w:sz w:val="24"/>
          <w:vertAlign w:val="subscript"/>
        </w:rPr>
        <w:t>2</w:t>
      </w:r>
      <w:r>
        <w:rPr>
          <w:sz w:val="24"/>
        </w:rPr>
        <w:t>S</w:t>
      </w:r>
      <w:r>
        <w:rPr>
          <w:sz w:val="24"/>
        </w:rPr>
        <w:t>的</w:t>
      </w:r>
      <w:r>
        <w:rPr>
          <w:kern w:val="0"/>
          <w:sz w:val="24"/>
        </w:rPr>
        <w:t>最大落地浓度为</w:t>
      </w:r>
      <w:r>
        <w:rPr>
          <w:rFonts w:hint="eastAsia"/>
          <w:color w:val="000000"/>
          <w:sz w:val="24"/>
        </w:rPr>
        <w:t>0.000</w:t>
      </w:r>
      <w:r w:rsidR="00F4624B">
        <w:rPr>
          <w:rFonts w:hint="eastAsia"/>
          <w:color w:val="000000"/>
          <w:sz w:val="24"/>
        </w:rPr>
        <w:t>3005</w:t>
      </w:r>
      <w:r>
        <w:rPr>
          <w:kern w:val="0"/>
          <w:sz w:val="24"/>
        </w:rPr>
        <w:t>mg/m</w:t>
      </w:r>
      <w:r>
        <w:rPr>
          <w:kern w:val="0"/>
          <w:sz w:val="24"/>
          <w:vertAlign w:val="superscript"/>
        </w:rPr>
        <w:t>3</w:t>
      </w:r>
      <w:r>
        <w:rPr>
          <w:kern w:val="0"/>
          <w:sz w:val="24"/>
        </w:rPr>
        <w:t>，浓度占标率为</w:t>
      </w:r>
      <w:r w:rsidR="00F4624B">
        <w:rPr>
          <w:rFonts w:hint="eastAsia"/>
          <w:kern w:val="0"/>
          <w:sz w:val="24"/>
        </w:rPr>
        <w:t>3.0</w:t>
      </w:r>
      <w:r>
        <w:rPr>
          <w:kern w:val="0"/>
          <w:sz w:val="24"/>
        </w:rPr>
        <w:t>%</w:t>
      </w:r>
      <w:r>
        <w:rPr>
          <w:kern w:val="0"/>
          <w:sz w:val="24"/>
        </w:rPr>
        <w:t>，出现在下风向</w:t>
      </w:r>
      <w:r w:rsidR="00F4624B">
        <w:rPr>
          <w:rFonts w:hint="eastAsia"/>
          <w:kern w:val="0"/>
          <w:sz w:val="24"/>
        </w:rPr>
        <w:t>84</w:t>
      </w:r>
      <w:r>
        <w:rPr>
          <w:kern w:val="0"/>
          <w:sz w:val="24"/>
        </w:rPr>
        <w:t>m</w:t>
      </w:r>
      <w:r>
        <w:rPr>
          <w:kern w:val="0"/>
          <w:sz w:val="24"/>
        </w:rPr>
        <w:t>处。</w:t>
      </w:r>
    </w:p>
    <w:p w:rsidR="00981BDC" w:rsidRDefault="00412211">
      <w:pPr>
        <w:spacing w:line="360" w:lineRule="auto"/>
        <w:ind w:firstLine="482"/>
        <w:rPr>
          <w:kern w:val="0"/>
          <w:sz w:val="24"/>
        </w:rPr>
      </w:pP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，其距离无组织排放污染源的距离约为</w:t>
      </w:r>
      <w:r>
        <w:rPr>
          <w:rFonts w:hint="eastAsia"/>
          <w:kern w:val="0"/>
          <w:sz w:val="24"/>
        </w:rPr>
        <w:t>200m</w:t>
      </w:r>
      <w:r>
        <w:rPr>
          <w:rFonts w:hint="eastAsia"/>
          <w:kern w:val="0"/>
          <w:sz w:val="24"/>
        </w:rPr>
        <w:t>，无组织排放的</w:t>
      </w:r>
      <w:r>
        <w:rPr>
          <w:sz w:val="24"/>
        </w:rPr>
        <w:t>NH</w:t>
      </w:r>
      <w:r>
        <w:rPr>
          <w:sz w:val="24"/>
          <w:vertAlign w:val="subscript"/>
        </w:rPr>
        <w:t>3</w:t>
      </w:r>
      <w:r>
        <w:rPr>
          <w:sz w:val="24"/>
        </w:rPr>
        <w:t>的</w:t>
      </w:r>
      <w:r>
        <w:rPr>
          <w:kern w:val="0"/>
          <w:sz w:val="24"/>
        </w:rPr>
        <w:t>落地浓度为</w:t>
      </w:r>
      <w:r>
        <w:rPr>
          <w:rFonts w:hint="eastAsia"/>
          <w:color w:val="000000"/>
          <w:sz w:val="24"/>
        </w:rPr>
        <w:t>0.002</w:t>
      </w:r>
      <w:r w:rsidR="00246D37">
        <w:rPr>
          <w:rFonts w:hint="eastAsia"/>
          <w:color w:val="000000"/>
          <w:sz w:val="24"/>
        </w:rPr>
        <w:t>845</w:t>
      </w:r>
      <w:r>
        <w:rPr>
          <w:kern w:val="0"/>
          <w:sz w:val="24"/>
        </w:rPr>
        <w:t>mg/m</w:t>
      </w:r>
      <w:r>
        <w:rPr>
          <w:kern w:val="0"/>
          <w:sz w:val="24"/>
          <w:vertAlign w:val="superscript"/>
        </w:rPr>
        <w:t>3</w:t>
      </w:r>
      <w:r>
        <w:rPr>
          <w:kern w:val="0"/>
          <w:sz w:val="24"/>
        </w:rPr>
        <w:t>，</w:t>
      </w:r>
      <w:r>
        <w:rPr>
          <w:sz w:val="24"/>
        </w:rPr>
        <w:t>H</w:t>
      </w:r>
      <w:r>
        <w:rPr>
          <w:sz w:val="24"/>
          <w:vertAlign w:val="subscript"/>
        </w:rPr>
        <w:t>2</w:t>
      </w:r>
      <w:r>
        <w:rPr>
          <w:sz w:val="24"/>
        </w:rPr>
        <w:t>S</w:t>
      </w:r>
      <w:r>
        <w:rPr>
          <w:sz w:val="24"/>
        </w:rPr>
        <w:t>的</w:t>
      </w:r>
      <w:r>
        <w:rPr>
          <w:kern w:val="0"/>
          <w:sz w:val="24"/>
        </w:rPr>
        <w:t>落地浓度为</w:t>
      </w:r>
      <w:r>
        <w:rPr>
          <w:rFonts w:hint="eastAsia"/>
          <w:color w:val="000000"/>
          <w:sz w:val="24"/>
        </w:rPr>
        <w:t>0.0002</w:t>
      </w:r>
      <w:r w:rsidR="00246D37">
        <w:rPr>
          <w:rFonts w:hint="eastAsia"/>
          <w:color w:val="000000"/>
          <w:sz w:val="24"/>
        </w:rPr>
        <w:t>845</w:t>
      </w:r>
      <w:r>
        <w:rPr>
          <w:kern w:val="0"/>
          <w:sz w:val="24"/>
        </w:rPr>
        <w:t>mg/m</w:t>
      </w:r>
      <w:r>
        <w:rPr>
          <w:kern w:val="0"/>
          <w:sz w:val="24"/>
          <w:vertAlign w:val="superscript"/>
        </w:rPr>
        <w:t>3</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sz w:val="24"/>
        </w:rPr>
        <w:t>NH</w:t>
      </w:r>
      <w:r>
        <w:rPr>
          <w:sz w:val="24"/>
          <w:vertAlign w:val="subscript"/>
        </w:rPr>
        <w:t>3</w:t>
      </w:r>
      <w:r>
        <w:rPr>
          <w:sz w:val="24"/>
        </w:rPr>
        <w:t>0.01ND</w:t>
      </w:r>
      <w:r>
        <w:rPr>
          <w:kern w:val="0"/>
          <w:sz w:val="24"/>
        </w:rPr>
        <w:t>、</w:t>
      </w:r>
      <w:r>
        <w:rPr>
          <w:sz w:val="24"/>
        </w:rPr>
        <w:t>H</w:t>
      </w:r>
      <w:r>
        <w:rPr>
          <w:sz w:val="24"/>
          <w:vertAlign w:val="subscript"/>
        </w:rPr>
        <w:t>2</w:t>
      </w:r>
      <w:r>
        <w:rPr>
          <w:sz w:val="24"/>
        </w:rPr>
        <w:t>S0.006ND</w:t>
      </w:r>
      <w:r>
        <w:rPr>
          <w:kern w:val="0"/>
          <w:sz w:val="24"/>
        </w:rPr>
        <w:t>。</w:t>
      </w:r>
      <w:r>
        <w:rPr>
          <w:rFonts w:hint="eastAsia"/>
          <w:kern w:val="0"/>
          <w:sz w:val="24"/>
        </w:rPr>
        <w:t>因此，本项目无组织排放的大气污染物</w:t>
      </w:r>
      <w:r>
        <w:rPr>
          <w:sz w:val="24"/>
        </w:rPr>
        <w:t>NH</w:t>
      </w:r>
      <w:r>
        <w:rPr>
          <w:sz w:val="24"/>
          <w:vertAlign w:val="subscript"/>
        </w:rPr>
        <w:t>3</w:t>
      </w:r>
      <w:r>
        <w:rPr>
          <w:rFonts w:hAnsi="宋体" w:hint="eastAsia"/>
          <w:kern w:val="0"/>
          <w:sz w:val="24"/>
        </w:rPr>
        <w:t>、</w:t>
      </w:r>
      <w:r>
        <w:rPr>
          <w:sz w:val="24"/>
        </w:rPr>
        <w:t>H</w:t>
      </w:r>
      <w:r>
        <w:rPr>
          <w:sz w:val="24"/>
          <w:vertAlign w:val="subscript"/>
        </w:rPr>
        <w:t>2</w:t>
      </w:r>
      <w:r>
        <w:rPr>
          <w:sz w:val="24"/>
        </w:rPr>
        <w:t>S</w:t>
      </w:r>
      <w:r>
        <w:rPr>
          <w:rFonts w:hint="eastAsia"/>
          <w:kern w:val="0"/>
          <w:sz w:val="24"/>
        </w:rPr>
        <w:t>对最近和影响最大的环境敏感点叠加现状背景值后</w:t>
      </w:r>
      <w:r>
        <w:rPr>
          <w:rFonts w:hAnsi="宋体" w:hint="eastAsia"/>
          <w:sz w:val="24"/>
        </w:rPr>
        <w:t>，</w:t>
      </w:r>
      <w:r>
        <w:rPr>
          <w:rFonts w:hint="eastAsia"/>
          <w:sz w:val="24"/>
        </w:rPr>
        <w:t>未超过</w:t>
      </w:r>
      <w:r>
        <w:rPr>
          <w:sz w:val="24"/>
        </w:rPr>
        <w:t>《工业企业设计卫生标准》（</w:t>
      </w:r>
      <w:r>
        <w:rPr>
          <w:sz w:val="24"/>
        </w:rPr>
        <w:t>TJ36-79</w:t>
      </w:r>
      <w:r>
        <w:rPr>
          <w:sz w:val="24"/>
        </w:rPr>
        <w:t>）的居民区大气中有害物质的最高容许浓度</w:t>
      </w:r>
      <w:r>
        <w:rPr>
          <w:rFonts w:hint="eastAsia"/>
          <w:sz w:val="24"/>
        </w:rPr>
        <w:t>中标准</w:t>
      </w:r>
      <w:r>
        <w:rPr>
          <w:sz w:val="24"/>
        </w:rPr>
        <w:t>限值</w:t>
      </w:r>
      <w:r>
        <w:rPr>
          <w:rFonts w:hint="eastAsia"/>
          <w:sz w:val="24"/>
        </w:rPr>
        <w:t>要求</w:t>
      </w:r>
      <w:r>
        <w:rPr>
          <w:rFonts w:hAnsi="宋体" w:hint="eastAsia"/>
          <w:sz w:val="24"/>
        </w:rPr>
        <w:t>，</w:t>
      </w:r>
      <w:r>
        <w:rPr>
          <w:sz w:val="24"/>
        </w:rPr>
        <w:t>不会降低</w:t>
      </w:r>
      <w:r>
        <w:rPr>
          <w:rFonts w:hint="eastAsia"/>
          <w:sz w:val="24"/>
        </w:rPr>
        <w:t>环境</w:t>
      </w:r>
      <w:r>
        <w:rPr>
          <w:sz w:val="24"/>
        </w:rPr>
        <w:t>敏感点</w:t>
      </w:r>
      <w:r>
        <w:rPr>
          <w:rFonts w:hint="eastAsia"/>
          <w:sz w:val="24"/>
        </w:rPr>
        <w:t>的</w:t>
      </w:r>
      <w:r>
        <w:rPr>
          <w:sz w:val="24"/>
        </w:rPr>
        <w:t>大气功能类别</w:t>
      </w:r>
      <w:r>
        <w:rPr>
          <w:rFonts w:hint="eastAsia"/>
          <w:sz w:val="24"/>
        </w:rPr>
        <w:t>。</w:t>
      </w:r>
    </w:p>
    <w:p w:rsidR="00981BDC" w:rsidRPr="00D10610" w:rsidRDefault="00412211">
      <w:pPr>
        <w:spacing w:line="360" w:lineRule="auto"/>
        <w:rPr>
          <w:sz w:val="24"/>
          <w:u w:val="single"/>
        </w:rPr>
      </w:pPr>
      <w:r w:rsidRPr="00D10610">
        <w:rPr>
          <w:rFonts w:hAnsi="宋体"/>
          <w:sz w:val="24"/>
          <w:u w:val="single"/>
        </w:rPr>
        <w:t>（</w:t>
      </w:r>
      <w:r w:rsidRPr="00D10610">
        <w:rPr>
          <w:rFonts w:hint="eastAsia"/>
          <w:sz w:val="24"/>
          <w:u w:val="single"/>
        </w:rPr>
        <w:t>8</w:t>
      </w:r>
      <w:r w:rsidRPr="00D10610">
        <w:rPr>
          <w:rFonts w:hAnsi="宋体"/>
          <w:sz w:val="24"/>
          <w:u w:val="single"/>
        </w:rPr>
        <w:t>）防护距离计算</w:t>
      </w:r>
    </w:p>
    <w:p w:rsidR="00981BDC" w:rsidRPr="00D10610" w:rsidRDefault="00412211">
      <w:pPr>
        <w:spacing w:line="360" w:lineRule="auto"/>
        <w:ind w:firstLineChars="200" w:firstLine="480"/>
        <w:rPr>
          <w:rFonts w:hAnsi="宋体"/>
          <w:kern w:val="0"/>
          <w:sz w:val="24"/>
          <w:u w:val="single"/>
        </w:rPr>
      </w:pPr>
      <w:r w:rsidRPr="00D10610">
        <w:rPr>
          <w:rFonts w:ascii="宋体" w:hAnsi="宋体" w:cs="宋体" w:hint="eastAsia"/>
          <w:kern w:val="0"/>
          <w:sz w:val="24"/>
          <w:u w:val="single"/>
        </w:rPr>
        <w:t>①</w:t>
      </w:r>
      <w:r w:rsidRPr="00D10610">
        <w:rPr>
          <w:rFonts w:hAnsi="宋体"/>
          <w:kern w:val="0"/>
          <w:sz w:val="24"/>
          <w:u w:val="single"/>
        </w:rPr>
        <w:t>大气防护距离计算：</w:t>
      </w:r>
    </w:p>
    <w:p w:rsidR="00981BDC" w:rsidRPr="00D10610" w:rsidRDefault="00412211">
      <w:pPr>
        <w:spacing w:line="360" w:lineRule="auto"/>
        <w:ind w:firstLineChars="200" w:firstLine="480"/>
        <w:rPr>
          <w:kern w:val="0"/>
          <w:sz w:val="24"/>
          <w:u w:val="single"/>
        </w:rPr>
      </w:pPr>
      <w:r w:rsidRPr="00D10610">
        <w:rPr>
          <w:rFonts w:hAnsi="宋体"/>
          <w:kern w:val="0"/>
          <w:sz w:val="24"/>
          <w:u w:val="single"/>
        </w:rPr>
        <w:t>采用《环境影响评价技术导则大气环境》（</w:t>
      </w:r>
      <w:r w:rsidRPr="00D10610">
        <w:rPr>
          <w:kern w:val="0"/>
          <w:sz w:val="24"/>
          <w:u w:val="single"/>
        </w:rPr>
        <w:t>HJ2.2-2008</w:t>
      </w:r>
      <w:r w:rsidRPr="00D10610">
        <w:rPr>
          <w:rFonts w:hAnsi="宋体"/>
          <w:kern w:val="0"/>
          <w:sz w:val="24"/>
          <w:u w:val="single"/>
        </w:rPr>
        <w:t>）中大气环境防护距离计算软件计算本项目大气环境防护距离，结果为大气环境防护距离为</w:t>
      </w:r>
      <w:r w:rsidRPr="00D10610">
        <w:rPr>
          <w:kern w:val="0"/>
          <w:sz w:val="24"/>
          <w:u w:val="single"/>
        </w:rPr>
        <w:t>0</w:t>
      </w:r>
      <w:r w:rsidRPr="00D10610">
        <w:rPr>
          <w:rFonts w:hint="eastAsia"/>
          <w:kern w:val="0"/>
          <w:sz w:val="24"/>
          <w:u w:val="single"/>
        </w:rPr>
        <w:t>，</w:t>
      </w:r>
      <w:r w:rsidRPr="00D10610">
        <w:rPr>
          <w:rFonts w:hAnsi="宋体"/>
          <w:kern w:val="0"/>
          <w:sz w:val="24"/>
          <w:u w:val="single"/>
        </w:rPr>
        <w:t>即本项目无需设置大气环境防护距离。运行截</w:t>
      </w:r>
      <w:proofErr w:type="gramStart"/>
      <w:r w:rsidRPr="00D10610">
        <w:rPr>
          <w:rFonts w:hAnsi="宋体"/>
          <w:kern w:val="0"/>
          <w:sz w:val="24"/>
          <w:u w:val="single"/>
        </w:rPr>
        <w:t>图过程</w:t>
      </w:r>
      <w:proofErr w:type="gramEnd"/>
      <w:r w:rsidRPr="00D10610">
        <w:rPr>
          <w:rFonts w:hAnsi="宋体"/>
          <w:kern w:val="0"/>
          <w:sz w:val="24"/>
          <w:u w:val="single"/>
        </w:rPr>
        <w:t>见图</w:t>
      </w:r>
      <w:r w:rsidRPr="00D10610">
        <w:rPr>
          <w:rFonts w:hint="eastAsia"/>
          <w:kern w:val="0"/>
          <w:sz w:val="24"/>
          <w:u w:val="single"/>
        </w:rPr>
        <w:t>5.2-</w:t>
      </w:r>
      <w:r w:rsidR="009F1A5F" w:rsidRPr="00D10610">
        <w:rPr>
          <w:rFonts w:hint="eastAsia"/>
          <w:kern w:val="0"/>
          <w:sz w:val="24"/>
          <w:u w:val="single"/>
        </w:rPr>
        <w:t>2</w:t>
      </w:r>
      <w:r w:rsidR="00A910BF" w:rsidRPr="00D10610">
        <w:rPr>
          <w:rFonts w:hint="eastAsia"/>
          <w:kern w:val="0"/>
          <w:sz w:val="24"/>
          <w:u w:val="single"/>
        </w:rPr>
        <w:t>和</w:t>
      </w:r>
      <w:r w:rsidRPr="00D10610">
        <w:rPr>
          <w:rFonts w:hint="eastAsia"/>
          <w:kern w:val="0"/>
          <w:sz w:val="24"/>
          <w:u w:val="single"/>
        </w:rPr>
        <w:t>5.2-</w:t>
      </w:r>
      <w:r w:rsidR="009F1A5F" w:rsidRPr="00D10610">
        <w:rPr>
          <w:rFonts w:hint="eastAsia"/>
          <w:kern w:val="0"/>
          <w:sz w:val="24"/>
          <w:u w:val="single"/>
        </w:rPr>
        <w:t>3</w:t>
      </w:r>
      <w:r w:rsidRPr="00D10610">
        <w:rPr>
          <w:rFonts w:hAnsi="宋体"/>
          <w:kern w:val="0"/>
          <w:sz w:val="24"/>
          <w:u w:val="single"/>
        </w:rPr>
        <w:t>。</w:t>
      </w:r>
    </w:p>
    <w:p w:rsidR="00981BDC" w:rsidRPr="00D10610" w:rsidRDefault="00412211">
      <w:pPr>
        <w:widowControl/>
        <w:jc w:val="left"/>
        <w:rPr>
          <w:rFonts w:ascii="宋体" w:hAnsi="宋体" w:cs="宋体"/>
          <w:kern w:val="0"/>
          <w:sz w:val="24"/>
          <w:u w:val="single"/>
        </w:rPr>
      </w:pPr>
      <w:r w:rsidRPr="00D10610">
        <w:rPr>
          <w:noProof/>
          <w:u w:val="single"/>
        </w:rPr>
        <w:drawing>
          <wp:inline distT="0" distB="0" distL="114300" distR="114300">
            <wp:extent cx="5476240" cy="3133090"/>
            <wp:effectExtent l="0" t="0" r="10160" b="1016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29"/>
                    <a:stretch>
                      <a:fillRect/>
                    </a:stretch>
                  </pic:blipFill>
                  <pic:spPr>
                    <a:xfrm>
                      <a:off x="0" y="0"/>
                      <a:ext cx="5476240" cy="3133090"/>
                    </a:xfrm>
                    <a:prstGeom prst="rect">
                      <a:avLst/>
                    </a:prstGeom>
                    <a:noFill/>
                    <a:ln w="9525">
                      <a:noFill/>
                      <a:miter/>
                    </a:ln>
                  </pic:spPr>
                </pic:pic>
              </a:graphicData>
            </a:graphic>
          </wp:inline>
        </w:drawing>
      </w:r>
    </w:p>
    <w:p w:rsidR="00981BDC" w:rsidRPr="00D10610" w:rsidRDefault="00412211">
      <w:pPr>
        <w:pStyle w:val="ac"/>
        <w:spacing w:line="240" w:lineRule="auto"/>
        <w:rPr>
          <w:rFonts w:eastAsia="宋体" w:hAnsi="宋体"/>
          <w:b/>
          <w:bCs/>
          <w:color w:val="FF0000"/>
          <w:u w:val="single"/>
        </w:rPr>
      </w:pPr>
      <w:r w:rsidRPr="00D10610">
        <w:rPr>
          <w:rFonts w:eastAsia="宋体" w:hAnsi="宋体"/>
          <w:b/>
          <w:bCs/>
          <w:color w:val="FF0000"/>
          <w:u w:val="single"/>
        </w:rPr>
        <w:t>图</w:t>
      </w:r>
      <w:r w:rsidRPr="00D10610">
        <w:rPr>
          <w:rFonts w:eastAsia="宋体" w:hAnsi="宋体"/>
          <w:b/>
          <w:bCs/>
          <w:color w:val="FF0000"/>
          <w:u w:val="single"/>
        </w:rPr>
        <w:t>5.</w:t>
      </w:r>
      <w:r w:rsidRPr="00D10610">
        <w:rPr>
          <w:rFonts w:eastAsia="宋体" w:hAnsi="宋体" w:hint="eastAsia"/>
          <w:b/>
          <w:bCs/>
          <w:color w:val="FF0000"/>
          <w:u w:val="single"/>
        </w:rPr>
        <w:t>2</w:t>
      </w:r>
      <w:r w:rsidRPr="00D10610">
        <w:rPr>
          <w:rFonts w:eastAsia="宋体" w:hAnsi="宋体"/>
          <w:b/>
          <w:bCs/>
          <w:color w:val="FF0000"/>
          <w:u w:val="single"/>
        </w:rPr>
        <w:t>-</w:t>
      </w:r>
      <w:r w:rsidR="009F1A5F" w:rsidRPr="00D10610">
        <w:rPr>
          <w:rFonts w:eastAsia="宋体" w:hAnsi="宋体" w:hint="eastAsia"/>
          <w:b/>
          <w:bCs/>
          <w:color w:val="FF0000"/>
          <w:u w:val="single"/>
        </w:rPr>
        <w:t>2</w:t>
      </w:r>
      <w:r w:rsidR="00326C25" w:rsidRPr="00D10610">
        <w:rPr>
          <w:rFonts w:eastAsia="宋体" w:hAnsi="宋体" w:hint="eastAsia"/>
          <w:b/>
          <w:bCs/>
          <w:color w:val="FF0000"/>
          <w:u w:val="single"/>
        </w:rPr>
        <w:t xml:space="preserve">  </w:t>
      </w:r>
      <w:r w:rsidRPr="00D10610">
        <w:rPr>
          <w:b/>
          <w:color w:val="FF0000"/>
          <w:u w:val="single"/>
        </w:rPr>
        <w:t>NH</w:t>
      </w:r>
      <w:r w:rsidRPr="00D10610">
        <w:rPr>
          <w:b/>
          <w:color w:val="FF0000"/>
          <w:u w:val="single"/>
          <w:vertAlign w:val="subscript"/>
        </w:rPr>
        <w:t>3</w:t>
      </w:r>
      <w:r w:rsidRPr="00D10610">
        <w:rPr>
          <w:rFonts w:eastAsia="宋体" w:hAnsi="宋体"/>
          <w:b/>
          <w:bCs/>
          <w:color w:val="FF0000"/>
          <w:u w:val="single"/>
        </w:rPr>
        <w:t>大气环境防护距离预测结果</w:t>
      </w:r>
    </w:p>
    <w:p w:rsidR="00981BDC" w:rsidRPr="00D10610" w:rsidRDefault="00981BDC">
      <w:pPr>
        <w:pStyle w:val="ac"/>
        <w:spacing w:line="240" w:lineRule="auto"/>
        <w:rPr>
          <w:rFonts w:eastAsia="宋体" w:hAnsi="宋体"/>
          <w:b/>
          <w:bCs/>
          <w:u w:val="single"/>
        </w:rPr>
      </w:pPr>
    </w:p>
    <w:p w:rsidR="00981BDC" w:rsidRPr="00D10610" w:rsidRDefault="00412211">
      <w:pPr>
        <w:widowControl/>
        <w:jc w:val="left"/>
        <w:rPr>
          <w:rFonts w:ascii="宋体" w:hAnsi="宋体" w:cs="宋体"/>
          <w:kern w:val="0"/>
          <w:sz w:val="24"/>
          <w:u w:val="single"/>
        </w:rPr>
      </w:pPr>
      <w:r w:rsidRPr="00D10610">
        <w:rPr>
          <w:noProof/>
          <w:u w:val="single"/>
        </w:rPr>
        <w:lastRenderedPageBreak/>
        <w:drawing>
          <wp:inline distT="0" distB="0" distL="114300" distR="114300">
            <wp:extent cx="5380990" cy="3180715"/>
            <wp:effectExtent l="0" t="0" r="10160" b="635"/>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pic:cNvPicPr>
                  </pic:nvPicPr>
                  <pic:blipFill>
                    <a:blip r:embed="rId30"/>
                    <a:stretch>
                      <a:fillRect/>
                    </a:stretch>
                  </pic:blipFill>
                  <pic:spPr>
                    <a:xfrm>
                      <a:off x="0" y="0"/>
                      <a:ext cx="5380990" cy="3180715"/>
                    </a:xfrm>
                    <a:prstGeom prst="rect">
                      <a:avLst/>
                    </a:prstGeom>
                    <a:noFill/>
                    <a:ln w="9525">
                      <a:noFill/>
                      <a:miter/>
                    </a:ln>
                  </pic:spPr>
                </pic:pic>
              </a:graphicData>
            </a:graphic>
          </wp:inline>
        </w:drawing>
      </w:r>
    </w:p>
    <w:p w:rsidR="00981BDC" w:rsidRPr="00D10610" w:rsidRDefault="00412211">
      <w:pPr>
        <w:pStyle w:val="ac"/>
        <w:spacing w:line="240" w:lineRule="auto"/>
        <w:rPr>
          <w:rFonts w:eastAsia="宋体" w:hAnsi="宋体"/>
          <w:b/>
          <w:bCs/>
          <w:color w:val="FF0000"/>
          <w:u w:val="single"/>
        </w:rPr>
      </w:pPr>
      <w:r w:rsidRPr="00D10610">
        <w:rPr>
          <w:rFonts w:eastAsia="宋体" w:hAnsi="宋体"/>
          <w:b/>
          <w:bCs/>
          <w:color w:val="FF0000"/>
          <w:u w:val="single"/>
        </w:rPr>
        <w:t>图</w:t>
      </w:r>
      <w:r w:rsidRPr="00D10610">
        <w:rPr>
          <w:rFonts w:eastAsia="宋体" w:hAnsi="宋体"/>
          <w:b/>
          <w:bCs/>
          <w:color w:val="FF0000"/>
          <w:u w:val="single"/>
        </w:rPr>
        <w:t>5.</w:t>
      </w:r>
      <w:r w:rsidRPr="00D10610">
        <w:rPr>
          <w:rFonts w:eastAsia="宋体" w:hAnsi="宋体" w:hint="eastAsia"/>
          <w:b/>
          <w:bCs/>
          <w:color w:val="FF0000"/>
          <w:u w:val="single"/>
        </w:rPr>
        <w:t>2</w:t>
      </w:r>
      <w:r w:rsidRPr="00D10610">
        <w:rPr>
          <w:rFonts w:eastAsia="宋体" w:hAnsi="宋体"/>
          <w:b/>
          <w:bCs/>
          <w:color w:val="FF0000"/>
          <w:u w:val="single"/>
        </w:rPr>
        <w:t>-</w:t>
      </w:r>
      <w:r w:rsidR="009F1A5F" w:rsidRPr="00D10610">
        <w:rPr>
          <w:rFonts w:eastAsia="宋体" w:hAnsi="宋体" w:hint="eastAsia"/>
          <w:b/>
          <w:bCs/>
          <w:color w:val="FF0000"/>
          <w:u w:val="single"/>
        </w:rPr>
        <w:t>3</w:t>
      </w:r>
      <w:r w:rsidRPr="00D10610">
        <w:rPr>
          <w:rFonts w:eastAsia="宋体" w:hAnsi="宋体" w:hint="eastAsia"/>
          <w:b/>
          <w:bCs/>
          <w:color w:val="FF0000"/>
          <w:u w:val="single"/>
        </w:rPr>
        <w:t xml:space="preserve">  </w:t>
      </w:r>
      <w:r w:rsidRPr="00D10610">
        <w:rPr>
          <w:rFonts w:hAnsi="Times New Roman"/>
          <w:b/>
          <w:color w:val="FF0000"/>
          <w:szCs w:val="24"/>
          <w:u w:val="single"/>
        </w:rPr>
        <w:t>H</w:t>
      </w:r>
      <w:r w:rsidRPr="00D10610">
        <w:rPr>
          <w:rFonts w:hAnsi="Times New Roman"/>
          <w:b/>
          <w:color w:val="FF0000"/>
          <w:szCs w:val="24"/>
          <w:u w:val="single"/>
          <w:vertAlign w:val="subscript"/>
        </w:rPr>
        <w:t>2</w:t>
      </w:r>
      <w:r w:rsidRPr="00D10610">
        <w:rPr>
          <w:rFonts w:hAnsi="Times New Roman"/>
          <w:b/>
          <w:color w:val="FF0000"/>
          <w:szCs w:val="24"/>
          <w:u w:val="single"/>
        </w:rPr>
        <w:t>S</w:t>
      </w:r>
      <w:r w:rsidRPr="00D10610">
        <w:rPr>
          <w:rFonts w:eastAsia="宋体" w:hAnsi="宋体"/>
          <w:b/>
          <w:bCs/>
          <w:color w:val="FF0000"/>
          <w:u w:val="single"/>
        </w:rPr>
        <w:t>大气环境防护距离预测结果</w:t>
      </w:r>
    </w:p>
    <w:p w:rsidR="00981BDC" w:rsidRPr="00D10610" w:rsidRDefault="00412211">
      <w:pPr>
        <w:spacing w:line="360" w:lineRule="auto"/>
        <w:ind w:firstLineChars="200" w:firstLine="480"/>
        <w:rPr>
          <w:kern w:val="0"/>
          <w:sz w:val="24"/>
          <w:u w:val="single"/>
        </w:rPr>
      </w:pPr>
      <w:r w:rsidRPr="00D10610">
        <w:rPr>
          <w:rFonts w:ascii="宋体" w:hAnsi="宋体" w:cs="宋体" w:hint="eastAsia"/>
          <w:kern w:val="0"/>
          <w:sz w:val="24"/>
          <w:u w:val="single"/>
        </w:rPr>
        <w:t>②</w:t>
      </w:r>
      <w:r w:rsidRPr="00D10610">
        <w:rPr>
          <w:rFonts w:hAnsi="宋体"/>
          <w:kern w:val="0"/>
          <w:sz w:val="24"/>
          <w:u w:val="single"/>
        </w:rPr>
        <w:t>卫生防护距离</w:t>
      </w:r>
    </w:p>
    <w:p w:rsidR="00981BDC" w:rsidRPr="00D10610" w:rsidRDefault="00412211">
      <w:pPr>
        <w:pStyle w:val="aff7"/>
        <w:rPr>
          <w:u w:val="single"/>
        </w:rPr>
      </w:pPr>
      <w:r w:rsidRPr="00D10610">
        <w:rPr>
          <w:rFonts w:hAnsi="宋体"/>
          <w:color w:val="000000"/>
          <w:u w:val="single"/>
        </w:rPr>
        <w:t>根据《制定地方大气污染物排放标准的技术方法》（</w:t>
      </w:r>
      <w:r w:rsidRPr="00D10610">
        <w:rPr>
          <w:color w:val="000000"/>
          <w:u w:val="single"/>
        </w:rPr>
        <w:t>GB/T13201-91</w:t>
      </w:r>
      <w:r w:rsidRPr="00D10610">
        <w:rPr>
          <w:rFonts w:hAnsi="宋体"/>
          <w:color w:val="000000"/>
          <w:u w:val="single"/>
        </w:rPr>
        <w:t>）的有关规定，要确定无组织排放源的卫生防护距离，因此本次评价针对</w:t>
      </w:r>
      <w:r w:rsidRPr="00D10610">
        <w:rPr>
          <w:rFonts w:hAnsi="宋体" w:hint="eastAsia"/>
          <w:color w:val="000000"/>
          <w:u w:val="single"/>
        </w:rPr>
        <w:t>项目</w:t>
      </w:r>
      <w:r w:rsidRPr="00D10610">
        <w:rPr>
          <w:rFonts w:hAnsi="宋体"/>
          <w:color w:val="000000"/>
          <w:u w:val="single"/>
        </w:rPr>
        <w:t>的无组织排放卫生防护距离进行计算。</w:t>
      </w:r>
      <w:r w:rsidRPr="00D10610">
        <w:rPr>
          <w:rFonts w:hAnsi="宋体"/>
          <w:u w:val="single"/>
        </w:rPr>
        <w:t>根据本项目特点，</w:t>
      </w:r>
      <w:r w:rsidRPr="00D10610">
        <w:rPr>
          <w:rFonts w:hAnsi="宋体" w:hint="eastAsia"/>
          <w:u w:val="single"/>
        </w:rPr>
        <w:t>废气</w:t>
      </w:r>
      <w:r w:rsidRPr="00D10610">
        <w:rPr>
          <w:rFonts w:hAnsi="宋体"/>
          <w:u w:val="single"/>
        </w:rPr>
        <w:t>产生源在场区分布面较广，并以面</w:t>
      </w:r>
      <w:proofErr w:type="gramStart"/>
      <w:r w:rsidRPr="00D10610">
        <w:rPr>
          <w:rFonts w:hAnsi="宋体"/>
          <w:u w:val="single"/>
        </w:rPr>
        <w:t>源形式</w:t>
      </w:r>
      <w:proofErr w:type="gramEnd"/>
      <w:r w:rsidRPr="00D10610">
        <w:rPr>
          <w:rFonts w:hAnsi="宋体"/>
          <w:u w:val="single"/>
        </w:rPr>
        <w:t>排放，属无组织排放，必须采取卫生防护距离等相关控制措施，以污染物对周围环境的影响。</w:t>
      </w:r>
    </w:p>
    <w:p w:rsidR="00981BDC" w:rsidRPr="00D10610" w:rsidRDefault="00412211">
      <w:pPr>
        <w:pStyle w:val="aff7"/>
        <w:rPr>
          <w:u w:val="single"/>
          <w:vertAlign w:val="superscript"/>
          <w:lang w:val="pt-BR"/>
        </w:rPr>
      </w:pPr>
      <w:r w:rsidRPr="00D10610">
        <w:rPr>
          <w:rFonts w:hAnsi="宋体"/>
          <w:u w:val="single"/>
        </w:rPr>
        <w:t>卫生防护距离计算公式如下：</w:t>
      </w:r>
      <w:r w:rsidRPr="00D10610">
        <w:rPr>
          <w:u w:val="single"/>
          <w:lang w:val="pt-BR"/>
        </w:rPr>
        <w:t>Q</w:t>
      </w:r>
      <w:r w:rsidRPr="00D10610">
        <w:rPr>
          <w:u w:val="single"/>
          <w:vertAlign w:val="subscript"/>
          <w:lang w:val="pt-BR"/>
        </w:rPr>
        <w:t>c</w:t>
      </w:r>
      <w:r w:rsidRPr="00D10610">
        <w:rPr>
          <w:u w:val="single"/>
          <w:lang w:val="pt-BR"/>
        </w:rPr>
        <w:t>/C</w:t>
      </w:r>
      <w:r w:rsidRPr="00D10610">
        <w:rPr>
          <w:u w:val="single"/>
          <w:vertAlign w:val="subscript"/>
          <w:lang w:val="pt-BR"/>
        </w:rPr>
        <w:t>m</w:t>
      </w:r>
      <w:r w:rsidRPr="00D10610">
        <w:rPr>
          <w:u w:val="single"/>
          <w:lang w:val="pt-BR"/>
        </w:rPr>
        <w:t>=A</w:t>
      </w:r>
      <w:r w:rsidRPr="00D10610">
        <w:rPr>
          <w:u w:val="single"/>
          <w:vertAlign w:val="superscript"/>
          <w:lang w:val="pt-BR"/>
        </w:rPr>
        <w:t>-1</w:t>
      </w:r>
      <w:r w:rsidRPr="00D10610">
        <w:rPr>
          <w:u w:val="single"/>
          <w:lang w:val="pt-BR"/>
        </w:rPr>
        <w:t>(BL</w:t>
      </w:r>
      <w:r w:rsidRPr="00D10610">
        <w:rPr>
          <w:u w:val="single"/>
          <w:vertAlign w:val="superscript"/>
          <w:lang w:val="pt-BR"/>
        </w:rPr>
        <w:t>C</w:t>
      </w:r>
      <w:r w:rsidRPr="00D10610">
        <w:rPr>
          <w:u w:val="single"/>
          <w:lang w:val="pt-BR"/>
        </w:rPr>
        <w:t>+0.25r</w:t>
      </w:r>
      <w:r w:rsidRPr="00D10610">
        <w:rPr>
          <w:u w:val="single"/>
          <w:vertAlign w:val="superscript"/>
          <w:lang w:val="pt-BR"/>
        </w:rPr>
        <w:t>2</w:t>
      </w:r>
      <w:r w:rsidRPr="00D10610">
        <w:rPr>
          <w:u w:val="single"/>
          <w:lang w:val="pt-BR"/>
        </w:rPr>
        <w:t>)</w:t>
      </w:r>
      <w:r w:rsidRPr="00D10610">
        <w:rPr>
          <w:u w:val="single"/>
          <w:vertAlign w:val="superscript"/>
          <w:lang w:val="pt-BR"/>
        </w:rPr>
        <w:t>0.50</w:t>
      </w:r>
      <w:r w:rsidRPr="00D10610">
        <w:rPr>
          <w:u w:val="single"/>
          <w:lang w:val="pt-BR"/>
        </w:rPr>
        <w:t>L</w:t>
      </w:r>
      <w:r w:rsidRPr="00D10610">
        <w:rPr>
          <w:u w:val="single"/>
          <w:vertAlign w:val="superscript"/>
          <w:lang w:val="pt-BR"/>
        </w:rPr>
        <w:t>D</w:t>
      </w:r>
    </w:p>
    <w:p w:rsidR="00981BDC" w:rsidRPr="00D10610" w:rsidRDefault="00412211">
      <w:pPr>
        <w:tabs>
          <w:tab w:val="left" w:pos="870"/>
        </w:tabs>
        <w:spacing w:line="360" w:lineRule="auto"/>
        <w:ind w:firstLineChars="616" w:firstLine="1478"/>
        <w:jc w:val="left"/>
        <w:rPr>
          <w:sz w:val="24"/>
          <w:u w:val="single"/>
        </w:rPr>
      </w:pPr>
      <w:r w:rsidRPr="00D10610">
        <w:rPr>
          <w:rFonts w:hAnsi="宋体"/>
          <w:sz w:val="24"/>
          <w:u w:val="single"/>
        </w:rPr>
        <w:t>式中：</w:t>
      </w:r>
      <w:r w:rsidRPr="00D10610">
        <w:rPr>
          <w:sz w:val="24"/>
          <w:u w:val="single"/>
        </w:rPr>
        <w:t>C</w:t>
      </w:r>
      <w:r w:rsidRPr="00D10610">
        <w:rPr>
          <w:sz w:val="24"/>
          <w:u w:val="single"/>
          <w:vertAlign w:val="subscript"/>
        </w:rPr>
        <w:t>m</w:t>
      </w:r>
      <w:r w:rsidRPr="00D10610">
        <w:rPr>
          <w:sz w:val="24"/>
          <w:u w:val="single"/>
        </w:rPr>
        <w:t>—</w:t>
      </w:r>
      <w:r w:rsidRPr="00D10610">
        <w:rPr>
          <w:rFonts w:hAnsi="宋体"/>
          <w:sz w:val="24"/>
          <w:u w:val="single"/>
        </w:rPr>
        <w:t>标准浓度限制（</w:t>
      </w:r>
      <w:r w:rsidRPr="00D10610">
        <w:rPr>
          <w:sz w:val="24"/>
          <w:u w:val="single"/>
        </w:rPr>
        <w:t>mg/m</w:t>
      </w:r>
      <w:r w:rsidRPr="00D10610">
        <w:rPr>
          <w:rFonts w:hAnsi="宋体"/>
          <w:sz w:val="24"/>
          <w:u w:val="single"/>
        </w:rPr>
        <w:t>）；</w:t>
      </w:r>
    </w:p>
    <w:p w:rsidR="00981BDC" w:rsidRPr="00D10610" w:rsidRDefault="00412211">
      <w:pPr>
        <w:tabs>
          <w:tab w:val="left" w:pos="870"/>
        </w:tabs>
        <w:spacing w:line="360" w:lineRule="auto"/>
        <w:ind w:firstLineChars="616" w:firstLine="1478"/>
        <w:jc w:val="left"/>
        <w:rPr>
          <w:sz w:val="24"/>
          <w:u w:val="single"/>
        </w:rPr>
      </w:pPr>
      <w:r w:rsidRPr="00D10610">
        <w:rPr>
          <w:sz w:val="24"/>
          <w:u w:val="single"/>
        </w:rPr>
        <w:t xml:space="preserve">      L—</w:t>
      </w:r>
      <w:r w:rsidRPr="00D10610">
        <w:rPr>
          <w:rFonts w:hAnsi="宋体"/>
          <w:sz w:val="24"/>
          <w:u w:val="single"/>
        </w:rPr>
        <w:t>所需卫生防护距离（</w:t>
      </w:r>
      <w:r w:rsidRPr="00D10610">
        <w:rPr>
          <w:sz w:val="24"/>
          <w:u w:val="single"/>
        </w:rPr>
        <w:t>m</w:t>
      </w:r>
      <w:r w:rsidRPr="00D10610">
        <w:rPr>
          <w:rFonts w:hAnsi="宋体"/>
          <w:sz w:val="24"/>
          <w:u w:val="single"/>
        </w:rPr>
        <w:t>）；</w:t>
      </w:r>
    </w:p>
    <w:p w:rsidR="00981BDC" w:rsidRPr="00D10610" w:rsidRDefault="00412211">
      <w:pPr>
        <w:tabs>
          <w:tab w:val="left" w:pos="870"/>
        </w:tabs>
        <w:spacing w:line="360" w:lineRule="auto"/>
        <w:ind w:firstLineChars="616" w:firstLine="1478"/>
        <w:jc w:val="left"/>
        <w:rPr>
          <w:rFonts w:hAnsi="宋体"/>
          <w:sz w:val="24"/>
          <w:u w:val="single"/>
        </w:rPr>
      </w:pPr>
      <w:r w:rsidRPr="00D10610">
        <w:rPr>
          <w:sz w:val="24"/>
          <w:u w:val="single"/>
        </w:rPr>
        <w:t xml:space="preserve">      R—</w:t>
      </w:r>
      <w:r w:rsidRPr="00D10610">
        <w:rPr>
          <w:rFonts w:hAnsi="宋体"/>
          <w:sz w:val="24"/>
          <w:u w:val="single"/>
        </w:rPr>
        <w:t>有害气体无组织排放源所在生产单元的等效半径（</w:t>
      </w:r>
      <w:r w:rsidRPr="00D10610">
        <w:rPr>
          <w:sz w:val="24"/>
          <w:u w:val="single"/>
        </w:rPr>
        <w:t>m</w:t>
      </w:r>
      <w:r w:rsidRPr="00D10610">
        <w:rPr>
          <w:rFonts w:hAnsi="宋体"/>
          <w:sz w:val="24"/>
          <w:u w:val="single"/>
        </w:rPr>
        <w:t>），根</w:t>
      </w:r>
    </w:p>
    <w:p w:rsidR="00981BDC" w:rsidRPr="00D10610" w:rsidRDefault="00412211">
      <w:pPr>
        <w:tabs>
          <w:tab w:val="left" w:pos="870"/>
        </w:tabs>
        <w:spacing w:line="360" w:lineRule="auto"/>
        <w:ind w:firstLineChars="616" w:firstLine="1478"/>
        <w:jc w:val="left"/>
        <w:rPr>
          <w:sz w:val="24"/>
          <w:u w:val="single"/>
        </w:rPr>
      </w:pPr>
      <w:r w:rsidRPr="00D10610">
        <w:rPr>
          <w:rFonts w:hAnsi="宋体"/>
          <w:sz w:val="24"/>
          <w:u w:val="single"/>
        </w:rPr>
        <w:t>据该生产单元占地面积（</w:t>
      </w:r>
      <w:r w:rsidRPr="00D10610">
        <w:rPr>
          <w:sz w:val="24"/>
          <w:u w:val="single"/>
        </w:rPr>
        <w:t>m</w:t>
      </w:r>
      <w:r w:rsidRPr="00D10610">
        <w:rPr>
          <w:sz w:val="24"/>
          <w:u w:val="single"/>
          <w:vertAlign w:val="superscript"/>
        </w:rPr>
        <w:t>2</w:t>
      </w:r>
      <w:r w:rsidRPr="00D10610">
        <w:rPr>
          <w:rFonts w:hAnsi="宋体"/>
          <w:sz w:val="24"/>
          <w:u w:val="single"/>
        </w:rPr>
        <w:t>）计算</w:t>
      </w:r>
      <w:r w:rsidRPr="00D10610">
        <w:rPr>
          <w:sz w:val="24"/>
          <w:u w:val="single"/>
        </w:rPr>
        <w:t>r=(S/π)</w:t>
      </w:r>
      <w:r w:rsidRPr="00D10610">
        <w:rPr>
          <w:sz w:val="24"/>
          <w:u w:val="single"/>
          <w:vertAlign w:val="superscript"/>
        </w:rPr>
        <w:t>0.5</w:t>
      </w:r>
      <w:r w:rsidRPr="00D10610">
        <w:rPr>
          <w:rFonts w:hAnsi="宋体"/>
          <w:sz w:val="24"/>
          <w:u w:val="single"/>
        </w:rPr>
        <w:t>；</w:t>
      </w:r>
    </w:p>
    <w:p w:rsidR="00981BDC" w:rsidRPr="00D10610" w:rsidRDefault="00412211">
      <w:pPr>
        <w:tabs>
          <w:tab w:val="left" w:pos="870"/>
        </w:tabs>
        <w:spacing w:line="360" w:lineRule="auto"/>
        <w:ind w:firstLineChars="616" w:firstLine="1478"/>
        <w:jc w:val="left"/>
        <w:rPr>
          <w:sz w:val="24"/>
          <w:u w:val="single"/>
        </w:rPr>
      </w:pPr>
      <w:r w:rsidRPr="00D10610">
        <w:rPr>
          <w:sz w:val="24"/>
          <w:u w:val="single"/>
        </w:rPr>
        <w:t xml:space="preserve">     A,B,C,D</w:t>
      </w:r>
      <w:proofErr w:type="gramStart"/>
      <w:r w:rsidRPr="00D10610">
        <w:rPr>
          <w:sz w:val="24"/>
          <w:u w:val="single"/>
        </w:rPr>
        <w:t>—</w:t>
      </w:r>
      <w:r w:rsidRPr="00D10610">
        <w:rPr>
          <w:rFonts w:hAnsi="宋体"/>
          <w:sz w:val="24"/>
          <w:u w:val="single"/>
        </w:rPr>
        <w:t>卫生</w:t>
      </w:r>
      <w:proofErr w:type="gramEnd"/>
      <w:r w:rsidRPr="00D10610">
        <w:rPr>
          <w:rFonts w:hAnsi="宋体"/>
          <w:sz w:val="24"/>
          <w:u w:val="single"/>
        </w:rPr>
        <w:t>防护距离计算系数；</w:t>
      </w:r>
    </w:p>
    <w:p w:rsidR="00981BDC" w:rsidRPr="00D10610" w:rsidRDefault="00412211">
      <w:pPr>
        <w:tabs>
          <w:tab w:val="left" w:pos="870"/>
        </w:tabs>
        <w:spacing w:line="360" w:lineRule="auto"/>
        <w:ind w:firstLineChars="616" w:firstLine="1478"/>
        <w:jc w:val="left"/>
        <w:rPr>
          <w:sz w:val="24"/>
          <w:u w:val="single"/>
        </w:rPr>
      </w:pPr>
      <w:r w:rsidRPr="00D10610">
        <w:rPr>
          <w:sz w:val="24"/>
          <w:u w:val="single"/>
        </w:rPr>
        <w:t>Q</w:t>
      </w:r>
      <w:r w:rsidRPr="00D10610">
        <w:rPr>
          <w:sz w:val="24"/>
          <w:u w:val="single"/>
          <w:vertAlign w:val="subscript"/>
        </w:rPr>
        <w:t>c</w:t>
      </w:r>
      <w:proofErr w:type="gramStart"/>
      <w:r w:rsidRPr="00D10610">
        <w:rPr>
          <w:sz w:val="24"/>
          <w:u w:val="single"/>
        </w:rPr>
        <w:t>—</w:t>
      </w:r>
      <w:r w:rsidRPr="00D10610">
        <w:rPr>
          <w:rFonts w:hAnsi="宋体"/>
          <w:sz w:val="24"/>
          <w:u w:val="single"/>
        </w:rPr>
        <w:t>工业</w:t>
      </w:r>
      <w:proofErr w:type="gramEnd"/>
      <w:r w:rsidRPr="00D10610">
        <w:rPr>
          <w:rFonts w:hAnsi="宋体"/>
          <w:sz w:val="24"/>
          <w:u w:val="single"/>
        </w:rPr>
        <w:t>企业有害气体无组织排放量。</w:t>
      </w:r>
    </w:p>
    <w:p w:rsidR="00981BDC" w:rsidRPr="00D10610" w:rsidRDefault="00412211">
      <w:pPr>
        <w:spacing w:line="360" w:lineRule="auto"/>
        <w:ind w:firstLine="465"/>
        <w:rPr>
          <w:rFonts w:hAnsi="宋体"/>
          <w:sz w:val="24"/>
          <w:u w:val="single"/>
        </w:rPr>
      </w:pPr>
      <w:r w:rsidRPr="00D10610">
        <w:rPr>
          <w:rFonts w:hAnsi="宋体"/>
          <w:sz w:val="24"/>
          <w:u w:val="single"/>
        </w:rPr>
        <w:t>无组织排放废气的卫生防护距离计算如下。</w:t>
      </w:r>
    </w:p>
    <w:p w:rsidR="00981BDC" w:rsidRPr="00D10610" w:rsidRDefault="00412211">
      <w:pPr>
        <w:spacing w:line="360" w:lineRule="auto"/>
        <w:ind w:firstLine="465"/>
        <w:jc w:val="center"/>
        <w:rPr>
          <w:b/>
          <w:sz w:val="24"/>
          <w:u w:val="single"/>
        </w:rPr>
      </w:pPr>
      <w:r w:rsidRPr="00D10610">
        <w:rPr>
          <w:rFonts w:hAnsi="宋体"/>
          <w:b/>
          <w:sz w:val="24"/>
          <w:u w:val="single"/>
        </w:rPr>
        <w:t>表</w:t>
      </w:r>
      <w:r w:rsidRPr="00D10610">
        <w:rPr>
          <w:b/>
          <w:sz w:val="24"/>
          <w:u w:val="single"/>
        </w:rPr>
        <w:t>5.</w:t>
      </w:r>
      <w:r w:rsidRPr="00D10610">
        <w:rPr>
          <w:rFonts w:hint="eastAsia"/>
          <w:b/>
          <w:sz w:val="24"/>
          <w:u w:val="single"/>
        </w:rPr>
        <w:t>2</w:t>
      </w:r>
      <w:r w:rsidRPr="00D10610">
        <w:rPr>
          <w:b/>
          <w:sz w:val="24"/>
          <w:u w:val="single"/>
        </w:rPr>
        <w:t>-</w:t>
      </w:r>
      <w:r w:rsidRPr="00D10610">
        <w:rPr>
          <w:rFonts w:hint="eastAsia"/>
          <w:b/>
          <w:sz w:val="24"/>
          <w:u w:val="single"/>
        </w:rPr>
        <w:t>1</w:t>
      </w:r>
      <w:r w:rsidR="009F1A5F" w:rsidRPr="00D10610">
        <w:rPr>
          <w:rFonts w:hint="eastAsia"/>
          <w:b/>
          <w:sz w:val="24"/>
          <w:u w:val="single"/>
        </w:rPr>
        <w:t>2</w:t>
      </w:r>
      <w:r w:rsidRPr="00D10610">
        <w:rPr>
          <w:rFonts w:hAnsi="宋体"/>
          <w:b/>
          <w:sz w:val="24"/>
          <w:u w:val="single"/>
        </w:rPr>
        <w:t>卫生防护距离参数取值及结果一览表</w:t>
      </w:r>
    </w:p>
    <w:tbl>
      <w:tblPr>
        <w:tblW w:w="900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188"/>
        <w:gridCol w:w="1419"/>
        <w:gridCol w:w="1403"/>
        <w:gridCol w:w="1224"/>
        <w:gridCol w:w="1370"/>
        <w:gridCol w:w="1399"/>
      </w:tblGrid>
      <w:tr w:rsidR="00981BDC" w:rsidRPr="00D10610">
        <w:trPr>
          <w:cantSplit/>
          <w:trHeight w:val="340"/>
          <w:jc w:val="center"/>
        </w:trPr>
        <w:tc>
          <w:tcPr>
            <w:tcW w:w="2188" w:type="dxa"/>
            <w:tcBorders>
              <w:tl2br w:val="single" w:sz="12" w:space="0" w:color="auto"/>
            </w:tcBorders>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参数</w:t>
            </w:r>
          </w:p>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项目</w:t>
            </w:r>
          </w:p>
        </w:tc>
        <w:tc>
          <w:tcPr>
            <w:tcW w:w="1419"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sz w:val="21"/>
                <w:szCs w:val="21"/>
                <w:u w:val="single"/>
              </w:rPr>
              <w:t>Qe</w:t>
            </w:r>
          </w:p>
          <w:p w:rsidR="00981BDC" w:rsidRPr="00D10610" w:rsidRDefault="00412211">
            <w:pPr>
              <w:pStyle w:val="affe"/>
              <w:snapToGrid w:val="0"/>
              <w:spacing w:line="240" w:lineRule="auto"/>
              <w:rPr>
                <w:rFonts w:ascii="Times New Roman"/>
                <w:sz w:val="21"/>
                <w:szCs w:val="21"/>
                <w:u w:val="single"/>
              </w:rPr>
            </w:pPr>
            <w:r w:rsidRPr="00D10610">
              <w:rPr>
                <w:rFonts w:ascii="Times New Roman"/>
                <w:sz w:val="21"/>
                <w:szCs w:val="21"/>
                <w:u w:val="single"/>
              </w:rPr>
              <w:t>Kg/h</w:t>
            </w:r>
          </w:p>
        </w:tc>
        <w:tc>
          <w:tcPr>
            <w:tcW w:w="1403"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生产单元面积</w:t>
            </w:r>
          </w:p>
        </w:tc>
        <w:tc>
          <w:tcPr>
            <w:tcW w:w="1224"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平均风速</w:t>
            </w:r>
          </w:p>
          <w:p w:rsidR="00981BDC" w:rsidRPr="00D10610" w:rsidRDefault="00412211">
            <w:pPr>
              <w:pStyle w:val="affe"/>
              <w:snapToGrid w:val="0"/>
              <w:spacing w:line="240" w:lineRule="auto"/>
              <w:rPr>
                <w:rFonts w:ascii="Times New Roman"/>
                <w:sz w:val="21"/>
                <w:szCs w:val="21"/>
                <w:u w:val="single"/>
              </w:rPr>
            </w:pPr>
            <w:r w:rsidRPr="00D10610">
              <w:rPr>
                <w:rFonts w:ascii="Times New Roman"/>
                <w:sz w:val="21"/>
                <w:szCs w:val="21"/>
                <w:u w:val="single"/>
              </w:rPr>
              <w:t>M/s</w:t>
            </w:r>
          </w:p>
        </w:tc>
        <w:tc>
          <w:tcPr>
            <w:tcW w:w="1370"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标准值</w:t>
            </w:r>
          </w:p>
          <w:p w:rsidR="00981BDC" w:rsidRPr="00D10610" w:rsidRDefault="00412211">
            <w:pPr>
              <w:pStyle w:val="affe"/>
              <w:snapToGrid w:val="0"/>
              <w:spacing w:line="240" w:lineRule="auto"/>
              <w:rPr>
                <w:rFonts w:ascii="Times New Roman"/>
                <w:sz w:val="21"/>
                <w:szCs w:val="21"/>
                <w:u w:val="single"/>
              </w:rPr>
            </w:pPr>
            <w:r w:rsidRPr="00D10610">
              <w:rPr>
                <w:rFonts w:ascii="Times New Roman"/>
                <w:sz w:val="21"/>
                <w:szCs w:val="21"/>
                <w:u w:val="single"/>
              </w:rPr>
              <w:t>Cm</w:t>
            </w:r>
          </w:p>
        </w:tc>
        <w:tc>
          <w:tcPr>
            <w:tcW w:w="1399"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Ansi="宋体"/>
                <w:sz w:val="21"/>
                <w:szCs w:val="21"/>
                <w:u w:val="single"/>
              </w:rPr>
              <w:t>计算结果</w:t>
            </w:r>
          </w:p>
        </w:tc>
      </w:tr>
      <w:tr w:rsidR="00981BDC" w:rsidRPr="00D10610">
        <w:trPr>
          <w:cantSplit/>
          <w:trHeight w:val="340"/>
          <w:jc w:val="center"/>
        </w:trPr>
        <w:tc>
          <w:tcPr>
            <w:tcW w:w="2188" w:type="dxa"/>
          </w:tcPr>
          <w:p w:rsidR="00981BDC" w:rsidRPr="00D10610" w:rsidRDefault="00412211">
            <w:pPr>
              <w:jc w:val="center"/>
              <w:rPr>
                <w:u w:val="single"/>
              </w:rPr>
            </w:pPr>
            <w:bookmarkStart w:id="73" w:name="_GoBack" w:colFirst="5" w:colLast="5"/>
            <w:r w:rsidRPr="00D10610">
              <w:rPr>
                <w:u w:val="single"/>
              </w:rPr>
              <w:t>NH</w:t>
            </w:r>
            <w:r w:rsidRPr="00D10610">
              <w:rPr>
                <w:u w:val="single"/>
                <w:vertAlign w:val="subscript"/>
              </w:rPr>
              <w:t>3</w:t>
            </w:r>
          </w:p>
        </w:tc>
        <w:tc>
          <w:tcPr>
            <w:tcW w:w="1419" w:type="dxa"/>
            <w:vAlign w:val="center"/>
          </w:tcPr>
          <w:p w:rsidR="00981BDC" w:rsidRPr="00D10610" w:rsidRDefault="00412211">
            <w:pPr>
              <w:jc w:val="center"/>
              <w:rPr>
                <w:szCs w:val="21"/>
                <w:u w:val="single"/>
              </w:rPr>
            </w:pPr>
            <w:r w:rsidRPr="00D10610">
              <w:rPr>
                <w:szCs w:val="21"/>
                <w:u w:val="single"/>
              </w:rPr>
              <w:t>0.</w:t>
            </w:r>
            <w:r w:rsidRPr="00D10610">
              <w:rPr>
                <w:rFonts w:hint="eastAsia"/>
                <w:szCs w:val="21"/>
                <w:u w:val="single"/>
              </w:rPr>
              <w:t>006</w:t>
            </w:r>
          </w:p>
        </w:tc>
        <w:tc>
          <w:tcPr>
            <w:tcW w:w="1403" w:type="dxa"/>
            <w:vAlign w:val="center"/>
          </w:tcPr>
          <w:p w:rsidR="00981BDC" w:rsidRPr="00D10610" w:rsidRDefault="00311399">
            <w:pPr>
              <w:pStyle w:val="affe"/>
              <w:snapToGrid w:val="0"/>
              <w:spacing w:line="240" w:lineRule="auto"/>
              <w:rPr>
                <w:rFonts w:ascii="Times New Roman"/>
                <w:sz w:val="21"/>
                <w:szCs w:val="21"/>
                <w:u w:val="single"/>
              </w:rPr>
            </w:pPr>
            <w:r w:rsidRPr="00D10610">
              <w:rPr>
                <w:rFonts w:ascii="Times New Roman" w:hint="eastAsia"/>
                <w:sz w:val="21"/>
                <w:szCs w:val="21"/>
                <w:u w:val="single"/>
              </w:rPr>
              <w:t>8</w:t>
            </w:r>
            <w:r w:rsidR="00412211" w:rsidRPr="00D10610">
              <w:rPr>
                <w:rFonts w:ascii="Times New Roman" w:hint="eastAsia"/>
                <w:sz w:val="21"/>
                <w:szCs w:val="21"/>
                <w:u w:val="single"/>
              </w:rPr>
              <w:t>00</w:t>
            </w:r>
          </w:p>
        </w:tc>
        <w:tc>
          <w:tcPr>
            <w:tcW w:w="1224" w:type="dxa"/>
          </w:tcPr>
          <w:p w:rsidR="00981BDC" w:rsidRPr="00D10610" w:rsidRDefault="00412211">
            <w:pPr>
              <w:jc w:val="center"/>
              <w:rPr>
                <w:u w:val="single"/>
              </w:rPr>
            </w:pPr>
            <w:r w:rsidRPr="00D10610">
              <w:rPr>
                <w:rFonts w:hint="eastAsia"/>
                <w:szCs w:val="21"/>
                <w:u w:val="single"/>
              </w:rPr>
              <w:t>2.9</w:t>
            </w:r>
          </w:p>
        </w:tc>
        <w:tc>
          <w:tcPr>
            <w:tcW w:w="1370"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int="eastAsia"/>
                <w:sz w:val="21"/>
                <w:szCs w:val="21"/>
                <w:u w:val="single"/>
              </w:rPr>
              <w:t>0.2</w:t>
            </w:r>
          </w:p>
        </w:tc>
        <w:tc>
          <w:tcPr>
            <w:tcW w:w="1399" w:type="dxa"/>
            <w:vAlign w:val="center"/>
          </w:tcPr>
          <w:p w:rsidR="00981BDC" w:rsidRPr="00D10610" w:rsidRDefault="00412211">
            <w:pPr>
              <w:pStyle w:val="affe"/>
              <w:snapToGrid w:val="0"/>
              <w:spacing w:line="240" w:lineRule="auto"/>
              <w:rPr>
                <w:rFonts w:ascii="Times New Roman"/>
                <w:color w:val="000000" w:themeColor="text1"/>
                <w:sz w:val="21"/>
                <w:szCs w:val="21"/>
                <w:u w:val="single"/>
              </w:rPr>
            </w:pPr>
            <w:r w:rsidRPr="00D10610">
              <w:rPr>
                <w:rFonts w:ascii="Times New Roman" w:hint="eastAsia"/>
                <w:color w:val="000000" w:themeColor="text1"/>
                <w:sz w:val="21"/>
                <w:szCs w:val="21"/>
                <w:u w:val="single"/>
              </w:rPr>
              <w:t>2.947</w:t>
            </w:r>
          </w:p>
        </w:tc>
      </w:tr>
      <w:tr w:rsidR="00981BDC" w:rsidRPr="00D10610">
        <w:trPr>
          <w:cantSplit/>
          <w:trHeight w:val="340"/>
          <w:jc w:val="center"/>
        </w:trPr>
        <w:tc>
          <w:tcPr>
            <w:tcW w:w="2188" w:type="dxa"/>
          </w:tcPr>
          <w:p w:rsidR="00981BDC" w:rsidRPr="00D10610" w:rsidRDefault="00412211">
            <w:pPr>
              <w:jc w:val="center"/>
              <w:rPr>
                <w:u w:val="single"/>
              </w:rPr>
            </w:pPr>
            <w:r w:rsidRPr="00D10610">
              <w:rPr>
                <w:u w:val="single"/>
              </w:rPr>
              <w:t>H</w:t>
            </w:r>
            <w:r w:rsidRPr="00D10610">
              <w:rPr>
                <w:u w:val="single"/>
                <w:vertAlign w:val="subscript"/>
              </w:rPr>
              <w:t>2</w:t>
            </w:r>
            <w:r w:rsidRPr="00D10610">
              <w:rPr>
                <w:u w:val="single"/>
              </w:rPr>
              <w:t>S</w:t>
            </w:r>
          </w:p>
        </w:tc>
        <w:tc>
          <w:tcPr>
            <w:tcW w:w="1419" w:type="dxa"/>
            <w:vAlign w:val="center"/>
          </w:tcPr>
          <w:p w:rsidR="00981BDC" w:rsidRPr="00D10610" w:rsidRDefault="00412211">
            <w:pPr>
              <w:jc w:val="center"/>
              <w:rPr>
                <w:szCs w:val="21"/>
                <w:u w:val="single"/>
              </w:rPr>
            </w:pPr>
            <w:r w:rsidRPr="00D10610">
              <w:rPr>
                <w:rFonts w:hint="eastAsia"/>
                <w:szCs w:val="21"/>
                <w:u w:val="single"/>
              </w:rPr>
              <w:t>0.0006</w:t>
            </w:r>
          </w:p>
        </w:tc>
        <w:tc>
          <w:tcPr>
            <w:tcW w:w="1403" w:type="dxa"/>
            <w:vAlign w:val="center"/>
          </w:tcPr>
          <w:p w:rsidR="00981BDC" w:rsidRPr="00D10610" w:rsidRDefault="00311399">
            <w:pPr>
              <w:pStyle w:val="affe"/>
              <w:snapToGrid w:val="0"/>
              <w:spacing w:line="240" w:lineRule="auto"/>
              <w:rPr>
                <w:rFonts w:ascii="Times New Roman"/>
                <w:sz w:val="21"/>
                <w:szCs w:val="21"/>
                <w:u w:val="single"/>
              </w:rPr>
            </w:pPr>
            <w:r w:rsidRPr="00D10610">
              <w:rPr>
                <w:rFonts w:ascii="Times New Roman" w:hint="eastAsia"/>
                <w:sz w:val="21"/>
                <w:szCs w:val="21"/>
                <w:u w:val="single"/>
              </w:rPr>
              <w:t>8</w:t>
            </w:r>
            <w:r w:rsidR="00412211" w:rsidRPr="00D10610">
              <w:rPr>
                <w:rFonts w:ascii="Times New Roman" w:hint="eastAsia"/>
                <w:sz w:val="21"/>
                <w:szCs w:val="21"/>
                <w:u w:val="single"/>
              </w:rPr>
              <w:t>00</w:t>
            </w:r>
          </w:p>
        </w:tc>
        <w:tc>
          <w:tcPr>
            <w:tcW w:w="1224" w:type="dxa"/>
          </w:tcPr>
          <w:p w:rsidR="00981BDC" w:rsidRPr="00D10610" w:rsidRDefault="00412211">
            <w:pPr>
              <w:jc w:val="center"/>
              <w:rPr>
                <w:u w:val="single"/>
              </w:rPr>
            </w:pPr>
            <w:r w:rsidRPr="00D10610">
              <w:rPr>
                <w:rFonts w:hint="eastAsia"/>
                <w:szCs w:val="21"/>
                <w:u w:val="single"/>
              </w:rPr>
              <w:t>2.9</w:t>
            </w:r>
          </w:p>
        </w:tc>
        <w:tc>
          <w:tcPr>
            <w:tcW w:w="1370" w:type="dxa"/>
            <w:vAlign w:val="center"/>
          </w:tcPr>
          <w:p w:rsidR="00981BDC" w:rsidRPr="00D10610" w:rsidRDefault="00412211">
            <w:pPr>
              <w:pStyle w:val="affe"/>
              <w:snapToGrid w:val="0"/>
              <w:spacing w:line="240" w:lineRule="auto"/>
              <w:rPr>
                <w:rFonts w:ascii="Times New Roman"/>
                <w:sz w:val="21"/>
                <w:szCs w:val="21"/>
                <w:u w:val="single"/>
              </w:rPr>
            </w:pPr>
            <w:r w:rsidRPr="00D10610">
              <w:rPr>
                <w:rFonts w:ascii="Times New Roman" w:hint="eastAsia"/>
                <w:sz w:val="21"/>
                <w:szCs w:val="21"/>
                <w:u w:val="single"/>
              </w:rPr>
              <w:t>0.01</w:t>
            </w:r>
          </w:p>
        </w:tc>
        <w:tc>
          <w:tcPr>
            <w:tcW w:w="1399" w:type="dxa"/>
            <w:vAlign w:val="center"/>
          </w:tcPr>
          <w:p w:rsidR="00981BDC" w:rsidRPr="00D10610" w:rsidRDefault="00412211">
            <w:pPr>
              <w:pStyle w:val="affe"/>
              <w:snapToGrid w:val="0"/>
              <w:spacing w:line="240" w:lineRule="auto"/>
              <w:rPr>
                <w:rFonts w:ascii="Times New Roman"/>
                <w:color w:val="000000" w:themeColor="text1"/>
                <w:sz w:val="21"/>
                <w:szCs w:val="21"/>
                <w:u w:val="single"/>
              </w:rPr>
            </w:pPr>
            <w:r w:rsidRPr="00D10610">
              <w:rPr>
                <w:rFonts w:ascii="Times New Roman" w:hint="eastAsia"/>
                <w:color w:val="000000" w:themeColor="text1"/>
                <w:sz w:val="21"/>
                <w:szCs w:val="21"/>
                <w:u w:val="single"/>
              </w:rPr>
              <w:t>6.694</w:t>
            </w:r>
          </w:p>
        </w:tc>
      </w:tr>
      <w:bookmarkEnd w:id="73"/>
    </w:tbl>
    <w:p w:rsidR="00326C25" w:rsidRPr="00D10610" w:rsidRDefault="00326C25">
      <w:pPr>
        <w:pStyle w:val="ab"/>
        <w:spacing w:line="360" w:lineRule="auto"/>
        <w:ind w:left="-105" w:firstLine="480"/>
        <w:rPr>
          <w:kern w:val="0"/>
          <w:u w:val="single"/>
        </w:rPr>
      </w:pPr>
    </w:p>
    <w:p w:rsidR="00326C25" w:rsidRPr="00D10610" w:rsidRDefault="00326C25">
      <w:pPr>
        <w:pStyle w:val="ab"/>
        <w:spacing w:line="360" w:lineRule="auto"/>
        <w:ind w:left="-105" w:firstLine="480"/>
        <w:rPr>
          <w:kern w:val="0"/>
          <w:u w:val="single"/>
        </w:rPr>
      </w:pPr>
    </w:p>
    <w:p w:rsidR="00981BDC" w:rsidRPr="00D10610" w:rsidRDefault="00412211">
      <w:pPr>
        <w:pStyle w:val="ab"/>
        <w:spacing w:line="360" w:lineRule="auto"/>
        <w:ind w:left="-105" w:firstLine="480"/>
        <w:rPr>
          <w:u w:val="single"/>
        </w:rPr>
      </w:pPr>
      <w:r w:rsidRPr="00D10610">
        <w:rPr>
          <w:kern w:val="0"/>
          <w:u w:val="single"/>
        </w:rPr>
        <w:lastRenderedPageBreak/>
        <w:t>计算结果见下图：</w:t>
      </w:r>
    </w:p>
    <w:p w:rsidR="00981BDC" w:rsidRPr="00D10610" w:rsidRDefault="00412211">
      <w:pPr>
        <w:widowControl/>
        <w:jc w:val="left"/>
        <w:rPr>
          <w:rFonts w:ascii="宋体" w:hAnsi="宋体" w:cs="宋体"/>
          <w:kern w:val="0"/>
          <w:sz w:val="24"/>
          <w:u w:val="single"/>
        </w:rPr>
      </w:pPr>
      <w:r w:rsidRPr="00D10610">
        <w:rPr>
          <w:noProof/>
          <w:u w:val="single"/>
        </w:rPr>
        <w:drawing>
          <wp:inline distT="0" distB="0" distL="114300" distR="114300">
            <wp:extent cx="5180965" cy="2400300"/>
            <wp:effectExtent l="0" t="0" r="635" b="0"/>
            <wp:docPr id="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
                    <pic:cNvPicPr>
                      <a:picLocks noChangeAspect="1"/>
                    </pic:cNvPicPr>
                  </pic:nvPicPr>
                  <pic:blipFill>
                    <a:blip r:embed="rId31"/>
                    <a:stretch>
                      <a:fillRect/>
                    </a:stretch>
                  </pic:blipFill>
                  <pic:spPr>
                    <a:xfrm>
                      <a:off x="0" y="0"/>
                      <a:ext cx="5180965" cy="2400300"/>
                    </a:xfrm>
                    <a:prstGeom prst="rect">
                      <a:avLst/>
                    </a:prstGeom>
                    <a:noFill/>
                    <a:ln w="9525">
                      <a:noFill/>
                      <a:miter/>
                    </a:ln>
                  </pic:spPr>
                </pic:pic>
              </a:graphicData>
            </a:graphic>
          </wp:inline>
        </w:drawing>
      </w:r>
    </w:p>
    <w:p w:rsidR="00981BDC" w:rsidRPr="00D10610" w:rsidRDefault="00412211">
      <w:pPr>
        <w:pStyle w:val="ac"/>
        <w:spacing w:line="240" w:lineRule="auto"/>
        <w:rPr>
          <w:rFonts w:eastAsia="宋体" w:hAnsi="Times New Roman"/>
          <w:b/>
          <w:bCs/>
          <w:color w:val="FF0000"/>
          <w:u w:val="single"/>
        </w:rPr>
      </w:pPr>
      <w:r w:rsidRPr="00D10610">
        <w:rPr>
          <w:b/>
          <w:bCs/>
          <w:color w:val="FF0000"/>
          <w:u w:val="single"/>
        </w:rPr>
        <w:t>图</w:t>
      </w:r>
      <w:r w:rsidRPr="00D10610">
        <w:rPr>
          <w:b/>
          <w:bCs/>
          <w:color w:val="FF0000"/>
          <w:kern w:val="0"/>
          <w:u w:val="single"/>
        </w:rPr>
        <w:t xml:space="preserve"> 5.</w:t>
      </w:r>
      <w:r w:rsidRPr="00D10610">
        <w:rPr>
          <w:rFonts w:hint="eastAsia"/>
          <w:b/>
          <w:bCs/>
          <w:color w:val="FF0000"/>
          <w:kern w:val="0"/>
          <w:u w:val="single"/>
        </w:rPr>
        <w:t>2</w:t>
      </w:r>
      <w:r w:rsidRPr="00D10610">
        <w:rPr>
          <w:b/>
          <w:bCs/>
          <w:color w:val="FF0000"/>
          <w:kern w:val="0"/>
          <w:u w:val="single"/>
        </w:rPr>
        <w:t>-</w:t>
      </w:r>
      <w:r w:rsidR="009F1A5F" w:rsidRPr="00D10610">
        <w:rPr>
          <w:rFonts w:hint="eastAsia"/>
          <w:b/>
          <w:bCs/>
          <w:color w:val="FF0000"/>
          <w:kern w:val="0"/>
          <w:u w:val="single"/>
        </w:rPr>
        <w:t>4</w:t>
      </w:r>
      <w:r w:rsidR="00326C25" w:rsidRPr="00D10610">
        <w:rPr>
          <w:rFonts w:hint="eastAsia"/>
          <w:b/>
          <w:bCs/>
          <w:color w:val="FF0000"/>
          <w:kern w:val="0"/>
          <w:u w:val="single"/>
        </w:rPr>
        <w:t xml:space="preserve">  </w:t>
      </w:r>
      <w:r w:rsidRPr="00D10610">
        <w:rPr>
          <w:rFonts w:hAnsi="Times New Roman"/>
          <w:b/>
          <w:color w:val="FF0000"/>
          <w:u w:val="single"/>
        </w:rPr>
        <w:t>NH</w:t>
      </w:r>
      <w:r w:rsidRPr="00D10610">
        <w:rPr>
          <w:rFonts w:hAnsi="Times New Roman"/>
          <w:b/>
          <w:color w:val="FF0000"/>
          <w:u w:val="single"/>
          <w:vertAlign w:val="subscript"/>
        </w:rPr>
        <w:t>3</w:t>
      </w:r>
      <w:r w:rsidRPr="00D10610">
        <w:rPr>
          <w:rFonts w:eastAsia="宋体" w:hAnsi="Times New Roman" w:hint="eastAsia"/>
          <w:b/>
          <w:bCs/>
          <w:color w:val="FF0000"/>
          <w:u w:val="single"/>
        </w:rPr>
        <w:t>卫生</w:t>
      </w:r>
      <w:r w:rsidRPr="00D10610">
        <w:rPr>
          <w:rFonts w:eastAsia="宋体" w:hAnsi="Times New Roman"/>
          <w:b/>
          <w:bCs/>
          <w:color w:val="FF0000"/>
          <w:u w:val="single"/>
        </w:rPr>
        <w:t>环境防护距离预测结果</w:t>
      </w:r>
    </w:p>
    <w:p w:rsidR="00981BDC" w:rsidRPr="00D10610" w:rsidRDefault="00412211">
      <w:pPr>
        <w:widowControl/>
        <w:jc w:val="left"/>
        <w:rPr>
          <w:rFonts w:ascii="宋体" w:hAnsi="宋体" w:cs="宋体"/>
          <w:kern w:val="0"/>
          <w:sz w:val="24"/>
          <w:u w:val="single"/>
        </w:rPr>
      </w:pPr>
      <w:r w:rsidRPr="00D10610">
        <w:rPr>
          <w:noProof/>
          <w:u w:val="single"/>
        </w:rPr>
        <w:drawing>
          <wp:inline distT="0" distB="0" distL="114300" distR="114300">
            <wp:extent cx="5171440" cy="2352675"/>
            <wp:effectExtent l="0" t="0" r="10160" b="9525"/>
            <wp:docPr id="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pic:cNvPicPr>
                      <a:picLocks noChangeAspect="1"/>
                    </pic:cNvPicPr>
                  </pic:nvPicPr>
                  <pic:blipFill>
                    <a:blip r:embed="rId32"/>
                    <a:stretch>
                      <a:fillRect/>
                    </a:stretch>
                  </pic:blipFill>
                  <pic:spPr>
                    <a:xfrm>
                      <a:off x="0" y="0"/>
                      <a:ext cx="5171440" cy="2352675"/>
                    </a:xfrm>
                    <a:prstGeom prst="rect">
                      <a:avLst/>
                    </a:prstGeom>
                    <a:noFill/>
                    <a:ln w="9525">
                      <a:noFill/>
                      <a:miter/>
                    </a:ln>
                  </pic:spPr>
                </pic:pic>
              </a:graphicData>
            </a:graphic>
          </wp:inline>
        </w:drawing>
      </w:r>
    </w:p>
    <w:p w:rsidR="00981BDC" w:rsidRPr="00D10610" w:rsidRDefault="00412211" w:rsidP="00326C25">
      <w:pPr>
        <w:jc w:val="center"/>
        <w:rPr>
          <w:b/>
          <w:bCs/>
          <w:color w:val="FF0000"/>
          <w:sz w:val="24"/>
          <w:szCs w:val="20"/>
          <w:u w:val="single"/>
        </w:rPr>
      </w:pPr>
      <w:r w:rsidRPr="00D10610">
        <w:rPr>
          <w:b/>
          <w:bCs/>
          <w:color w:val="FF0000"/>
          <w:sz w:val="24"/>
          <w:szCs w:val="20"/>
          <w:u w:val="single"/>
        </w:rPr>
        <w:t>图</w:t>
      </w:r>
      <w:r w:rsidRPr="00D10610">
        <w:rPr>
          <w:b/>
          <w:bCs/>
          <w:color w:val="FF0000"/>
          <w:sz w:val="24"/>
          <w:szCs w:val="20"/>
          <w:u w:val="single"/>
        </w:rPr>
        <w:t xml:space="preserve"> 5.</w:t>
      </w:r>
      <w:r w:rsidRPr="00D10610">
        <w:rPr>
          <w:rFonts w:hint="eastAsia"/>
          <w:b/>
          <w:bCs/>
          <w:color w:val="FF0000"/>
          <w:sz w:val="24"/>
          <w:u w:val="single"/>
        </w:rPr>
        <w:t>2</w:t>
      </w:r>
      <w:r w:rsidRPr="00D10610">
        <w:rPr>
          <w:b/>
          <w:bCs/>
          <w:color w:val="FF0000"/>
          <w:sz w:val="24"/>
          <w:u w:val="single"/>
        </w:rPr>
        <w:t>-</w:t>
      </w:r>
      <w:r w:rsidR="009F1A5F" w:rsidRPr="00D10610">
        <w:rPr>
          <w:rFonts w:hint="eastAsia"/>
          <w:b/>
          <w:bCs/>
          <w:color w:val="FF0000"/>
          <w:sz w:val="24"/>
          <w:u w:val="single"/>
        </w:rPr>
        <w:t>5</w:t>
      </w:r>
      <w:r w:rsidRPr="00D10610">
        <w:rPr>
          <w:rFonts w:hint="eastAsia"/>
          <w:b/>
          <w:bCs/>
          <w:color w:val="FF0000"/>
          <w:sz w:val="24"/>
          <w:u w:val="single"/>
        </w:rPr>
        <w:t xml:space="preserve">  </w:t>
      </w:r>
      <w:r w:rsidRPr="00D10610">
        <w:rPr>
          <w:b/>
          <w:bCs/>
          <w:color w:val="FF0000"/>
          <w:sz w:val="24"/>
          <w:u w:val="single"/>
        </w:rPr>
        <w:t>H</w:t>
      </w:r>
      <w:r w:rsidRPr="00D10610">
        <w:rPr>
          <w:b/>
          <w:bCs/>
          <w:color w:val="FF0000"/>
          <w:sz w:val="24"/>
          <w:u w:val="single"/>
          <w:vertAlign w:val="subscript"/>
        </w:rPr>
        <w:t>2</w:t>
      </w:r>
      <w:r w:rsidRPr="00D10610">
        <w:rPr>
          <w:b/>
          <w:bCs/>
          <w:color w:val="FF0000"/>
          <w:sz w:val="24"/>
          <w:u w:val="single"/>
        </w:rPr>
        <w:t>S</w:t>
      </w:r>
      <w:r w:rsidRPr="00D10610">
        <w:rPr>
          <w:rFonts w:hint="eastAsia"/>
          <w:b/>
          <w:bCs/>
          <w:color w:val="FF0000"/>
          <w:sz w:val="24"/>
          <w:u w:val="single"/>
        </w:rPr>
        <w:t>卫生</w:t>
      </w:r>
      <w:r w:rsidRPr="00D10610">
        <w:rPr>
          <w:b/>
          <w:bCs/>
          <w:color w:val="FF0000"/>
          <w:sz w:val="24"/>
          <w:u w:val="single"/>
        </w:rPr>
        <w:t>环境防护距离预测结果</w:t>
      </w:r>
    </w:p>
    <w:p w:rsidR="00981BDC" w:rsidRPr="00D10610" w:rsidRDefault="00412211">
      <w:pPr>
        <w:autoSpaceDE w:val="0"/>
        <w:autoSpaceDN w:val="0"/>
        <w:adjustRightInd w:val="0"/>
        <w:spacing w:line="360" w:lineRule="auto"/>
        <w:ind w:firstLineChars="200" w:firstLine="480"/>
        <w:rPr>
          <w:sz w:val="24"/>
          <w:u w:val="single"/>
        </w:rPr>
      </w:pPr>
      <w:r w:rsidRPr="00D10610">
        <w:rPr>
          <w:rFonts w:hint="eastAsia"/>
          <w:sz w:val="24"/>
          <w:u w:val="single"/>
        </w:rPr>
        <w:t>经计算</w:t>
      </w:r>
      <w:r w:rsidRPr="00D10610">
        <w:rPr>
          <w:sz w:val="24"/>
          <w:u w:val="single"/>
        </w:rPr>
        <w:t>NH</w:t>
      </w:r>
      <w:r w:rsidRPr="00D10610">
        <w:rPr>
          <w:sz w:val="24"/>
          <w:u w:val="single"/>
          <w:vertAlign w:val="subscript"/>
        </w:rPr>
        <w:t>3</w:t>
      </w:r>
      <w:r w:rsidRPr="00D10610">
        <w:rPr>
          <w:rFonts w:hint="eastAsia"/>
          <w:kern w:val="0"/>
          <w:sz w:val="24"/>
          <w:u w:val="single"/>
        </w:rPr>
        <w:t>、</w:t>
      </w:r>
      <w:r w:rsidRPr="00D10610">
        <w:rPr>
          <w:sz w:val="24"/>
          <w:u w:val="single"/>
        </w:rPr>
        <w:t>H</w:t>
      </w:r>
      <w:r w:rsidRPr="00D10610">
        <w:rPr>
          <w:sz w:val="24"/>
          <w:u w:val="single"/>
          <w:vertAlign w:val="subscript"/>
        </w:rPr>
        <w:t>2</w:t>
      </w:r>
      <w:r w:rsidRPr="00D10610">
        <w:rPr>
          <w:sz w:val="24"/>
          <w:u w:val="single"/>
        </w:rPr>
        <w:t>S</w:t>
      </w:r>
      <w:r w:rsidRPr="00D10610">
        <w:rPr>
          <w:rFonts w:hint="eastAsia"/>
          <w:sz w:val="24"/>
          <w:u w:val="single"/>
        </w:rPr>
        <w:t>的卫生防护距离分别为</w:t>
      </w:r>
      <w:r w:rsidRPr="00D10610">
        <w:rPr>
          <w:rFonts w:hint="eastAsia"/>
          <w:color w:val="000000" w:themeColor="text1"/>
          <w:sz w:val="24"/>
          <w:u w:val="single"/>
        </w:rPr>
        <w:t>2.974m</w:t>
      </w:r>
      <w:r w:rsidRPr="00D10610">
        <w:rPr>
          <w:rFonts w:hint="eastAsia"/>
          <w:color w:val="000000" w:themeColor="text1"/>
          <w:sz w:val="24"/>
          <w:u w:val="single"/>
        </w:rPr>
        <w:t>、</w:t>
      </w:r>
      <w:r w:rsidRPr="00D10610">
        <w:rPr>
          <w:rFonts w:hint="eastAsia"/>
          <w:color w:val="000000" w:themeColor="text1"/>
          <w:sz w:val="24"/>
          <w:u w:val="single"/>
        </w:rPr>
        <w:t>6.694m</w:t>
      </w:r>
      <w:r w:rsidRPr="00D10610">
        <w:rPr>
          <w:rFonts w:hint="eastAsia"/>
          <w:color w:val="000000" w:themeColor="text1"/>
          <w:sz w:val="24"/>
          <w:u w:val="single"/>
        </w:rPr>
        <w:t>，</w:t>
      </w:r>
      <w:r w:rsidRPr="00D10610">
        <w:rPr>
          <w:rFonts w:hint="eastAsia"/>
          <w:sz w:val="24"/>
          <w:u w:val="single"/>
        </w:rPr>
        <w:t>根据卫生防护距离确定原则，</w:t>
      </w:r>
      <w:r w:rsidRPr="00D10610">
        <w:rPr>
          <w:rFonts w:hint="eastAsia"/>
          <w:sz w:val="24"/>
          <w:u w:val="single"/>
        </w:rPr>
        <w:t>100 m</w:t>
      </w:r>
      <w:r w:rsidRPr="00D10610">
        <w:rPr>
          <w:rFonts w:hint="eastAsia"/>
          <w:sz w:val="24"/>
          <w:u w:val="single"/>
        </w:rPr>
        <w:t>以内级差为</w:t>
      </w:r>
      <w:r w:rsidRPr="00D10610">
        <w:rPr>
          <w:rFonts w:hint="eastAsia"/>
          <w:sz w:val="24"/>
          <w:u w:val="single"/>
        </w:rPr>
        <w:t>50 m</w:t>
      </w:r>
      <w:r w:rsidRPr="00D10610">
        <w:rPr>
          <w:rFonts w:hint="eastAsia"/>
          <w:sz w:val="24"/>
          <w:u w:val="single"/>
        </w:rPr>
        <w:t>，则</w:t>
      </w:r>
      <w:r w:rsidRPr="00D10610">
        <w:rPr>
          <w:sz w:val="24"/>
          <w:u w:val="single"/>
        </w:rPr>
        <w:t>NH</w:t>
      </w:r>
      <w:r w:rsidRPr="00D10610">
        <w:rPr>
          <w:sz w:val="24"/>
          <w:u w:val="single"/>
          <w:vertAlign w:val="subscript"/>
        </w:rPr>
        <w:t>3</w:t>
      </w:r>
      <w:r w:rsidRPr="00D10610">
        <w:rPr>
          <w:rFonts w:hint="eastAsia"/>
          <w:kern w:val="0"/>
          <w:sz w:val="24"/>
          <w:u w:val="single"/>
        </w:rPr>
        <w:t>、</w:t>
      </w:r>
      <w:r w:rsidRPr="00D10610">
        <w:rPr>
          <w:sz w:val="24"/>
          <w:u w:val="single"/>
        </w:rPr>
        <w:t>H</w:t>
      </w:r>
      <w:r w:rsidRPr="00D10610">
        <w:rPr>
          <w:sz w:val="24"/>
          <w:u w:val="single"/>
          <w:vertAlign w:val="subscript"/>
        </w:rPr>
        <w:t>2</w:t>
      </w:r>
      <w:r w:rsidRPr="00D10610">
        <w:rPr>
          <w:sz w:val="24"/>
          <w:u w:val="single"/>
        </w:rPr>
        <w:t>S</w:t>
      </w:r>
      <w:r w:rsidRPr="00D10610">
        <w:rPr>
          <w:rFonts w:hint="eastAsia"/>
          <w:sz w:val="24"/>
          <w:u w:val="single"/>
        </w:rPr>
        <w:t>的卫生防护距离均为</w:t>
      </w:r>
      <w:r w:rsidRPr="00D10610">
        <w:rPr>
          <w:rFonts w:hint="eastAsia"/>
          <w:sz w:val="24"/>
          <w:u w:val="single"/>
        </w:rPr>
        <w:t>50 m</w:t>
      </w:r>
      <w:r w:rsidRPr="00D10610">
        <w:rPr>
          <w:rFonts w:hint="eastAsia"/>
          <w:sz w:val="24"/>
          <w:u w:val="single"/>
        </w:rPr>
        <w:t>，同时根据两种或者两种以上的气体计算的防护距离在同一级别时，该类企业的卫生防护距离应该提高一级，因此确定车间卫生防护距离为</w:t>
      </w:r>
      <w:r w:rsidRPr="00D10610">
        <w:rPr>
          <w:rFonts w:hint="eastAsia"/>
          <w:sz w:val="24"/>
          <w:u w:val="single"/>
        </w:rPr>
        <w:t xml:space="preserve"> 100 m</w:t>
      </w:r>
      <w:r w:rsidRPr="00D10610">
        <w:rPr>
          <w:rFonts w:hint="eastAsia"/>
          <w:sz w:val="24"/>
          <w:u w:val="single"/>
        </w:rPr>
        <w:t>。此距离是以车间生产单元为起点，根据调查，车间生产单元</w:t>
      </w:r>
      <w:r w:rsidRPr="00D10610">
        <w:rPr>
          <w:rFonts w:hint="eastAsia"/>
          <w:sz w:val="24"/>
          <w:u w:val="single"/>
        </w:rPr>
        <w:t>100m</w:t>
      </w:r>
      <w:r w:rsidRPr="00D10610">
        <w:rPr>
          <w:rFonts w:hint="eastAsia"/>
          <w:sz w:val="24"/>
          <w:u w:val="single"/>
        </w:rPr>
        <w:t>范围内主要为项目厂区，没有居民住宅、学校、医院等敏感保护目标，与本项目厂界最近的生产</w:t>
      </w:r>
      <w:r w:rsidRPr="00D10610">
        <w:rPr>
          <w:sz w:val="24"/>
          <w:u w:val="single"/>
        </w:rPr>
        <w:t>单元</w:t>
      </w:r>
      <w:r w:rsidRPr="00D10610">
        <w:rPr>
          <w:rFonts w:hint="eastAsia"/>
          <w:sz w:val="24"/>
          <w:u w:val="single"/>
        </w:rPr>
        <w:t>的距离</w:t>
      </w:r>
      <w:r w:rsidRPr="00D10610">
        <w:rPr>
          <w:sz w:val="24"/>
          <w:u w:val="single"/>
        </w:rPr>
        <w:t>在</w:t>
      </w:r>
      <w:r w:rsidRPr="00D10610">
        <w:rPr>
          <w:rFonts w:hint="eastAsia"/>
          <w:sz w:val="24"/>
          <w:u w:val="single"/>
        </w:rPr>
        <w:t>150</w:t>
      </w:r>
      <w:r w:rsidRPr="00D10610">
        <w:rPr>
          <w:sz w:val="24"/>
          <w:u w:val="single"/>
        </w:rPr>
        <w:t>m</w:t>
      </w:r>
      <w:r w:rsidRPr="00D10610">
        <w:rPr>
          <w:sz w:val="24"/>
          <w:u w:val="single"/>
        </w:rPr>
        <w:t>以上</w:t>
      </w:r>
      <w:r w:rsidRPr="00D10610">
        <w:rPr>
          <w:rFonts w:hint="eastAsia"/>
          <w:sz w:val="24"/>
          <w:u w:val="single"/>
        </w:rPr>
        <w:t>，周边环境符合卫生防护距离的设置要求</w:t>
      </w:r>
      <w:r w:rsidRPr="00D10610">
        <w:rPr>
          <w:sz w:val="24"/>
          <w:u w:val="single"/>
        </w:rPr>
        <w:t>。</w:t>
      </w:r>
      <w:r w:rsidRPr="00D10610">
        <w:rPr>
          <w:rFonts w:hint="eastAsia"/>
          <w:sz w:val="24"/>
          <w:u w:val="single"/>
        </w:rPr>
        <w:t>因此本项目的无组织排放废气不会对周边居民产生影响。</w:t>
      </w:r>
    </w:p>
    <w:p w:rsidR="00981BDC" w:rsidRDefault="00412211" w:rsidP="000A384C">
      <w:pPr>
        <w:pStyle w:val="3"/>
        <w:adjustRightInd w:val="0"/>
        <w:snapToGrid w:val="0"/>
        <w:spacing w:beforeLines="50" w:afterLines="50" w:line="360" w:lineRule="auto"/>
        <w:jc w:val="left"/>
        <w:rPr>
          <w:sz w:val="28"/>
          <w:szCs w:val="28"/>
        </w:rPr>
      </w:pPr>
      <w:r>
        <w:rPr>
          <w:sz w:val="28"/>
          <w:szCs w:val="28"/>
        </w:rPr>
        <w:t>5.</w:t>
      </w:r>
      <w:r>
        <w:rPr>
          <w:rFonts w:hint="eastAsia"/>
          <w:sz w:val="28"/>
          <w:szCs w:val="28"/>
        </w:rPr>
        <w:t>2</w:t>
      </w:r>
      <w:r>
        <w:rPr>
          <w:sz w:val="28"/>
          <w:szCs w:val="28"/>
        </w:rPr>
        <w:t>.2</w:t>
      </w:r>
      <w:r>
        <w:rPr>
          <w:rFonts w:hint="eastAsia"/>
          <w:sz w:val="28"/>
          <w:szCs w:val="28"/>
        </w:rPr>
        <w:t>运营期</w:t>
      </w:r>
      <w:r>
        <w:rPr>
          <w:rFonts w:hAnsi="宋体"/>
          <w:sz w:val="28"/>
          <w:szCs w:val="28"/>
        </w:rPr>
        <w:t>地表水环境影响分析</w:t>
      </w:r>
    </w:p>
    <w:p w:rsidR="00981BDC" w:rsidRDefault="00412211">
      <w:pPr>
        <w:spacing w:line="360" w:lineRule="auto"/>
        <w:ind w:left="105" w:rightChars="50" w:right="105" w:firstLineChars="200" w:firstLine="480"/>
        <w:rPr>
          <w:bCs/>
          <w:color w:val="000000"/>
          <w:sz w:val="24"/>
        </w:rPr>
      </w:pPr>
      <w:r>
        <w:rPr>
          <w:rFonts w:hint="eastAsia"/>
          <w:bCs/>
          <w:color w:val="000000"/>
          <w:sz w:val="24"/>
        </w:rPr>
        <w:t>本项目营运过程中产生的废水主要有生产废水、车间</w:t>
      </w:r>
      <w:proofErr w:type="gramStart"/>
      <w:r>
        <w:rPr>
          <w:rFonts w:hint="eastAsia"/>
          <w:bCs/>
          <w:color w:val="000000"/>
          <w:sz w:val="24"/>
        </w:rPr>
        <w:t>地面拖洗废水</w:t>
      </w:r>
      <w:proofErr w:type="gramEnd"/>
      <w:r>
        <w:rPr>
          <w:rFonts w:hint="eastAsia"/>
          <w:bCs/>
          <w:color w:val="000000"/>
          <w:sz w:val="24"/>
        </w:rPr>
        <w:t>和生活污水。其中，生产废水和车间</w:t>
      </w:r>
      <w:proofErr w:type="gramStart"/>
      <w:r>
        <w:rPr>
          <w:rFonts w:hint="eastAsia"/>
          <w:bCs/>
          <w:color w:val="000000"/>
          <w:sz w:val="24"/>
        </w:rPr>
        <w:t>地面拖洗废水</w:t>
      </w:r>
      <w:proofErr w:type="gramEnd"/>
      <w:r>
        <w:rPr>
          <w:rFonts w:hint="eastAsia"/>
          <w:bCs/>
          <w:color w:val="000000"/>
          <w:sz w:val="24"/>
        </w:rPr>
        <w:t>经收集至废水池，预计污水量约为</w:t>
      </w:r>
      <w:r w:rsidR="003555F7">
        <w:rPr>
          <w:rFonts w:hint="eastAsia"/>
          <w:bCs/>
          <w:color w:val="000000"/>
          <w:sz w:val="24"/>
        </w:rPr>
        <w:t>1</w:t>
      </w:r>
      <w:r>
        <w:rPr>
          <w:rFonts w:hint="eastAsia"/>
          <w:bCs/>
          <w:color w:val="000000"/>
          <w:sz w:val="24"/>
        </w:rPr>
        <w:t>t/d</w:t>
      </w:r>
      <w:r>
        <w:rPr>
          <w:rFonts w:hint="eastAsia"/>
          <w:bCs/>
          <w:color w:val="000000"/>
          <w:sz w:val="24"/>
        </w:rPr>
        <w:t>，各污染物的浓度为</w:t>
      </w:r>
      <w:r>
        <w:rPr>
          <w:rFonts w:hint="eastAsia"/>
          <w:bCs/>
          <w:color w:val="000000"/>
          <w:sz w:val="24"/>
        </w:rPr>
        <w:t>PH4~6</w:t>
      </w:r>
      <w:r>
        <w:rPr>
          <w:rFonts w:hint="eastAsia"/>
          <w:bCs/>
          <w:color w:val="000000"/>
          <w:sz w:val="24"/>
        </w:rPr>
        <w:t>、</w:t>
      </w:r>
      <w:r>
        <w:rPr>
          <w:rFonts w:hint="eastAsia"/>
          <w:bCs/>
          <w:color w:val="000000"/>
          <w:sz w:val="24"/>
        </w:rPr>
        <w:t>COD1500mg/L</w:t>
      </w:r>
      <w:r>
        <w:rPr>
          <w:rFonts w:hint="eastAsia"/>
          <w:bCs/>
          <w:color w:val="000000"/>
          <w:sz w:val="24"/>
        </w:rPr>
        <w:t>、</w:t>
      </w:r>
      <w:r>
        <w:rPr>
          <w:bCs/>
          <w:color w:val="000000"/>
          <w:sz w:val="24"/>
        </w:rPr>
        <w:t>BOD</w:t>
      </w:r>
      <w:r>
        <w:rPr>
          <w:rFonts w:hint="eastAsia"/>
          <w:bCs/>
          <w:color w:val="000000"/>
          <w:sz w:val="24"/>
        </w:rPr>
        <w:t>1000</w:t>
      </w:r>
      <w:r>
        <w:rPr>
          <w:bCs/>
          <w:color w:val="000000"/>
          <w:sz w:val="24"/>
        </w:rPr>
        <w:t>mg/L</w:t>
      </w:r>
      <w:r>
        <w:rPr>
          <w:bCs/>
          <w:color w:val="000000"/>
          <w:sz w:val="24"/>
        </w:rPr>
        <w:t>、</w:t>
      </w:r>
      <w:r>
        <w:rPr>
          <w:bCs/>
          <w:color w:val="000000"/>
          <w:sz w:val="24"/>
        </w:rPr>
        <w:t>NH</w:t>
      </w:r>
      <w:r>
        <w:rPr>
          <w:bCs/>
          <w:color w:val="000000"/>
          <w:sz w:val="24"/>
          <w:vertAlign w:val="subscript"/>
        </w:rPr>
        <w:t>3</w:t>
      </w:r>
      <w:r>
        <w:rPr>
          <w:bCs/>
          <w:color w:val="000000"/>
          <w:sz w:val="24"/>
        </w:rPr>
        <w:t>-N</w:t>
      </w:r>
      <w:r>
        <w:rPr>
          <w:rFonts w:hint="eastAsia"/>
          <w:bCs/>
          <w:color w:val="000000"/>
          <w:sz w:val="24"/>
        </w:rPr>
        <w:t>80</w:t>
      </w:r>
      <w:r>
        <w:rPr>
          <w:bCs/>
          <w:color w:val="000000"/>
          <w:sz w:val="24"/>
        </w:rPr>
        <w:t>mg/L</w:t>
      </w:r>
      <w:r>
        <w:rPr>
          <w:bCs/>
          <w:color w:val="000000"/>
          <w:sz w:val="24"/>
        </w:rPr>
        <w:t>、</w:t>
      </w:r>
      <w:r>
        <w:rPr>
          <w:rFonts w:hint="eastAsia"/>
          <w:bCs/>
          <w:color w:val="000000"/>
          <w:sz w:val="24"/>
        </w:rPr>
        <w:t>动植物油</w:t>
      </w:r>
      <w:r>
        <w:rPr>
          <w:rFonts w:hint="eastAsia"/>
          <w:bCs/>
          <w:color w:val="000000"/>
          <w:sz w:val="24"/>
        </w:rPr>
        <w:lastRenderedPageBreak/>
        <w:t>500</w:t>
      </w:r>
      <w:r>
        <w:rPr>
          <w:bCs/>
          <w:color w:val="000000"/>
          <w:sz w:val="24"/>
        </w:rPr>
        <w:t>mg/L</w:t>
      </w:r>
      <w:r>
        <w:rPr>
          <w:rFonts w:hint="eastAsia"/>
          <w:bCs/>
          <w:color w:val="000000"/>
          <w:sz w:val="24"/>
        </w:rPr>
        <w:t>、</w:t>
      </w:r>
      <w:r>
        <w:rPr>
          <w:rFonts w:hint="eastAsia"/>
          <w:bCs/>
          <w:color w:val="000000"/>
          <w:sz w:val="24"/>
        </w:rPr>
        <w:t>SS1500mg/L</w:t>
      </w:r>
      <w:r>
        <w:rPr>
          <w:rFonts w:hint="eastAsia"/>
          <w:bCs/>
          <w:color w:val="000000"/>
          <w:sz w:val="24"/>
        </w:rPr>
        <w:t>。首先通过隔油</w:t>
      </w:r>
      <w:r>
        <w:rPr>
          <w:rFonts w:hAnsi="宋体"/>
          <w:sz w:val="24"/>
        </w:rPr>
        <w:t>格栅后</w:t>
      </w:r>
      <w:r>
        <w:rPr>
          <w:rFonts w:hAnsi="宋体" w:hint="eastAsia"/>
          <w:sz w:val="24"/>
        </w:rPr>
        <w:t>，</w:t>
      </w:r>
      <w:r>
        <w:rPr>
          <w:rFonts w:hAnsi="宋体"/>
          <w:sz w:val="24"/>
        </w:rPr>
        <w:t>进入调节</w:t>
      </w:r>
      <w:proofErr w:type="gramStart"/>
      <w:r>
        <w:rPr>
          <w:rFonts w:hAnsi="宋体"/>
          <w:sz w:val="24"/>
        </w:rPr>
        <w:t>池</w:t>
      </w:r>
      <w:r>
        <w:rPr>
          <w:rFonts w:hint="eastAsia"/>
          <w:bCs/>
          <w:color w:val="000000"/>
          <w:sz w:val="24"/>
        </w:rPr>
        <w:t>通过</w:t>
      </w:r>
      <w:proofErr w:type="gramEnd"/>
      <w:r>
        <w:rPr>
          <w:rFonts w:ascii="Arial" w:hAnsi="Arial" w:cs="Arial" w:hint="eastAsia"/>
          <w:bCs/>
          <w:color w:val="000000"/>
          <w:sz w:val="24"/>
        </w:rPr>
        <w:t>加碱（</w:t>
      </w:r>
      <w:r>
        <w:rPr>
          <w:bCs/>
          <w:color w:val="000000"/>
          <w:sz w:val="24"/>
        </w:rPr>
        <w:t>99%</w:t>
      </w:r>
      <w:r>
        <w:rPr>
          <w:rFonts w:ascii="Arial" w:hAnsi="Arial" w:cs="Arial" w:hint="eastAsia"/>
          <w:bCs/>
          <w:color w:val="000000"/>
          <w:sz w:val="24"/>
        </w:rPr>
        <w:t>氢氧化钠）</w:t>
      </w:r>
      <w:r>
        <w:rPr>
          <w:rFonts w:hint="eastAsia"/>
          <w:bCs/>
          <w:color w:val="000000"/>
          <w:sz w:val="24"/>
        </w:rPr>
        <w:t>调节</w:t>
      </w:r>
      <w:r>
        <w:rPr>
          <w:rFonts w:hint="eastAsia"/>
          <w:bCs/>
          <w:color w:val="000000"/>
          <w:sz w:val="24"/>
        </w:rPr>
        <w:t>PH</w:t>
      </w:r>
      <w:r>
        <w:rPr>
          <w:rFonts w:hint="eastAsia"/>
          <w:bCs/>
          <w:color w:val="000000"/>
          <w:sz w:val="24"/>
        </w:rPr>
        <w:t>值至</w:t>
      </w:r>
      <w:r>
        <w:rPr>
          <w:rFonts w:hint="eastAsia"/>
          <w:bCs/>
          <w:color w:val="000000"/>
          <w:sz w:val="24"/>
        </w:rPr>
        <w:t>6~9</w:t>
      </w:r>
      <w:r>
        <w:rPr>
          <w:rFonts w:hint="eastAsia"/>
          <w:bCs/>
          <w:color w:val="000000"/>
          <w:sz w:val="24"/>
        </w:rPr>
        <w:t>后，再通过气浮池</w:t>
      </w:r>
      <w:r>
        <w:rPr>
          <w:rFonts w:hint="eastAsia"/>
          <w:bCs/>
          <w:color w:val="000000"/>
          <w:sz w:val="24"/>
        </w:rPr>
        <w:t>-</w:t>
      </w:r>
      <w:r>
        <w:rPr>
          <w:rFonts w:hint="eastAsia"/>
          <w:bCs/>
          <w:color w:val="000000"/>
          <w:sz w:val="24"/>
        </w:rPr>
        <w:t>厌氧水解</w:t>
      </w:r>
      <w:r>
        <w:rPr>
          <w:rFonts w:hint="eastAsia"/>
          <w:bCs/>
          <w:color w:val="000000"/>
          <w:sz w:val="24"/>
        </w:rPr>
        <w:t xml:space="preserve"> -</w:t>
      </w:r>
      <w:r>
        <w:rPr>
          <w:rFonts w:hint="eastAsia"/>
          <w:bCs/>
          <w:color w:val="000000"/>
          <w:sz w:val="24"/>
        </w:rPr>
        <w:t>接触氧化</w:t>
      </w:r>
      <w:r>
        <w:rPr>
          <w:rFonts w:hint="eastAsia"/>
          <w:bCs/>
          <w:color w:val="000000"/>
          <w:sz w:val="24"/>
        </w:rPr>
        <w:t>-</w:t>
      </w:r>
      <w:r>
        <w:rPr>
          <w:rFonts w:hint="eastAsia"/>
          <w:bCs/>
          <w:color w:val="000000"/>
          <w:sz w:val="24"/>
        </w:rPr>
        <w:t>沉淀池处理后，再通过超滤膜和反渗透处理，达到《城市污水再生利用工业用水水质》（</w:t>
      </w:r>
      <w:r>
        <w:rPr>
          <w:rFonts w:hint="eastAsia"/>
          <w:bCs/>
          <w:color w:val="000000"/>
          <w:sz w:val="24"/>
        </w:rPr>
        <w:t>GB/T19923-2005</w:t>
      </w:r>
      <w:r>
        <w:rPr>
          <w:rFonts w:hint="eastAsia"/>
          <w:bCs/>
          <w:color w:val="000000"/>
          <w:sz w:val="24"/>
        </w:rPr>
        <w:t>）的敞开式循环冷却水系统补水要求和《城市污水再生利用城市杂用水水质》（</w:t>
      </w:r>
      <w:r>
        <w:rPr>
          <w:rFonts w:hint="eastAsia"/>
          <w:bCs/>
          <w:color w:val="000000"/>
          <w:sz w:val="24"/>
        </w:rPr>
        <w:t>GB/T18920-2002</w:t>
      </w:r>
      <w:r>
        <w:rPr>
          <w:rFonts w:hint="eastAsia"/>
          <w:bCs/>
          <w:color w:val="000000"/>
          <w:sz w:val="24"/>
        </w:rPr>
        <w:t>）</w:t>
      </w:r>
      <w:r>
        <w:rPr>
          <w:rFonts w:hint="eastAsia"/>
          <w:color w:val="000000"/>
          <w:sz w:val="24"/>
        </w:rPr>
        <w:t>的</w:t>
      </w:r>
      <w:r>
        <w:rPr>
          <w:color w:val="000000"/>
          <w:sz w:val="24"/>
        </w:rPr>
        <w:t>冲厕和城市绿化用水要求</w:t>
      </w:r>
      <w:r>
        <w:rPr>
          <w:rFonts w:hint="eastAsia"/>
          <w:bCs/>
          <w:color w:val="000000"/>
          <w:sz w:val="24"/>
        </w:rPr>
        <w:t>后回用于水冷式冷凝器用水、绿化用水和生活用水的冲厕水。</w:t>
      </w:r>
    </w:p>
    <w:p w:rsidR="00981BDC" w:rsidRDefault="00412211" w:rsidP="003555F7">
      <w:pPr>
        <w:spacing w:line="360" w:lineRule="auto"/>
        <w:ind w:leftChars="50" w:left="105" w:rightChars="50" w:right="105" w:firstLineChars="250" w:firstLine="600"/>
        <w:rPr>
          <w:sz w:val="24"/>
        </w:rPr>
      </w:pPr>
      <w:r>
        <w:rPr>
          <w:rFonts w:hAnsi="宋体" w:hint="eastAsia"/>
          <w:sz w:val="24"/>
        </w:rPr>
        <w:t>食堂含油废水经隔油处理后与其它生活污水一起经化粪池处理后，</w:t>
      </w:r>
      <w:r>
        <w:rPr>
          <w:rFonts w:hAnsi="宋体"/>
          <w:sz w:val="24"/>
        </w:rPr>
        <w:t>用于</w:t>
      </w:r>
      <w:r>
        <w:rPr>
          <w:rFonts w:hAnsi="宋体" w:hint="eastAsia"/>
          <w:sz w:val="24"/>
        </w:rPr>
        <w:t>周边农田施肥</w:t>
      </w:r>
      <w:r>
        <w:rPr>
          <w:rFonts w:hAnsi="宋体"/>
          <w:sz w:val="24"/>
        </w:rPr>
        <w:t>，</w:t>
      </w:r>
      <w:r>
        <w:rPr>
          <w:rFonts w:hAnsi="宋体" w:hint="eastAsia"/>
          <w:sz w:val="24"/>
        </w:rPr>
        <w:t>不直接排入外水体</w:t>
      </w:r>
      <w:r>
        <w:rPr>
          <w:rFonts w:hint="eastAsia"/>
          <w:bCs/>
          <w:sz w:val="24"/>
        </w:rPr>
        <w:t>。</w:t>
      </w:r>
    </w:p>
    <w:p w:rsidR="00981BDC" w:rsidRDefault="00412211">
      <w:pPr>
        <w:adjustRightInd w:val="0"/>
        <w:snapToGrid w:val="0"/>
        <w:spacing w:line="360" w:lineRule="auto"/>
        <w:ind w:firstLineChars="200" w:firstLine="480"/>
        <w:jc w:val="left"/>
        <w:rPr>
          <w:sz w:val="24"/>
        </w:rPr>
      </w:pPr>
      <w:r>
        <w:rPr>
          <w:rFonts w:hint="eastAsia"/>
          <w:sz w:val="24"/>
        </w:rPr>
        <w:t>综上</w:t>
      </w:r>
      <w:r>
        <w:rPr>
          <w:sz w:val="24"/>
        </w:rPr>
        <w:t>，</w:t>
      </w:r>
      <w:r>
        <w:rPr>
          <w:rFonts w:hAnsi="宋体"/>
          <w:sz w:val="24"/>
        </w:rPr>
        <w:t>本项目生产废水</w:t>
      </w:r>
      <w:r>
        <w:rPr>
          <w:rFonts w:hint="eastAsia"/>
          <w:bCs/>
          <w:color w:val="000000"/>
          <w:sz w:val="24"/>
        </w:rPr>
        <w:t>、车间</w:t>
      </w:r>
      <w:proofErr w:type="gramStart"/>
      <w:r>
        <w:rPr>
          <w:rFonts w:hint="eastAsia"/>
          <w:bCs/>
          <w:color w:val="000000"/>
          <w:sz w:val="24"/>
        </w:rPr>
        <w:t>地面拖洗废水</w:t>
      </w:r>
      <w:proofErr w:type="gramEnd"/>
      <w:r>
        <w:rPr>
          <w:rFonts w:hAnsi="宋体"/>
          <w:sz w:val="24"/>
        </w:rPr>
        <w:t>经过处理后</w:t>
      </w:r>
      <w:r>
        <w:rPr>
          <w:rFonts w:hAnsi="宋体" w:hint="eastAsia"/>
          <w:sz w:val="24"/>
        </w:rPr>
        <w:t>回用</w:t>
      </w:r>
      <w:r>
        <w:rPr>
          <w:rFonts w:hAnsi="宋体"/>
          <w:sz w:val="24"/>
        </w:rPr>
        <w:t>，不外排</w:t>
      </w:r>
      <w:r>
        <w:rPr>
          <w:rFonts w:hAnsi="宋体" w:hint="eastAsia"/>
          <w:sz w:val="24"/>
        </w:rPr>
        <w:t>；</w:t>
      </w:r>
      <w:r>
        <w:rPr>
          <w:rFonts w:hAnsi="宋体"/>
          <w:sz w:val="24"/>
        </w:rPr>
        <w:t>生活</w:t>
      </w:r>
      <w:r>
        <w:rPr>
          <w:rFonts w:hAnsi="宋体" w:hint="eastAsia"/>
          <w:sz w:val="24"/>
        </w:rPr>
        <w:t>污</w:t>
      </w:r>
      <w:r>
        <w:rPr>
          <w:rFonts w:hAnsi="宋体"/>
          <w:sz w:val="24"/>
        </w:rPr>
        <w:t>水经过化粪池处理后用于</w:t>
      </w:r>
      <w:r>
        <w:rPr>
          <w:rFonts w:hAnsi="宋体" w:hint="eastAsia"/>
          <w:sz w:val="24"/>
        </w:rPr>
        <w:t>农田施肥，</w:t>
      </w:r>
      <w:r>
        <w:rPr>
          <w:rFonts w:hAnsi="宋体"/>
          <w:sz w:val="24"/>
        </w:rPr>
        <w:t>不直接排入周边水体。因此，本项目产生的废水对周边的地表水环境影响较小。</w:t>
      </w:r>
    </w:p>
    <w:p w:rsidR="00981BDC" w:rsidRDefault="00412211" w:rsidP="000A384C">
      <w:pPr>
        <w:pStyle w:val="3"/>
        <w:adjustRightInd w:val="0"/>
        <w:snapToGrid w:val="0"/>
        <w:spacing w:beforeLines="50" w:afterLines="50" w:line="360" w:lineRule="auto"/>
        <w:jc w:val="left"/>
        <w:rPr>
          <w:sz w:val="28"/>
        </w:rPr>
      </w:pPr>
      <w:r>
        <w:rPr>
          <w:sz w:val="28"/>
          <w:szCs w:val="28"/>
        </w:rPr>
        <w:t>5.</w:t>
      </w:r>
      <w:r>
        <w:rPr>
          <w:rFonts w:hint="eastAsia"/>
          <w:sz w:val="28"/>
          <w:szCs w:val="28"/>
        </w:rPr>
        <w:t>2</w:t>
      </w:r>
      <w:r>
        <w:rPr>
          <w:sz w:val="28"/>
          <w:szCs w:val="28"/>
        </w:rPr>
        <w:t>.3</w:t>
      </w:r>
      <w:r>
        <w:rPr>
          <w:rFonts w:hint="eastAsia"/>
          <w:sz w:val="28"/>
          <w:szCs w:val="28"/>
        </w:rPr>
        <w:t>运营期</w:t>
      </w:r>
      <w:r>
        <w:rPr>
          <w:rFonts w:hAnsi="宋体"/>
          <w:sz w:val="28"/>
        </w:rPr>
        <w:t>地下水环境影响评价</w:t>
      </w:r>
    </w:p>
    <w:p w:rsidR="00981BDC" w:rsidRDefault="00412211">
      <w:pPr>
        <w:spacing w:line="360" w:lineRule="auto"/>
        <w:rPr>
          <w:sz w:val="24"/>
        </w:rPr>
      </w:pPr>
      <w:r>
        <w:rPr>
          <w:rFonts w:hAnsi="宋体"/>
          <w:sz w:val="24"/>
        </w:rPr>
        <w:t>（</w:t>
      </w:r>
      <w:r>
        <w:rPr>
          <w:sz w:val="24"/>
        </w:rPr>
        <w:t>1</w:t>
      </w:r>
      <w:r>
        <w:rPr>
          <w:rFonts w:hAnsi="宋体"/>
          <w:sz w:val="24"/>
        </w:rPr>
        <w:t>）项目分类</w:t>
      </w:r>
    </w:p>
    <w:p w:rsidR="00981BDC" w:rsidRDefault="00412211">
      <w:pPr>
        <w:spacing w:line="360" w:lineRule="auto"/>
        <w:ind w:firstLineChars="200" w:firstLine="480"/>
        <w:rPr>
          <w:rFonts w:hAnsi="宋体"/>
          <w:sz w:val="24"/>
        </w:rPr>
      </w:pPr>
      <w:r>
        <w:rPr>
          <w:rFonts w:hAnsi="宋体"/>
          <w:sz w:val="24"/>
        </w:rPr>
        <w:t>根据建设项目对地下水环境影响的特征，本项目为</w:t>
      </w:r>
      <w:r>
        <w:rPr>
          <w:rFonts w:ascii="宋体" w:hAnsi="宋体" w:cs="宋体" w:hint="eastAsia"/>
          <w:color w:val="333333"/>
          <w:sz w:val="20"/>
          <w:szCs w:val="20"/>
        </w:rPr>
        <w:t>Ⅲ</w:t>
      </w:r>
      <w:r>
        <w:rPr>
          <w:rFonts w:hAnsi="宋体"/>
          <w:sz w:val="24"/>
        </w:rPr>
        <w:t>类建设项目。</w:t>
      </w:r>
    </w:p>
    <w:p w:rsidR="00981BDC" w:rsidRDefault="00412211">
      <w:pPr>
        <w:spacing w:line="360" w:lineRule="auto"/>
        <w:rPr>
          <w:sz w:val="24"/>
        </w:rPr>
      </w:pPr>
      <w:r>
        <w:rPr>
          <w:rFonts w:hAnsi="宋体"/>
          <w:sz w:val="24"/>
        </w:rPr>
        <w:t>（</w:t>
      </w:r>
      <w:r>
        <w:rPr>
          <w:sz w:val="24"/>
        </w:rPr>
        <w:t>2</w:t>
      </w:r>
      <w:r>
        <w:rPr>
          <w:rFonts w:hAnsi="宋体"/>
          <w:sz w:val="24"/>
        </w:rPr>
        <w:t>）评价等级确定</w:t>
      </w:r>
    </w:p>
    <w:p w:rsidR="00981BDC" w:rsidRDefault="00412211">
      <w:pPr>
        <w:spacing w:line="360" w:lineRule="auto"/>
        <w:ind w:firstLineChars="200" w:firstLine="400"/>
        <w:rPr>
          <w:sz w:val="24"/>
        </w:rPr>
      </w:pPr>
      <w:r>
        <w:rPr>
          <w:rFonts w:ascii="宋体" w:hAnsi="宋体" w:cs="宋体" w:hint="eastAsia"/>
          <w:color w:val="333333"/>
          <w:sz w:val="20"/>
          <w:szCs w:val="20"/>
        </w:rPr>
        <w:t>Ⅲ</w:t>
      </w:r>
      <w:r>
        <w:rPr>
          <w:rFonts w:hAnsi="宋体"/>
          <w:sz w:val="24"/>
        </w:rPr>
        <w:t>类建设项目地下水环境影响评价工作等级的划分，根据建设项目场地的地下水环境敏感程度确定。建设项目场地包括主体工程、辅助工程、公用工程、储运工程等涉及的场地</w:t>
      </w:r>
      <w:r>
        <w:rPr>
          <w:rFonts w:hAnsi="宋体" w:hint="eastAsia"/>
          <w:sz w:val="24"/>
        </w:rPr>
        <w:t>，</w:t>
      </w:r>
      <w:r>
        <w:rPr>
          <w:rFonts w:hAnsi="宋体"/>
          <w:sz w:val="24"/>
        </w:rPr>
        <w:t>均</w:t>
      </w:r>
      <w:r>
        <w:rPr>
          <w:rFonts w:hAnsi="宋体"/>
          <w:kern w:val="0"/>
          <w:sz w:val="24"/>
        </w:rPr>
        <w:t>位于</w:t>
      </w:r>
      <w:r>
        <w:rPr>
          <w:rFonts w:hAnsi="宋体" w:hint="eastAsia"/>
          <w:kern w:val="0"/>
          <w:sz w:val="24"/>
        </w:rPr>
        <w:t>地下水</w:t>
      </w:r>
      <w:r>
        <w:rPr>
          <w:rFonts w:hAnsi="宋体"/>
          <w:kern w:val="0"/>
          <w:sz w:val="24"/>
        </w:rPr>
        <w:t>环境敏感区和较敏感区之外的其他地区</w:t>
      </w:r>
      <w:r>
        <w:rPr>
          <w:rFonts w:hAnsi="宋体" w:hint="eastAsia"/>
          <w:kern w:val="0"/>
          <w:sz w:val="24"/>
        </w:rPr>
        <w:t>，</w:t>
      </w:r>
      <w:r>
        <w:rPr>
          <w:rFonts w:hAnsi="宋体"/>
          <w:kern w:val="0"/>
          <w:sz w:val="24"/>
        </w:rPr>
        <w:t>因此本项目地下水环境影响的评价等级为</w:t>
      </w:r>
      <w:r>
        <w:rPr>
          <w:rFonts w:hAnsi="宋体" w:hint="eastAsia"/>
          <w:kern w:val="0"/>
          <w:sz w:val="24"/>
        </w:rPr>
        <w:t>三</w:t>
      </w:r>
      <w:r>
        <w:rPr>
          <w:rFonts w:hAnsi="宋体"/>
          <w:kern w:val="0"/>
          <w:sz w:val="24"/>
        </w:rPr>
        <w:t>级</w:t>
      </w:r>
      <w:r>
        <w:rPr>
          <w:rFonts w:hAnsi="宋体" w:hint="eastAsia"/>
          <w:kern w:val="0"/>
          <w:sz w:val="24"/>
        </w:rPr>
        <w:t>。</w:t>
      </w:r>
    </w:p>
    <w:p w:rsidR="00981BDC" w:rsidRDefault="00412211">
      <w:pPr>
        <w:spacing w:line="360" w:lineRule="auto"/>
        <w:rPr>
          <w:sz w:val="24"/>
        </w:rPr>
      </w:pPr>
      <w:r>
        <w:rPr>
          <w:rFonts w:hAnsi="宋体"/>
          <w:sz w:val="24"/>
        </w:rPr>
        <w:t>（</w:t>
      </w:r>
      <w:r>
        <w:rPr>
          <w:rFonts w:hint="eastAsia"/>
          <w:sz w:val="24"/>
        </w:rPr>
        <w:t>3</w:t>
      </w:r>
      <w:r>
        <w:rPr>
          <w:rFonts w:hAnsi="宋体"/>
          <w:sz w:val="24"/>
        </w:rPr>
        <w:t>）地下水污染途径</w:t>
      </w:r>
    </w:p>
    <w:p w:rsidR="00981BDC" w:rsidRDefault="00412211">
      <w:pPr>
        <w:spacing w:line="360" w:lineRule="auto"/>
        <w:ind w:firstLineChars="200" w:firstLine="480"/>
        <w:rPr>
          <w:sz w:val="24"/>
        </w:rPr>
      </w:pPr>
      <w:r>
        <w:rPr>
          <w:rFonts w:hAnsi="宋体"/>
          <w:sz w:val="24"/>
        </w:rPr>
        <w:t>根据地下水地质条件、地下水补给、径流条件和排洪特点，分析本工程废水排放情况，可能造成的地下水污染途径有以下几种途径：</w:t>
      </w:r>
    </w:p>
    <w:p w:rsidR="00981BDC" w:rsidRDefault="00412211">
      <w:pPr>
        <w:spacing w:line="360" w:lineRule="auto"/>
        <w:ind w:firstLineChars="100" w:firstLine="240"/>
        <w:rPr>
          <w:sz w:val="24"/>
        </w:rPr>
      </w:pPr>
      <w:r>
        <w:rPr>
          <w:rFonts w:ascii="宋体" w:hAnsi="宋体" w:cs="宋体" w:hint="eastAsia"/>
          <w:sz w:val="24"/>
        </w:rPr>
        <w:t>①</w:t>
      </w:r>
      <w:r>
        <w:rPr>
          <w:rFonts w:hAnsi="宋体"/>
          <w:sz w:val="24"/>
        </w:rPr>
        <w:t>防水措施不完善，而导致大气降水淋溶水渗入地下造成对地下水的污染；</w:t>
      </w:r>
    </w:p>
    <w:p w:rsidR="00981BDC" w:rsidRDefault="00412211">
      <w:pPr>
        <w:spacing w:line="360" w:lineRule="auto"/>
        <w:ind w:firstLineChars="100" w:firstLine="240"/>
        <w:rPr>
          <w:sz w:val="24"/>
        </w:rPr>
      </w:pPr>
      <w:r>
        <w:rPr>
          <w:rFonts w:ascii="宋体" w:hAnsi="宋体" w:cs="宋体" w:hint="eastAsia"/>
          <w:sz w:val="24"/>
        </w:rPr>
        <w:t>②</w:t>
      </w:r>
      <w:r>
        <w:rPr>
          <w:rFonts w:hAnsi="宋体"/>
          <w:sz w:val="24"/>
        </w:rPr>
        <w:t>工程使用的各类废水池、排水管道防渗措施不足，而造成废水渗漏污染；</w:t>
      </w:r>
    </w:p>
    <w:p w:rsidR="00981BDC" w:rsidRDefault="00412211">
      <w:pPr>
        <w:spacing w:line="360" w:lineRule="auto"/>
        <w:ind w:firstLineChars="100" w:firstLine="240"/>
        <w:rPr>
          <w:sz w:val="24"/>
        </w:rPr>
      </w:pPr>
      <w:r>
        <w:rPr>
          <w:rFonts w:ascii="宋体" w:hAnsi="宋体" w:cs="宋体" w:hint="eastAsia"/>
          <w:sz w:val="24"/>
        </w:rPr>
        <w:t>③</w:t>
      </w:r>
      <w:r>
        <w:rPr>
          <w:rFonts w:hAnsi="宋体"/>
          <w:sz w:val="24"/>
        </w:rPr>
        <w:t>工程排放的大气污染物在地表形成富集并随雨水渗漏而污染地下水环境；</w:t>
      </w:r>
    </w:p>
    <w:p w:rsidR="00981BDC" w:rsidRDefault="00412211">
      <w:pPr>
        <w:spacing w:line="360" w:lineRule="auto"/>
        <w:ind w:firstLineChars="100" w:firstLine="240"/>
        <w:rPr>
          <w:sz w:val="24"/>
        </w:rPr>
      </w:pPr>
      <w:r>
        <w:rPr>
          <w:rFonts w:hAnsi="宋体" w:hint="eastAsia"/>
          <w:sz w:val="24"/>
        </w:rPr>
        <w:t>④</w:t>
      </w:r>
      <w:r>
        <w:rPr>
          <w:rFonts w:hAnsi="宋体"/>
          <w:sz w:val="24"/>
        </w:rPr>
        <w:t>生产设施因基础防渗不足通过裂隙污染地下水；</w:t>
      </w:r>
    </w:p>
    <w:p w:rsidR="00981BDC" w:rsidRDefault="00412211">
      <w:pPr>
        <w:spacing w:line="360" w:lineRule="auto"/>
        <w:rPr>
          <w:rFonts w:hAnsi="宋体"/>
          <w:sz w:val="24"/>
        </w:rPr>
      </w:pPr>
      <w:r>
        <w:rPr>
          <w:rFonts w:hAnsi="宋体"/>
          <w:sz w:val="24"/>
        </w:rPr>
        <w:t>（</w:t>
      </w:r>
      <w:r>
        <w:rPr>
          <w:rFonts w:hint="eastAsia"/>
          <w:sz w:val="24"/>
        </w:rPr>
        <w:t>4</w:t>
      </w:r>
      <w:r>
        <w:rPr>
          <w:rFonts w:hAnsi="宋体"/>
          <w:sz w:val="24"/>
        </w:rPr>
        <w:t>）地下水保护措施</w:t>
      </w:r>
    </w:p>
    <w:p w:rsidR="00981BDC" w:rsidRDefault="00412211">
      <w:pPr>
        <w:pStyle w:val="affff3"/>
        <w:ind w:firstLine="480"/>
      </w:pPr>
      <w:r>
        <w:rPr>
          <w:rFonts w:hint="eastAsia"/>
        </w:rPr>
        <w:t>本</w:t>
      </w:r>
      <w:r>
        <w:t>废水排放量</w:t>
      </w:r>
      <w:r>
        <w:rPr>
          <w:rFonts w:hint="eastAsia"/>
        </w:rPr>
        <w:t>很</w:t>
      </w:r>
      <w:r>
        <w:t>少，水质复杂程度为</w:t>
      </w:r>
      <w:r>
        <w:rPr>
          <w:rFonts w:hint="eastAsia"/>
        </w:rPr>
        <w:t>简单，</w:t>
      </w:r>
      <w:r>
        <w:t>渗入地下的概率极小，对地下水基本不构成影响。本项目设置废渣暂存场，废渣的含水率低，且存放周期较短，渗滤液产</w:t>
      </w:r>
      <w:r>
        <w:lastRenderedPageBreak/>
        <w:t>生量少，只要建设方严格按照国家固废暂存标准进行渣场建设，做好雨水导流、渣场防渗，渗滤液导排等措施，对地下水基本不会造成影响。</w:t>
      </w:r>
    </w:p>
    <w:p w:rsidR="00981BDC" w:rsidRDefault="00412211" w:rsidP="000A384C">
      <w:pPr>
        <w:pStyle w:val="3"/>
        <w:adjustRightInd w:val="0"/>
        <w:snapToGrid w:val="0"/>
        <w:spacing w:beforeLines="50" w:afterLines="50" w:line="360" w:lineRule="auto"/>
        <w:jc w:val="left"/>
        <w:rPr>
          <w:sz w:val="28"/>
        </w:rPr>
      </w:pPr>
      <w:r>
        <w:rPr>
          <w:sz w:val="28"/>
          <w:szCs w:val="28"/>
        </w:rPr>
        <w:t>5.</w:t>
      </w:r>
      <w:r>
        <w:rPr>
          <w:rFonts w:hint="eastAsia"/>
          <w:sz w:val="28"/>
          <w:szCs w:val="28"/>
        </w:rPr>
        <w:t>2</w:t>
      </w:r>
      <w:r>
        <w:rPr>
          <w:sz w:val="28"/>
          <w:szCs w:val="28"/>
        </w:rPr>
        <w:t>.4</w:t>
      </w:r>
      <w:proofErr w:type="gramStart"/>
      <w:r>
        <w:rPr>
          <w:rFonts w:hint="eastAsia"/>
          <w:sz w:val="28"/>
          <w:szCs w:val="28"/>
        </w:rPr>
        <w:t>运营期</w:t>
      </w:r>
      <w:r>
        <w:rPr>
          <w:rFonts w:hAnsi="宋体"/>
          <w:sz w:val="28"/>
        </w:rPr>
        <w:t>声环境影响评价</w:t>
      </w:r>
      <w:proofErr w:type="gramEnd"/>
    </w:p>
    <w:p w:rsidR="00981BDC" w:rsidRDefault="00412211">
      <w:pPr>
        <w:pStyle w:val="affff3"/>
        <w:ind w:firstLine="480"/>
      </w:pPr>
      <w:r>
        <w:t>根据</w:t>
      </w:r>
      <w:r>
        <w:rPr>
          <w:rFonts w:hint="eastAsia"/>
        </w:rPr>
        <w:t>岳阳县</w:t>
      </w:r>
      <w:r>
        <w:t>环境保护局关于本建设项目环</w:t>
      </w:r>
      <w:proofErr w:type="gramStart"/>
      <w:r>
        <w:t>评执行</w:t>
      </w:r>
      <w:proofErr w:type="gramEnd"/>
      <w:r>
        <w:t>标准的要求，其厂界和环境噪声评价标准分别按《工业企业厂界环境噪声排放标准》（</w:t>
      </w:r>
      <w:r>
        <w:t>GB 12348-2008</w:t>
      </w:r>
      <w:r>
        <w:t>）中</w:t>
      </w:r>
      <w:r>
        <w:rPr>
          <w:rFonts w:hint="eastAsia"/>
        </w:rPr>
        <w:t>2</w:t>
      </w:r>
      <w:r>
        <w:t>类标准限值执行。本建设项目投产后的设备噪声对声学环境的影响评价范围控制在厂界和厂界外</w:t>
      </w:r>
      <w:r>
        <w:t>200m</w:t>
      </w:r>
      <w:r>
        <w:t>范围内进行。</w:t>
      </w:r>
    </w:p>
    <w:p w:rsidR="00981BDC" w:rsidRDefault="00412211">
      <w:pPr>
        <w:pStyle w:val="affff3"/>
        <w:ind w:firstLine="480"/>
      </w:pPr>
      <w:r>
        <w:t>根据《环境影响评价技术导则声环境》（</w:t>
      </w:r>
      <w:r>
        <w:t>HJ2.4—2009</w:t>
      </w:r>
      <w:r>
        <w:t>）中对噪声源强的分类，项目</w:t>
      </w:r>
      <w:proofErr w:type="gramStart"/>
      <w:r>
        <w:t>噪声源按声源</w:t>
      </w:r>
      <w:proofErr w:type="gramEnd"/>
      <w:r>
        <w:t>性质可以分为流动声源和固定声源两大类，机动车辆为流动声源，场内固定的</w:t>
      </w:r>
      <w:proofErr w:type="gramStart"/>
      <w:r>
        <w:t>产噪设备</w:t>
      </w:r>
      <w:proofErr w:type="gramEnd"/>
      <w:r>
        <w:t>为固定声源。在本项目中，项目工业噪声源强均为固定声源。因此，本项目根据导则对工业噪声预测。</w:t>
      </w:r>
    </w:p>
    <w:p w:rsidR="00981BDC" w:rsidRDefault="00412211">
      <w:pPr>
        <w:pStyle w:val="affff3"/>
        <w:ind w:firstLine="480"/>
      </w:pPr>
      <w:r>
        <w:rPr>
          <w:rFonts w:hint="eastAsia"/>
        </w:rPr>
        <w:t>（</w:t>
      </w:r>
      <w:r>
        <w:rPr>
          <w:rFonts w:hint="eastAsia"/>
        </w:rPr>
        <w:t>1</w:t>
      </w:r>
      <w:r>
        <w:rPr>
          <w:rFonts w:hint="eastAsia"/>
        </w:rPr>
        <w:t>）</w:t>
      </w:r>
      <w:r>
        <w:t>噪声源源强的选择原则</w:t>
      </w:r>
    </w:p>
    <w:p w:rsidR="00981BDC" w:rsidRDefault="00412211">
      <w:pPr>
        <w:pStyle w:val="affa"/>
        <w:ind w:firstLine="480"/>
        <w:rPr>
          <w:rFonts w:ascii="Times New Roman"/>
        </w:rPr>
      </w:pPr>
      <w:r>
        <w:rPr>
          <w:rFonts w:ascii="Times New Roman"/>
        </w:rPr>
        <w:t>a</w:t>
      </w:r>
      <w:r>
        <w:rPr>
          <w:rFonts w:ascii="Times New Roman"/>
        </w:rPr>
        <w:t>）本项目噪声源较简单，且不少设备属于强噪声设备，有些设备噪声给出的声压级有一个范围，本次评价预测时候按平均值考虑。</w:t>
      </w:r>
    </w:p>
    <w:p w:rsidR="00981BDC" w:rsidRDefault="00412211">
      <w:pPr>
        <w:pStyle w:val="affa"/>
        <w:ind w:firstLine="480"/>
        <w:rPr>
          <w:rFonts w:ascii="Times New Roman"/>
          <w:szCs w:val="24"/>
        </w:rPr>
      </w:pPr>
      <w:r>
        <w:rPr>
          <w:rFonts w:ascii="Times New Roman"/>
        </w:rPr>
        <w:t>b</w:t>
      </w:r>
      <w:r>
        <w:rPr>
          <w:rFonts w:ascii="Times New Roman"/>
        </w:rPr>
        <w:t>）高噪声设备和低噪声设备的户外噪声级相差较大，按照噪声级叠加规律，相差</w:t>
      </w:r>
      <w:r>
        <w:rPr>
          <w:rFonts w:ascii="Times New Roman"/>
        </w:rPr>
        <w:t>10dB</w:t>
      </w:r>
      <w:r>
        <w:rPr>
          <w:rFonts w:ascii="Times New Roman"/>
        </w:rPr>
        <w:t>（</w:t>
      </w:r>
      <w:r>
        <w:rPr>
          <w:rFonts w:ascii="Times New Roman"/>
        </w:rPr>
        <w:t>A</w:t>
      </w:r>
      <w:r>
        <w:rPr>
          <w:rFonts w:ascii="Times New Roman"/>
        </w:rPr>
        <w:t>）以上的多个噪声源，可不用考虑低噪声的影响。因此，本次评价在预</w:t>
      </w:r>
      <w:r>
        <w:rPr>
          <w:rFonts w:ascii="Times New Roman"/>
          <w:szCs w:val="24"/>
        </w:rPr>
        <w:t>测时按此规律筛选，只考虑高噪声设备的影响。</w:t>
      </w:r>
      <w:bookmarkStart w:id="74" w:name="_Toc329264018"/>
    </w:p>
    <w:p w:rsidR="00981BDC" w:rsidRDefault="00412211">
      <w:pPr>
        <w:pStyle w:val="affa"/>
        <w:ind w:firstLine="480"/>
        <w:rPr>
          <w:rFonts w:ascii="Times New Roman"/>
          <w:szCs w:val="24"/>
        </w:rPr>
      </w:pPr>
      <w:r>
        <w:rPr>
          <w:rFonts w:ascii="Times New Roman"/>
          <w:szCs w:val="24"/>
        </w:rPr>
        <w:t>（</w:t>
      </w:r>
      <w:r>
        <w:rPr>
          <w:rFonts w:ascii="Times New Roman"/>
          <w:szCs w:val="24"/>
        </w:rPr>
        <w:t>2</w:t>
      </w:r>
      <w:r>
        <w:rPr>
          <w:rFonts w:ascii="Times New Roman"/>
          <w:szCs w:val="24"/>
        </w:rPr>
        <w:t>）预测模式</w:t>
      </w:r>
      <w:bookmarkEnd w:id="74"/>
      <w:r>
        <w:rPr>
          <w:rFonts w:ascii="Times New Roman"/>
          <w:szCs w:val="24"/>
        </w:rPr>
        <w:t>的选取</w:t>
      </w:r>
    </w:p>
    <w:p w:rsidR="00981BDC" w:rsidRDefault="00412211">
      <w:pPr>
        <w:pStyle w:val="affa"/>
        <w:ind w:firstLineChars="250" w:firstLine="600"/>
        <w:rPr>
          <w:rFonts w:ascii="Times New Roman"/>
        </w:rPr>
      </w:pPr>
      <w:r>
        <w:rPr>
          <w:rFonts w:ascii="Times New Roman"/>
          <w:szCs w:val="24"/>
        </w:rPr>
        <w:t>根据《环</w:t>
      </w:r>
      <w:r>
        <w:rPr>
          <w:rFonts w:ascii="Times New Roman"/>
        </w:rPr>
        <w:t>境影响评价技术导则声环境》（</w:t>
      </w:r>
      <w:r>
        <w:rPr>
          <w:rFonts w:ascii="Times New Roman"/>
        </w:rPr>
        <w:t>HJ2.4-2009</w:t>
      </w:r>
      <w:r>
        <w:rPr>
          <w:rFonts w:ascii="Times New Roman"/>
        </w:rPr>
        <w:t>）的技术要求，本次评价采取导则上推荐模式。</w:t>
      </w:r>
    </w:p>
    <w:p w:rsidR="00981BDC" w:rsidRDefault="00412211">
      <w:pPr>
        <w:pStyle w:val="affa"/>
        <w:ind w:firstLineChars="232" w:firstLine="557"/>
        <w:rPr>
          <w:rFonts w:ascii="Times New Roman"/>
        </w:rPr>
      </w:pPr>
      <w:r>
        <w:rPr>
          <w:rFonts w:ascii="Times New Roman"/>
        </w:rPr>
        <w:t>a</w:t>
      </w:r>
      <w:r>
        <w:rPr>
          <w:rFonts w:ascii="Times New Roman"/>
        </w:rPr>
        <w:t>）声级计算</w:t>
      </w:r>
    </w:p>
    <w:p w:rsidR="00981BDC" w:rsidRDefault="00412211">
      <w:pPr>
        <w:pStyle w:val="affa"/>
        <w:ind w:firstLineChars="232" w:firstLine="557"/>
        <w:rPr>
          <w:rFonts w:ascii="Times New Roman"/>
        </w:rPr>
      </w:pPr>
      <w:r>
        <w:rPr>
          <w:rFonts w:ascii="Times New Roman"/>
        </w:rPr>
        <w:t>建设项目声源在预测点产生的等效声级贡献值（</w:t>
      </w:r>
      <w:r>
        <w:rPr>
          <w:rFonts w:ascii="Times New Roman"/>
        </w:rPr>
        <w:t>Leqg</w:t>
      </w:r>
      <w:r>
        <w:rPr>
          <w:rFonts w:ascii="Times New Roman"/>
        </w:rPr>
        <w:t>）计算公式：</w:t>
      </w:r>
    </w:p>
    <w:p w:rsidR="00981BDC" w:rsidRDefault="00412211">
      <w:pPr>
        <w:spacing w:line="360" w:lineRule="auto"/>
        <w:jc w:val="center"/>
        <w:rPr>
          <w:sz w:val="24"/>
        </w:rPr>
      </w:pPr>
      <w:r>
        <w:rPr>
          <w:rFonts w:ascii="宋体" w:hAnsi="宋体" w:cs="宋体"/>
          <w:noProof/>
          <w:kern w:val="0"/>
          <w:sz w:val="24"/>
        </w:rPr>
        <w:drawing>
          <wp:inline distT="0" distB="0" distL="0" distR="0">
            <wp:extent cx="2514600" cy="438150"/>
            <wp:effectExtent l="0" t="0" r="0" b="0"/>
            <wp:docPr id="640" name="图片 154" descr=")Z}4G1R2{ZNO[B]2AJ]O65K"/>
            <wp:cNvGraphicFramePr/>
            <a:graphic xmlns:a="http://schemas.openxmlformats.org/drawingml/2006/main">
              <a:graphicData uri="http://schemas.openxmlformats.org/drawingml/2006/picture">
                <pic:pic xmlns:pic="http://schemas.openxmlformats.org/drawingml/2006/picture">
                  <pic:nvPicPr>
                    <pic:cNvPr id="640" name="图片 154" descr=")Z}4G1R2{ZNO[B]2AJ]O65K"/>
                    <pic:cNvPicPr/>
                  </pic:nvPicPr>
                  <pic:blipFill>
                    <a:blip r:embed="rId3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514600" cy="438150"/>
                    </a:xfrm>
                    <a:prstGeom prst="rect">
                      <a:avLst/>
                    </a:prstGeom>
                    <a:noFill/>
                    <a:ln>
                      <a:noFill/>
                    </a:ln>
                  </pic:spPr>
                </pic:pic>
              </a:graphicData>
            </a:graphic>
          </wp:inline>
        </w:drawing>
      </w:r>
    </w:p>
    <w:p w:rsidR="00981BDC" w:rsidRDefault="00412211" w:rsidP="009F1A5F">
      <w:pPr>
        <w:spacing w:line="360" w:lineRule="auto"/>
        <w:ind w:left="480"/>
        <w:rPr>
          <w:sz w:val="24"/>
        </w:rPr>
      </w:pPr>
      <w:r>
        <w:rPr>
          <w:sz w:val="24"/>
        </w:rPr>
        <w:t>式中：</w:t>
      </w:r>
      <w:r>
        <w:rPr>
          <w:i/>
          <w:sz w:val="24"/>
        </w:rPr>
        <w:t>L</w:t>
      </w:r>
      <w:r>
        <w:rPr>
          <w:sz w:val="24"/>
          <w:vertAlign w:val="subscript"/>
        </w:rPr>
        <w:t>eqg</w:t>
      </w:r>
      <w:r>
        <w:rPr>
          <w:sz w:val="24"/>
        </w:rPr>
        <w:t>---</w:t>
      </w:r>
      <w:r>
        <w:rPr>
          <w:sz w:val="24"/>
        </w:rPr>
        <w:t>建设项目声源在预测点的等效声级贡献值，</w:t>
      </w:r>
      <w:r>
        <w:rPr>
          <w:sz w:val="24"/>
        </w:rPr>
        <w:t>dB</w:t>
      </w:r>
      <w:r>
        <w:rPr>
          <w:sz w:val="24"/>
        </w:rPr>
        <w:t>（</w:t>
      </w:r>
      <w:r>
        <w:rPr>
          <w:sz w:val="24"/>
        </w:rPr>
        <w:t>A</w:t>
      </w:r>
      <w:r>
        <w:rPr>
          <w:sz w:val="24"/>
        </w:rPr>
        <w:t>）；</w:t>
      </w:r>
    </w:p>
    <w:p w:rsidR="00981BDC" w:rsidRDefault="00412211" w:rsidP="009F1A5F">
      <w:pPr>
        <w:pStyle w:val="affa"/>
        <w:ind w:firstLineChars="482" w:firstLine="1157"/>
        <w:rPr>
          <w:rFonts w:ascii="Times New Roman"/>
        </w:rPr>
      </w:pPr>
      <w:r>
        <w:rPr>
          <w:rFonts w:ascii="Times New Roman"/>
        </w:rPr>
        <w:t>L</w:t>
      </w:r>
      <w:r>
        <w:rPr>
          <w:rFonts w:ascii="Times New Roman"/>
          <w:vertAlign w:val="subscript"/>
        </w:rPr>
        <w:t>Ai</w:t>
      </w:r>
      <w:r>
        <w:rPr>
          <w:rFonts w:ascii="Times New Roman"/>
        </w:rPr>
        <w:t xml:space="preserve"> ---i</w:t>
      </w:r>
      <w:r>
        <w:rPr>
          <w:rFonts w:ascii="Times New Roman"/>
        </w:rPr>
        <w:t>声源在预测点产生的</w:t>
      </w:r>
      <w:r>
        <w:rPr>
          <w:rFonts w:ascii="Times New Roman"/>
        </w:rPr>
        <w:t>A</w:t>
      </w:r>
      <w:r>
        <w:rPr>
          <w:rFonts w:ascii="Times New Roman"/>
        </w:rPr>
        <w:t>声级，</w:t>
      </w:r>
      <w:r>
        <w:rPr>
          <w:rFonts w:ascii="Times New Roman"/>
        </w:rPr>
        <w:t>dB</w:t>
      </w:r>
      <w:r>
        <w:rPr>
          <w:rFonts w:ascii="Times New Roman"/>
        </w:rPr>
        <w:t>（</w:t>
      </w:r>
      <w:r>
        <w:rPr>
          <w:rFonts w:ascii="Times New Roman"/>
        </w:rPr>
        <w:t>A</w:t>
      </w:r>
      <w:r>
        <w:rPr>
          <w:rFonts w:ascii="Times New Roman"/>
        </w:rPr>
        <w:t>）；</w:t>
      </w:r>
    </w:p>
    <w:p w:rsidR="00981BDC" w:rsidRDefault="00412211" w:rsidP="009F1A5F">
      <w:pPr>
        <w:spacing w:line="360" w:lineRule="auto"/>
        <w:ind w:firstLineChars="450" w:firstLine="1080"/>
        <w:rPr>
          <w:sz w:val="24"/>
        </w:rPr>
      </w:pPr>
      <w:r>
        <w:rPr>
          <w:sz w:val="24"/>
        </w:rPr>
        <w:t>T  ---</w:t>
      </w:r>
      <w:r>
        <w:rPr>
          <w:sz w:val="24"/>
        </w:rPr>
        <w:t>预测计算的时间段，</w:t>
      </w:r>
      <w:r>
        <w:rPr>
          <w:sz w:val="24"/>
        </w:rPr>
        <w:t>s</w:t>
      </w:r>
      <w:r>
        <w:rPr>
          <w:sz w:val="24"/>
        </w:rPr>
        <w:t>；</w:t>
      </w:r>
    </w:p>
    <w:p w:rsidR="00981BDC" w:rsidRDefault="00412211" w:rsidP="009F1A5F">
      <w:pPr>
        <w:spacing w:line="360" w:lineRule="auto"/>
        <w:ind w:leftChars="229" w:left="481" w:firstLineChars="250" w:firstLine="600"/>
        <w:rPr>
          <w:sz w:val="24"/>
        </w:rPr>
      </w:pPr>
      <w:r>
        <w:rPr>
          <w:sz w:val="24"/>
        </w:rPr>
        <w:t>t</w:t>
      </w:r>
      <w:r>
        <w:rPr>
          <w:sz w:val="24"/>
          <w:vertAlign w:val="subscript"/>
        </w:rPr>
        <w:t>i</w:t>
      </w:r>
      <w:r>
        <w:rPr>
          <w:sz w:val="24"/>
        </w:rPr>
        <w:t xml:space="preserve">  ---i</w:t>
      </w:r>
      <w:r>
        <w:rPr>
          <w:sz w:val="24"/>
        </w:rPr>
        <w:t>声源在</w:t>
      </w:r>
      <w:r>
        <w:rPr>
          <w:sz w:val="24"/>
        </w:rPr>
        <w:t>T</w:t>
      </w:r>
      <w:r>
        <w:rPr>
          <w:sz w:val="24"/>
        </w:rPr>
        <w:t>时段内的运行时间，</w:t>
      </w:r>
      <w:r>
        <w:rPr>
          <w:sz w:val="24"/>
        </w:rPr>
        <w:t>s</w:t>
      </w:r>
      <w:r>
        <w:rPr>
          <w:sz w:val="24"/>
        </w:rPr>
        <w:t>。</w:t>
      </w:r>
    </w:p>
    <w:p w:rsidR="00981BDC" w:rsidRDefault="00412211">
      <w:pPr>
        <w:pStyle w:val="19"/>
        <w:spacing w:before="60" w:after="60"/>
        <w:rPr>
          <w:kern w:val="0"/>
          <w:sz w:val="20"/>
          <w:szCs w:val="20"/>
        </w:rPr>
      </w:pPr>
      <w:r>
        <w:t>b</w:t>
      </w:r>
      <w:r>
        <w:t>）</w:t>
      </w:r>
      <w:r>
        <w:rPr>
          <w:kern w:val="0"/>
        </w:rPr>
        <w:t>预测点的预测等效声级</w:t>
      </w:r>
      <w:r>
        <w:rPr>
          <w:kern w:val="0"/>
        </w:rPr>
        <w:t>(</w:t>
      </w:r>
      <w:r>
        <w:rPr>
          <w:i/>
          <w:iCs/>
          <w:kern w:val="0"/>
        </w:rPr>
        <w:t>L</w:t>
      </w:r>
      <w:r>
        <w:rPr>
          <w:i/>
          <w:iCs/>
          <w:kern w:val="0"/>
          <w:sz w:val="14"/>
          <w:szCs w:val="14"/>
        </w:rPr>
        <w:t xml:space="preserve"> eq</w:t>
      </w:r>
      <w:r>
        <w:rPr>
          <w:kern w:val="0"/>
        </w:rPr>
        <w:t>)</w:t>
      </w:r>
      <w:r>
        <w:rPr>
          <w:kern w:val="0"/>
        </w:rPr>
        <w:t>计算公式</w:t>
      </w:r>
    </w:p>
    <w:p w:rsidR="00981BDC" w:rsidRDefault="00412211">
      <w:pPr>
        <w:pStyle w:val="19"/>
        <w:spacing w:before="60" w:after="60"/>
        <w:ind w:firstLineChars="1100" w:firstLine="2640"/>
      </w:pPr>
      <w:r>
        <w:rPr>
          <w:rFonts w:ascii="宋体" w:hAnsi="宋体" w:cs="宋体"/>
          <w:noProof/>
          <w:kern w:val="0"/>
        </w:rPr>
        <w:lastRenderedPageBreak/>
        <w:drawing>
          <wp:inline distT="0" distB="0" distL="0" distR="0">
            <wp:extent cx="2428875" cy="304800"/>
            <wp:effectExtent l="0" t="0" r="0" b="0"/>
            <wp:docPr id="641" name="图片 90" descr="PP7]RBW1%K)O_4{0H@YV2M5"/>
            <wp:cNvGraphicFramePr/>
            <a:graphic xmlns:a="http://schemas.openxmlformats.org/drawingml/2006/main">
              <a:graphicData uri="http://schemas.openxmlformats.org/drawingml/2006/picture">
                <pic:pic xmlns:pic="http://schemas.openxmlformats.org/drawingml/2006/picture">
                  <pic:nvPicPr>
                    <pic:cNvPr id="641" name="图片 90" descr="PP7]RBW1%K)O_4{0H@YV2M5"/>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428875" cy="304800"/>
                    </a:xfrm>
                    <a:prstGeom prst="rect">
                      <a:avLst/>
                    </a:prstGeom>
                    <a:noFill/>
                    <a:ln>
                      <a:noFill/>
                    </a:ln>
                  </pic:spPr>
                </pic:pic>
              </a:graphicData>
            </a:graphic>
          </wp:inline>
        </w:drawing>
      </w:r>
    </w:p>
    <w:p w:rsidR="00981BDC" w:rsidRDefault="00412211">
      <w:pPr>
        <w:pStyle w:val="19"/>
        <w:spacing w:before="60" w:after="60"/>
        <w:rPr>
          <w:kern w:val="0"/>
        </w:rPr>
      </w:pPr>
      <w:r>
        <w:rPr>
          <w:kern w:val="0"/>
        </w:rPr>
        <w:t>式中：</w:t>
      </w:r>
    </w:p>
    <w:p w:rsidR="00981BDC" w:rsidRDefault="00412211">
      <w:pPr>
        <w:pStyle w:val="19"/>
        <w:spacing w:before="60" w:after="60"/>
        <w:ind w:firstLineChars="400" w:firstLine="960"/>
        <w:rPr>
          <w:kern w:val="0"/>
        </w:rPr>
      </w:pPr>
      <w:r>
        <w:rPr>
          <w:i/>
          <w:iCs/>
          <w:kern w:val="0"/>
        </w:rPr>
        <w:t>L</w:t>
      </w:r>
      <w:r>
        <w:rPr>
          <w:i/>
          <w:iCs/>
          <w:kern w:val="0"/>
          <w:sz w:val="14"/>
          <w:szCs w:val="14"/>
        </w:rPr>
        <w:t xml:space="preserve"> eq g</w:t>
      </w:r>
      <w:r>
        <w:rPr>
          <w:kern w:val="0"/>
        </w:rPr>
        <w:t>—</w:t>
      </w:r>
      <w:r>
        <w:rPr>
          <w:kern w:val="0"/>
        </w:rPr>
        <w:t>建设项目声源在预测点的等效声级贡献值，</w:t>
      </w:r>
      <w:r>
        <w:rPr>
          <w:kern w:val="0"/>
        </w:rPr>
        <w:t>dB(A)</w:t>
      </w:r>
      <w:r>
        <w:rPr>
          <w:kern w:val="0"/>
        </w:rPr>
        <w:t>；</w:t>
      </w:r>
    </w:p>
    <w:p w:rsidR="00981BDC" w:rsidRDefault="00412211">
      <w:pPr>
        <w:pStyle w:val="19"/>
        <w:spacing w:before="60" w:after="60"/>
        <w:ind w:firstLineChars="350" w:firstLine="840"/>
        <w:rPr>
          <w:kern w:val="0"/>
          <w:sz w:val="20"/>
          <w:szCs w:val="20"/>
        </w:rPr>
      </w:pPr>
      <w:r>
        <w:rPr>
          <w:i/>
          <w:iCs/>
          <w:kern w:val="0"/>
        </w:rPr>
        <w:t>L</w:t>
      </w:r>
      <w:r>
        <w:rPr>
          <w:i/>
          <w:iCs/>
          <w:kern w:val="0"/>
          <w:sz w:val="14"/>
          <w:szCs w:val="14"/>
        </w:rPr>
        <w:t xml:space="preserve"> eqb</w:t>
      </w:r>
      <w:r>
        <w:rPr>
          <w:kern w:val="0"/>
        </w:rPr>
        <w:t xml:space="preserve">— </w:t>
      </w:r>
      <w:r>
        <w:rPr>
          <w:kern w:val="0"/>
        </w:rPr>
        <w:t>预测点的背景值，</w:t>
      </w:r>
      <w:r>
        <w:rPr>
          <w:kern w:val="0"/>
        </w:rPr>
        <w:t>dB(A)</w:t>
      </w:r>
    </w:p>
    <w:p w:rsidR="00981BDC" w:rsidRDefault="00412211">
      <w:pPr>
        <w:pStyle w:val="affa"/>
        <w:ind w:firstLineChars="182" w:firstLine="437"/>
        <w:rPr>
          <w:rFonts w:ascii="Times New Roman"/>
        </w:rPr>
      </w:pPr>
      <w:r>
        <w:rPr>
          <w:rFonts w:ascii="Times New Roman"/>
        </w:rPr>
        <w:t>c</w:t>
      </w:r>
      <w:r>
        <w:rPr>
          <w:rFonts w:ascii="Times New Roman"/>
        </w:rPr>
        <w:t>）</w:t>
      </w:r>
      <w:proofErr w:type="gramStart"/>
      <w:r>
        <w:rPr>
          <w:rFonts w:ascii="Times New Roman"/>
        </w:rPr>
        <w:t>户外声</w:t>
      </w:r>
      <w:proofErr w:type="gramEnd"/>
      <w:r>
        <w:rPr>
          <w:rFonts w:ascii="Times New Roman"/>
        </w:rPr>
        <w:t>传播衰减计算</w:t>
      </w:r>
    </w:p>
    <w:p w:rsidR="00981BDC" w:rsidRDefault="00412211">
      <w:pPr>
        <w:spacing w:line="360" w:lineRule="auto"/>
        <w:ind w:firstLineChars="200" w:firstLine="480"/>
        <w:jc w:val="left"/>
        <w:rPr>
          <w:sz w:val="24"/>
        </w:rPr>
      </w:pPr>
      <w:proofErr w:type="gramStart"/>
      <w:r>
        <w:rPr>
          <w:sz w:val="24"/>
        </w:rPr>
        <w:t>户外声</w:t>
      </w:r>
      <w:proofErr w:type="gramEnd"/>
      <w:r>
        <w:rPr>
          <w:sz w:val="24"/>
        </w:rPr>
        <w:t>传播衰减包括几何发散（</w:t>
      </w:r>
      <w:r>
        <w:rPr>
          <w:sz w:val="24"/>
        </w:rPr>
        <w:t>A</w:t>
      </w:r>
      <w:r>
        <w:rPr>
          <w:sz w:val="24"/>
          <w:vertAlign w:val="subscript"/>
        </w:rPr>
        <w:t>div</w:t>
      </w:r>
      <w:r>
        <w:rPr>
          <w:sz w:val="24"/>
        </w:rPr>
        <w:t>）、大气吸收（</w:t>
      </w:r>
      <w:r>
        <w:rPr>
          <w:sz w:val="24"/>
        </w:rPr>
        <w:t>A</w:t>
      </w:r>
      <w:r>
        <w:rPr>
          <w:sz w:val="24"/>
          <w:vertAlign w:val="subscript"/>
        </w:rPr>
        <w:t>atm</w:t>
      </w:r>
      <w:r>
        <w:rPr>
          <w:sz w:val="24"/>
        </w:rPr>
        <w:t>）、地面效应（</w:t>
      </w:r>
      <w:r>
        <w:rPr>
          <w:sz w:val="24"/>
        </w:rPr>
        <w:t>A</w:t>
      </w:r>
      <w:r>
        <w:rPr>
          <w:sz w:val="24"/>
          <w:vertAlign w:val="subscript"/>
        </w:rPr>
        <w:t>gr</w:t>
      </w:r>
      <w:r>
        <w:rPr>
          <w:sz w:val="24"/>
        </w:rPr>
        <w:t>）屏障屏蔽（</w:t>
      </w:r>
      <w:r>
        <w:rPr>
          <w:sz w:val="24"/>
        </w:rPr>
        <w:t>A</w:t>
      </w:r>
      <w:r>
        <w:rPr>
          <w:sz w:val="24"/>
          <w:vertAlign w:val="subscript"/>
        </w:rPr>
        <w:t>bar</w:t>
      </w:r>
      <w:r>
        <w:rPr>
          <w:sz w:val="24"/>
        </w:rPr>
        <w:t>）、其他多方面效应（</w:t>
      </w:r>
      <w:r>
        <w:rPr>
          <w:sz w:val="24"/>
        </w:rPr>
        <w:t>A</w:t>
      </w:r>
      <w:r>
        <w:rPr>
          <w:sz w:val="24"/>
          <w:vertAlign w:val="subscript"/>
        </w:rPr>
        <w:t>misc</w:t>
      </w:r>
      <w:r>
        <w:rPr>
          <w:sz w:val="24"/>
        </w:rPr>
        <w:t>）引起的衰减。</w:t>
      </w:r>
    </w:p>
    <w:p w:rsidR="00981BDC" w:rsidRDefault="00412211">
      <w:pPr>
        <w:spacing w:line="360" w:lineRule="auto"/>
        <w:ind w:leftChars="171" w:left="359" w:firstLineChars="50" w:firstLine="120"/>
        <w:jc w:val="left"/>
        <w:rPr>
          <w:sz w:val="24"/>
        </w:rPr>
      </w:pPr>
      <w:r>
        <w:rPr>
          <w:sz w:val="24"/>
        </w:rPr>
        <w:t>距声源点</w:t>
      </w:r>
      <w:r>
        <w:rPr>
          <w:sz w:val="24"/>
        </w:rPr>
        <w:t>r</w:t>
      </w:r>
      <w:r>
        <w:rPr>
          <w:sz w:val="24"/>
        </w:rPr>
        <w:t>处的</w:t>
      </w:r>
      <w:r>
        <w:rPr>
          <w:sz w:val="24"/>
        </w:rPr>
        <w:t>A</w:t>
      </w:r>
      <w:r>
        <w:rPr>
          <w:sz w:val="24"/>
        </w:rPr>
        <w:t>声级按下式计算：</w:t>
      </w:r>
    </w:p>
    <w:p w:rsidR="00981BDC" w:rsidRDefault="00412211" w:rsidP="000A384C">
      <w:pPr>
        <w:spacing w:beforeLines="50" w:afterLines="50" w:line="360" w:lineRule="auto"/>
        <w:jc w:val="center"/>
        <w:rPr>
          <w:sz w:val="24"/>
          <w:lang w:val="pt-BR"/>
        </w:rPr>
      </w:pPr>
      <w:r>
        <w:rPr>
          <w:sz w:val="24"/>
          <w:lang w:val="pt-BR"/>
        </w:rPr>
        <w:t>Lp</w:t>
      </w:r>
      <w:r>
        <w:rPr>
          <w:sz w:val="24"/>
          <w:lang w:val="pt-BR"/>
        </w:rPr>
        <w:t>（</w:t>
      </w:r>
      <w:r>
        <w:rPr>
          <w:sz w:val="24"/>
          <w:lang w:val="pt-BR"/>
        </w:rPr>
        <w:t>r</w:t>
      </w:r>
      <w:r>
        <w:rPr>
          <w:sz w:val="24"/>
          <w:lang w:val="pt-BR"/>
        </w:rPr>
        <w:t>）</w:t>
      </w:r>
      <w:r>
        <w:rPr>
          <w:sz w:val="24"/>
          <w:lang w:val="pt-BR"/>
        </w:rPr>
        <w:t>=Lp</w:t>
      </w:r>
      <w:r>
        <w:rPr>
          <w:sz w:val="24"/>
          <w:lang w:val="pt-BR"/>
        </w:rPr>
        <w:t>（</w:t>
      </w:r>
      <w:r>
        <w:rPr>
          <w:sz w:val="24"/>
          <w:lang w:val="pt-BR"/>
        </w:rPr>
        <w:t>r</w:t>
      </w:r>
      <w:r>
        <w:rPr>
          <w:sz w:val="24"/>
          <w:vertAlign w:val="subscript"/>
          <w:lang w:val="pt-BR"/>
        </w:rPr>
        <w:t>0</w:t>
      </w:r>
      <w:r>
        <w:rPr>
          <w:sz w:val="24"/>
          <w:lang w:val="pt-BR"/>
        </w:rPr>
        <w:t>）</w:t>
      </w:r>
      <w:r>
        <w:rPr>
          <w:sz w:val="24"/>
          <w:lang w:val="pt-BR"/>
        </w:rPr>
        <w:t>-</w:t>
      </w:r>
      <w:r>
        <w:rPr>
          <w:sz w:val="24"/>
          <w:lang w:val="pt-BR"/>
        </w:rPr>
        <w:t>（</w:t>
      </w:r>
      <w:r>
        <w:rPr>
          <w:sz w:val="24"/>
          <w:lang w:val="pt-BR"/>
        </w:rPr>
        <w:t>A</w:t>
      </w:r>
      <w:r>
        <w:rPr>
          <w:sz w:val="24"/>
          <w:vertAlign w:val="subscript"/>
          <w:lang w:val="pt-BR"/>
        </w:rPr>
        <w:t>div</w:t>
      </w:r>
      <w:r>
        <w:rPr>
          <w:sz w:val="24"/>
          <w:lang w:val="pt-BR"/>
        </w:rPr>
        <w:t xml:space="preserve"> + A</w:t>
      </w:r>
      <w:r>
        <w:rPr>
          <w:sz w:val="24"/>
          <w:vertAlign w:val="subscript"/>
          <w:lang w:val="pt-BR"/>
        </w:rPr>
        <w:t>atm</w:t>
      </w:r>
      <w:r>
        <w:rPr>
          <w:sz w:val="24"/>
          <w:lang w:val="pt-BR"/>
        </w:rPr>
        <w:t xml:space="preserve"> + A</w:t>
      </w:r>
      <w:r>
        <w:rPr>
          <w:sz w:val="24"/>
          <w:vertAlign w:val="subscript"/>
          <w:lang w:val="pt-BR"/>
        </w:rPr>
        <w:t>gr</w:t>
      </w:r>
      <w:r>
        <w:rPr>
          <w:sz w:val="24"/>
          <w:lang w:val="pt-BR"/>
        </w:rPr>
        <w:t xml:space="preserve"> + A</w:t>
      </w:r>
      <w:r>
        <w:rPr>
          <w:sz w:val="24"/>
          <w:vertAlign w:val="subscript"/>
          <w:lang w:val="pt-BR"/>
        </w:rPr>
        <w:t>bar</w:t>
      </w:r>
      <w:r>
        <w:rPr>
          <w:sz w:val="24"/>
          <w:lang w:val="pt-BR"/>
        </w:rPr>
        <w:t xml:space="preserve"> + A</w:t>
      </w:r>
      <w:r>
        <w:rPr>
          <w:sz w:val="24"/>
          <w:vertAlign w:val="subscript"/>
          <w:lang w:val="pt-BR"/>
        </w:rPr>
        <w:t>misc</w:t>
      </w:r>
      <w:r>
        <w:rPr>
          <w:sz w:val="24"/>
          <w:lang w:val="pt-BR"/>
        </w:rPr>
        <w:t>）</w:t>
      </w:r>
    </w:p>
    <w:p w:rsidR="00981BDC" w:rsidRDefault="00412211">
      <w:pPr>
        <w:pStyle w:val="ab"/>
        <w:spacing w:line="360" w:lineRule="auto"/>
        <w:ind w:left="-105" w:firstLine="480"/>
        <w:rPr>
          <w:szCs w:val="24"/>
        </w:rPr>
      </w:pPr>
      <w:r>
        <w:rPr>
          <w:szCs w:val="24"/>
        </w:rPr>
        <w:t>在预测中考虑大气吸收衰减、室内声源等效室外声源等影响和计算方法。</w:t>
      </w:r>
      <w:bookmarkStart w:id="75" w:name="_Toc329264019"/>
    </w:p>
    <w:p w:rsidR="00981BDC" w:rsidRDefault="00412211">
      <w:pPr>
        <w:pStyle w:val="ab"/>
        <w:spacing w:line="360" w:lineRule="auto"/>
        <w:ind w:left="-105" w:firstLine="480"/>
        <w:rPr>
          <w:szCs w:val="24"/>
        </w:rPr>
      </w:pPr>
      <w:r>
        <w:rPr>
          <w:rFonts w:hint="eastAsia"/>
          <w:szCs w:val="24"/>
        </w:rPr>
        <w:t>（</w:t>
      </w:r>
      <w:r>
        <w:rPr>
          <w:rFonts w:hint="eastAsia"/>
          <w:szCs w:val="24"/>
        </w:rPr>
        <w:t>3</w:t>
      </w:r>
      <w:r>
        <w:rPr>
          <w:rFonts w:hint="eastAsia"/>
          <w:szCs w:val="24"/>
        </w:rPr>
        <w:t>）</w:t>
      </w:r>
      <w:r>
        <w:rPr>
          <w:szCs w:val="24"/>
        </w:rPr>
        <w:t>预测结果</w:t>
      </w:r>
      <w:bookmarkEnd w:id="75"/>
    </w:p>
    <w:p w:rsidR="00981BDC" w:rsidRDefault="00412211">
      <w:pPr>
        <w:spacing w:line="360" w:lineRule="auto"/>
        <w:ind w:firstLineChars="200" w:firstLine="480"/>
        <w:rPr>
          <w:sz w:val="24"/>
          <w:lang w:val="zh-CN"/>
        </w:rPr>
      </w:pPr>
      <w:r>
        <w:rPr>
          <w:sz w:val="24"/>
        </w:rPr>
        <w:t>本次</w:t>
      </w:r>
      <w:proofErr w:type="gramStart"/>
      <w:r>
        <w:rPr>
          <w:sz w:val="24"/>
        </w:rPr>
        <w:t>环评将</w:t>
      </w:r>
      <w:r>
        <w:rPr>
          <w:rFonts w:hint="eastAsia"/>
          <w:sz w:val="24"/>
        </w:rPr>
        <w:t>各</w:t>
      </w:r>
      <w:proofErr w:type="gramEnd"/>
      <w:r>
        <w:rPr>
          <w:rFonts w:hint="eastAsia"/>
          <w:sz w:val="24"/>
        </w:rPr>
        <w:t>噪声</w:t>
      </w:r>
      <w:proofErr w:type="gramStart"/>
      <w:r>
        <w:rPr>
          <w:rFonts w:hint="eastAsia"/>
          <w:sz w:val="24"/>
        </w:rPr>
        <w:t>源</w:t>
      </w:r>
      <w:r>
        <w:rPr>
          <w:sz w:val="24"/>
        </w:rPr>
        <w:t>分别</w:t>
      </w:r>
      <w:proofErr w:type="gramEnd"/>
      <w:r>
        <w:rPr>
          <w:sz w:val="24"/>
        </w:rPr>
        <w:t>视为整体声源，其对环境的影响进行预测。</w:t>
      </w:r>
      <w:r>
        <w:rPr>
          <w:rFonts w:hAnsi="宋体"/>
          <w:sz w:val="24"/>
          <w:lang w:val="zh-CN"/>
        </w:rPr>
        <w:t>主要是预测各声源叠加后对厂界的影响，综合考虑项目建成后对厂界的声环境质量的改变情况，并针对可能产生的影响，进一步提出噪声防治措施要求。</w:t>
      </w:r>
    </w:p>
    <w:p w:rsidR="00981BDC" w:rsidRDefault="00412211" w:rsidP="009F1A5F">
      <w:pPr>
        <w:spacing w:line="360" w:lineRule="auto"/>
        <w:ind w:firstLineChars="200" w:firstLine="480"/>
        <w:rPr>
          <w:sz w:val="24"/>
        </w:rPr>
      </w:pPr>
      <w:r>
        <w:rPr>
          <w:sz w:val="24"/>
        </w:rPr>
        <w:t>根据上述公式计算项目各车间对建设单位厂界的噪声预测贡献值，</w:t>
      </w:r>
      <w:r>
        <w:rPr>
          <w:rFonts w:hint="eastAsia"/>
          <w:sz w:val="24"/>
        </w:rPr>
        <w:t>根据《环境影响评价技术导则声环境》（</w:t>
      </w:r>
      <w:r>
        <w:rPr>
          <w:rFonts w:hint="eastAsia"/>
          <w:sz w:val="24"/>
        </w:rPr>
        <w:t>HJ2.4-2009</w:t>
      </w:r>
      <w:r>
        <w:rPr>
          <w:rFonts w:hint="eastAsia"/>
          <w:sz w:val="24"/>
        </w:rPr>
        <w:t>）新建项目的厂界噪声贡献值即为预测值，环境敏感目标的评价量则为贡献值与背景噪声值叠加后的预测值。</w:t>
      </w:r>
      <w:r>
        <w:rPr>
          <w:rFonts w:hAnsi="宋体"/>
          <w:sz w:val="24"/>
          <w:lang w:val="zh-CN"/>
        </w:rPr>
        <w:t>本项目夜间不进行生产，</w:t>
      </w:r>
      <w:proofErr w:type="gramStart"/>
      <w:r>
        <w:rPr>
          <w:rFonts w:hAnsi="宋体"/>
          <w:sz w:val="24"/>
          <w:lang w:val="zh-CN"/>
        </w:rPr>
        <w:t>故声环境影响</w:t>
      </w:r>
      <w:proofErr w:type="gramEnd"/>
      <w:r>
        <w:rPr>
          <w:rFonts w:hAnsi="宋体"/>
          <w:sz w:val="24"/>
          <w:lang w:val="zh-CN"/>
        </w:rPr>
        <w:t>预测主要是预测各声源叠加后</w:t>
      </w:r>
      <w:proofErr w:type="gramStart"/>
      <w:r>
        <w:rPr>
          <w:rFonts w:hAnsi="宋体"/>
          <w:sz w:val="24"/>
          <w:lang w:val="zh-CN"/>
        </w:rPr>
        <w:t>昼间对</w:t>
      </w:r>
      <w:proofErr w:type="gramEnd"/>
      <w:r>
        <w:rPr>
          <w:rFonts w:hAnsi="宋体"/>
          <w:sz w:val="24"/>
          <w:lang w:val="zh-CN"/>
        </w:rPr>
        <w:t>厂界的影响</w:t>
      </w:r>
      <w:r>
        <w:rPr>
          <w:rFonts w:hAnsi="宋体" w:hint="eastAsia"/>
          <w:sz w:val="24"/>
          <w:lang w:val="zh-CN"/>
        </w:rPr>
        <w:t>。</w:t>
      </w:r>
      <w:r>
        <w:rPr>
          <w:sz w:val="24"/>
        </w:rPr>
        <w:t>利用上述的预测评价数学模型，将</w:t>
      </w:r>
      <w:r>
        <w:rPr>
          <w:rFonts w:hint="eastAsia"/>
          <w:sz w:val="24"/>
        </w:rPr>
        <w:t>噪声源强、源</w:t>
      </w:r>
      <w:proofErr w:type="gramStart"/>
      <w:r>
        <w:rPr>
          <w:rFonts w:hint="eastAsia"/>
          <w:sz w:val="24"/>
        </w:rPr>
        <w:t>强距离</w:t>
      </w:r>
      <w:proofErr w:type="gramEnd"/>
      <w:r>
        <w:rPr>
          <w:rFonts w:hint="eastAsia"/>
          <w:sz w:val="24"/>
        </w:rPr>
        <w:t>厂界距离等</w:t>
      </w:r>
      <w:r>
        <w:rPr>
          <w:sz w:val="24"/>
        </w:rPr>
        <w:t>有关参数</w:t>
      </w:r>
      <w:r>
        <w:rPr>
          <w:rFonts w:hint="eastAsia"/>
          <w:sz w:val="24"/>
        </w:rPr>
        <w:t>代</w:t>
      </w:r>
      <w:r>
        <w:rPr>
          <w:sz w:val="24"/>
        </w:rPr>
        <w:t>入公式计算预测</w:t>
      </w:r>
      <w:r>
        <w:rPr>
          <w:rFonts w:hint="eastAsia"/>
          <w:sz w:val="24"/>
        </w:rPr>
        <w:t>项目噪声</w:t>
      </w:r>
      <w:proofErr w:type="gramStart"/>
      <w:r>
        <w:rPr>
          <w:rFonts w:hint="eastAsia"/>
          <w:sz w:val="24"/>
        </w:rPr>
        <w:t>源同时</w:t>
      </w:r>
      <w:proofErr w:type="gramEnd"/>
      <w:r>
        <w:rPr>
          <w:rFonts w:hint="eastAsia"/>
          <w:sz w:val="24"/>
        </w:rPr>
        <w:t>产生噪声的最不利情况下的</w:t>
      </w:r>
      <w:r>
        <w:rPr>
          <w:sz w:val="24"/>
        </w:rPr>
        <w:t>厂界噪声，各厂界</w:t>
      </w:r>
      <w:r>
        <w:rPr>
          <w:rFonts w:hint="eastAsia"/>
          <w:sz w:val="24"/>
        </w:rPr>
        <w:t>以及环境敏感目标</w:t>
      </w:r>
      <w:r>
        <w:rPr>
          <w:sz w:val="24"/>
        </w:rPr>
        <w:t>的</w:t>
      </w:r>
      <w:r>
        <w:rPr>
          <w:rFonts w:hint="eastAsia"/>
          <w:sz w:val="24"/>
        </w:rPr>
        <w:t>噪声</w:t>
      </w:r>
      <w:r>
        <w:rPr>
          <w:sz w:val="24"/>
        </w:rPr>
        <w:t>预测结果见表</w:t>
      </w:r>
      <w:r>
        <w:rPr>
          <w:rFonts w:hint="eastAsia"/>
          <w:sz w:val="24"/>
        </w:rPr>
        <w:t>5.2-14</w:t>
      </w:r>
      <w:r>
        <w:rPr>
          <w:rFonts w:hint="eastAsia"/>
          <w:sz w:val="24"/>
        </w:rPr>
        <w:t>。</w:t>
      </w:r>
    </w:p>
    <w:p w:rsidR="00981BDC" w:rsidRPr="007D1F9E" w:rsidRDefault="00412211" w:rsidP="009F1A5F">
      <w:pPr>
        <w:spacing w:line="360" w:lineRule="auto"/>
        <w:jc w:val="center"/>
        <w:rPr>
          <w:rFonts w:hAnsi="宋体"/>
          <w:b/>
          <w:bCs/>
          <w:sz w:val="24"/>
          <w:lang w:val="zh-CN"/>
        </w:rPr>
      </w:pPr>
      <w:r w:rsidRPr="007D1F9E">
        <w:rPr>
          <w:rFonts w:hAnsi="宋体"/>
          <w:b/>
          <w:bCs/>
          <w:sz w:val="24"/>
          <w:lang w:val="zh-CN"/>
        </w:rPr>
        <w:t>表</w:t>
      </w:r>
      <w:r w:rsidRPr="007D1F9E">
        <w:rPr>
          <w:rFonts w:hint="eastAsia"/>
          <w:b/>
          <w:bCs/>
          <w:sz w:val="24"/>
          <w:lang w:val="zh-CN"/>
        </w:rPr>
        <w:t>5.2</w:t>
      </w:r>
      <w:r w:rsidRPr="007D1F9E">
        <w:rPr>
          <w:b/>
          <w:bCs/>
          <w:sz w:val="24"/>
          <w:lang w:val="zh-CN"/>
        </w:rPr>
        <w:t>-</w:t>
      </w:r>
      <w:r w:rsidRPr="007D1F9E">
        <w:rPr>
          <w:rFonts w:hint="eastAsia"/>
          <w:b/>
          <w:bCs/>
          <w:sz w:val="24"/>
          <w:lang w:val="zh-CN"/>
        </w:rPr>
        <w:t>14</w:t>
      </w:r>
      <w:r w:rsidRPr="007D1F9E">
        <w:rPr>
          <w:rFonts w:hAnsi="宋体" w:hint="eastAsia"/>
          <w:b/>
          <w:bCs/>
          <w:sz w:val="24"/>
          <w:lang w:val="zh-CN"/>
        </w:rPr>
        <w:t>噪声预测结果</w:t>
      </w:r>
    </w:p>
    <w:tbl>
      <w:tblPr>
        <w:tblW w:w="87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563"/>
        <w:gridCol w:w="797"/>
        <w:gridCol w:w="1279"/>
        <w:gridCol w:w="958"/>
        <w:gridCol w:w="962"/>
        <w:gridCol w:w="956"/>
        <w:gridCol w:w="962"/>
        <w:gridCol w:w="1280"/>
      </w:tblGrid>
      <w:tr w:rsidR="00981BDC" w:rsidRPr="007D1F9E">
        <w:trPr>
          <w:trHeight w:val="255"/>
          <w:jc w:val="center"/>
        </w:trPr>
        <w:tc>
          <w:tcPr>
            <w:tcW w:w="1563" w:type="dxa"/>
            <w:vMerge w:val="restart"/>
            <w:vAlign w:val="center"/>
          </w:tcPr>
          <w:p w:rsidR="00981BDC" w:rsidRPr="007D1F9E" w:rsidRDefault="00412211">
            <w:pPr>
              <w:adjustRightInd w:val="0"/>
              <w:snapToGrid w:val="0"/>
              <w:jc w:val="center"/>
              <w:rPr>
                <w:szCs w:val="21"/>
              </w:rPr>
            </w:pPr>
            <w:r w:rsidRPr="007D1F9E">
              <w:rPr>
                <w:rFonts w:hAnsi="宋体"/>
                <w:szCs w:val="21"/>
              </w:rPr>
              <w:t>噪声源</w:t>
            </w:r>
          </w:p>
        </w:tc>
        <w:tc>
          <w:tcPr>
            <w:tcW w:w="797" w:type="dxa"/>
            <w:vMerge w:val="restart"/>
            <w:vAlign w:val="center"/>
          </w:tcPr>
          <w:p w:rsidR="00981BDC" w:rsidRPr="007D1F9E" w:rsidRDefault="00412211">
            <w:pPr>
              <w:adjustRightInd w:val="0"/>
              <w:snapToGrid w:val="0"/>
              <w:jc w:val="center"/>
              <w:rPr>
                <w:szCs w:val="21"/>
              </w:rPr>
            </w:pPr>
            <w:r w:rsidRPr="007D1F9E">
              <w:rPr>
                <w:rFonts w:hAnsi="宋体"/>
                <w:szCs w:val="21"/>
              </w:rPr>
              <w:t>数量</w:t>
            </w:r>
          </w:p>
        </w:tc>
        <w:tc>
          <w:tcPr>
            <w:tcW w:w="1279" w:type="dxa"/>
            <w:vMerge w:val="restart"/>
            <w:vAlign w:val="center"/>
          </w:tcPr>
          <w:p w:rsidR="00981BDC" w:rsidRPr="007D1F9E" w:rsidRDefault="00412211">
            <w:pPr>
              <w:adjustRightInd w:val="0"/>
              <w:snapToGrid w:val="0"/>
              <w:jc w:val="center"/>
              <w:rPr>
                <w:szCs w:val="21"/>
              </w:rPr>
            </w:pPr>
            <w:r w:rsidRPr="007D1F9E">
              <w:rPr>
                <w:rFonts w:hAnsi="宋体"/>
                <w:szCs w:val="21"/>
              </w:rPr>
              <w:t>治理后声级</w:t>
            </w:r>
            <w:r w:rsidRPr="007D1F9E">
              <w:rPr>
                <w:szCs w:val="21"/>
              </w:rPr>
              <w:t>dB(A)</w:t>
            </w:r>
          </w:p>
        </w:tc>
        <w:tc>
          <w:tcPr>
            <w:tcW w:w="5118" w:type="dxa"/>
            <w:gridSpan w:val="5"/>
            <w:vAlign w:val="center"/>
          </w:tcPr>
          <w:p w:rsidR="00981BDC" w:rsidRPr="007D1F9E" w:rsidRDefault="00412211">
            <w:pPr>
              <w:adjustRightInd w:val="0"/>
              <w:snapToGrid w:val="0"/>
              <w:jc w:val="center"/>
              <w:rPr>
                <w:rFonts w:hAnsi="宋体"/>
                <w:szCs w:val="21"/>
              </w:rPr>
            </w:pPr>
            <w:r w:rsidRPr="007D1F9E">
              <w:rPr>
                <w:rFonts w:hAnsi="宋体"/>
                <w:szCs w:val="21"/>
              </w:rPr>
              <w:t>预测点噪声值</w:t>
            </w:r>
            <w:r w:rsidRPr="007D1F9E">
              <w:rPr>
                <w:rFonts w:hAnsi="宋体"/>
                <w:szCs w:val="21"/>
              </w:rPr>
              <w:t>dB</w:t>
            </w:r>
            <w:r w:rsidRPr="007D1F9E">
              <w:rPr>
                <w:rFonts w:hAnsi="宋体"/>
                <w:szCs w:val="21"/>
              </w:rPr>
              <w:t>（</w:t>
            </w:r>
            <w:r w:rsidRPr="007D1F9E">
              <w:rPr>
                <w:rFonts w:hAnsi="宋体"/>
                <w:szCs w:val="21"/>
              </w:rPr>
              <w:t>A</w:t>
            </w:r>
            <w:r w:rsidRPr="007D1F9E">
              <w:rPr>
                <w:rFonts w:hAnsi="宋体"/>
                <w:szCs w:val="21"/>
              </w:rPr>
              <w:t>）</w:t>
            </w:r>
          </w:p>
        </w:tc>
      </w:tr>
      <w:tr w:rsidR="00981BDC" w:rsidRPr="007D1F9E">
        <w:trPr>
          <w:trHeight w:val="255"/>
          <w:jc w:val="center"/>
        </w:trPr>
        <w:tc>
          <w:tcPr>
            <w:tcW w:w="1563" w:type="dxa"/>
            <w:vMerge/>
            <w:vAlign w:val="center"/>
          </w:tcPr>
          <w:p w:rsidR="00981BDC" w:rsidRPr="007D1F9E" w:rsidRDefault="00981BDC">
            <w:pPr>
              <w:adjustRightInd w:val="0"/>
              <w:snapToGrid w:val="0"/>
              <w:jc w:val="center"/>
              <w:rPr>
                <w:rFonts w:hAnsi="宋体"/>
                <w:szCs w:val="21"/>
              </w:rPr>
            </w:pPr>
          </w:p>
        </w:tc>
        <w:tc>
          <w:tcPr>
            <w:tcW w:w="797" w:type="dxa"/>
            <w:vMerge/>
            <w:vAlign w:val="center"/>
          </w:tcPr>
          <w:p w:rsidR="00981BDC" w:rsidRPr="007D1F9E" w:rsidRDefault="00981BDC">
            <w:pPr>
              <w:adjustRightInd w:val="0"/>
              <w:snapToGrid w:val="0"/>
              <w:jc w:val="center"/>
              <w:rPr>
                <w:rFonts w:hAnsi="宋体"/>
                <w:szCs w:val="21"/>
              </w:rPr>
            </w:pPr>
          </w:p>
        </w:tc>
        <w:tc>
          <w:tcPr>
            <w:tcW w:w="1279" w:type="dxa"/>
            <w:vMerge/>
            <w:vAlign w:val="center"/>
          </w:tcPr>
          <w:p w:rsidR="00981BDC" w:rsidRPr="007D1F9E" w:rsidRDefault="00981BDC">
            <w:pPr>
              <w:adjustRightInd w:val="0"/>
              <w:snapToGrid w:val="0"/>
              <w:jc w:val="center"/>
              <w:rPr>
                <w:rFonts w:hAnsi="宋体"/>
                <w:szCs w:val="21"/>
              </w:rPr>
            </w:pPr>
          </w:p>
        </w:tc>
        <w:tc>
          <w:tcPr>
            <w:tcW w:w="958" w:type="dxa"/>
            <w:vAlign w:val="center"/>
          </w:tcPr>
          <w:p w:rsidR="00981BDC" w:rsidRPr="007D1F9E" w:rsidRDefault="00412211">
            <w:pPr>
              <w:adjustRightInd w:val="0"/>
              <w:snapToGrid w:val="0"/>
              <w:jc w:val="center"/>
              <w:rPr>
                <w:rFonts w:hAnsi="宋体"/>
                <w:szCs w:val="21"/>
              </w:rPr>
            </w:pPr>
            <w:r w:rsidRPr="007D1F9E">
              <w:rPr>
                <w:rFonts w:hAnsi="宋体"/>
                <w:szCs w:val="21"/>
              </w:rPr>
              <w:t>东厂界</w:t>
            </w:r>
          </w:p>
        </w:tc>
        <w:tc>
          <w:tcPr>
            <w:tcW w:w="962" w:type="dxa"/>
            <w:vAlign w:val="center"/>
          </w:tcPr>
          <w:p w:rsidR="00981BDC" w:rsidRPr="007D1F9E" w:rsidRDefault="00412211">
            <w:pPr>
              <w:adjustRightInd w:val="0"/>
              <w:snapToGrid w:val="0"/>
              <w:jc w:val="center"/>
              <w:rPr>
                <w:rFonts w:hAnsi="宋体"/>
                <w:szCs w:val="21"/>
              </w:rPr>
            </w:pPr>
            <w:r w:rsidRPr="007D1F9E">
              <w:rPr>
                <w:rFonts w:hAnsi="宋体"/>
                <w:szCs w:val="21"/>
              </w:rPr>
              <w:t>南厂界</w:t>
            </w:r>
          </w:p>
        </w:tc>
        <w:tc>
          <w:tcPr>
            <w:tcW w:w="956" w:type="dxa"/>
            <w:vAlign w:val="center"/>
          </w:tcPr>
          <w:p w:rsidR="00981BDC" w:rsidRPr="007D1F9E" w:rsidRDefault="00412211">
            <w:pPr>
              <w:adjustRightInd w:val="0"/>
              <w:snapToGrid w:val="0"/>
              <w:jc w:val="center"/>
              <w:rPr>
                <w:rFonts w:hAnsi="宋体"/>
                <w:szCs w:val="21"/>
              </w:rPr>
            </w:pPr>
            <w:r w:rsidRPr="007D1F9E">
              <w:rPr>
                <w:rFonts w:hAnsi="宋体"/>
                <w:szCs w:val="21"/>
              </w:rPr>
              <w:t>西厂界</w:t>
            </w:r>
          </w:p>
        </w:tc>
        <w:tc>
          <w:tcPr>
            <w:tcW w:w="962" w:type="dxa"/>
            <w:vAlign w:val="center"/>
          </w:tcPr>
          <w:p w:rsidR="00981BDC" w:rsidRPr="007D1F9E" w:rsidRDefault="00412211">
            <w:pPr>
              <w:adjustRightInd w:val="0"/>
              <w:snapToGrid w:val="0"/>
              <w:jc w:val="center"/>
              <w:rPr>
                <w:rFonts w:hAnsi="宋体"/>
                <w:szCs w:val="21"/>
              </w:rPr>
            </w:pPr>
            <w:r w:rsidRPr="007D1F9E">
              <w:rPr>
                <w:rFonts w:hAnsi="宋体"/>
                <w:szCs w:val="21"/>
              </w:rPr>
              <w:t>北厂界</w:t>
            </w:r>
          </w:p>
        </w:tc>
        <w:tc>
          <w:tcPr>
            <w:tcW w:w="1280"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东面居民点</w:t>
            </w:r>
          </w:p>
        </w:tc>
      </w:tr>
      <w:tr w:rsidR="00981BDC" w:rsidRPr="007D1F9E">
        <w:trPr>
          <w:jc w:val="center"/>
        </w:trPr>
        <w:tc>
          <w:tcPr>
            <w:tcW w:w="1563" w:type="dxa"/>
            <w:vAlign w:val="center"/>
          </w:tcPr>
          <w:p w:rsidR="00981BDC" w:rsidRPr="007D1F9E" w:rsidRDefault="00412211">
            <w:pPr>
              <w:adjustRightInd w:val="0"/>
              <w:snapToGrid w:val="0"/>
              <w:jc w:val="center"/>
              <w:rPr>
                <w:szCs w:val="21"/>
              </w:rPr>
            </w:pPr>
            <w:r w:rsidRPr="007D1F9E">
              <w:rPr>
                <w:rFonts w:hint="eastAsia"/>
                <w:szCs w:val="21"/>
              </w:rPr>
              <w:t>压榨</w:t>
            </w:r>
            <w:r w:rsidRPr="007D1F9E">
              <w:rPr>
                <w:szCs w:val="21"/>
              </w:rPr>
              <w:t>机</w:t>
            </w:r>
          </w:p>
        </w:tc>
        <w:tc>
          <w:tcPr>
            <w:tcW w:w="797" w:type="dxa"/>
            <w:vAlign w:val="center"/>
          </w:tcPr>
          <w:p w:rsidR="00981BDC" w:rsidRPr="007D1F9E" w:rsidRDefault="00412211">
            <w:pPr>
              <w:jc w:val="center"/>
              <w:rPr>
                <w:szCs w:val="21"/>
              </w:rPr>
            </w:pPr>
            <w:r w:rsidRPr="007D1F9E">
              <w:rPr>
                <w:rFonts w:hint="eastAsia"/>
                <w:szCs w:val="21"/>
              </w:rPr>
              <w:t>1</w:t>
            </w:r>
          </w:p>
        </w:tc>
        <w:tc>
          <w:tcPr>
            <w:tcW w:w="1279" w:type="dxa"/>
          </w:tcPr>
          <w:p w:rsidR="00981BDC" w:rsidRPr="007D1F9E" w:rsidRDefault="00412211">
            <w:pPr>
              <w:adjustRightInd w:val="0"/>
              <w:snapToGrid w:val="0"/>
              <w:jc w:val="center"/>
              <w:rPr>
                <w:szCs w:val="21"/>
              </w:rPr>
            </w:pPr>
            <w:r w:rsidRPr="007D1F9E">
              <w:rPr>
                <w:rFonts w:hint="eastAsia"/>
                <w:szCs w:val="21"/>
              </w:rPr>
              <w:t>70</w:t>
            </w:r>
          </w:p>
        </w:tc>
        <w:tc>
          <w:tcPr>
            <w:tcW w:w="958" w:type="dxa"/>
            <w:vAlign w:val="center"/>
          </w:tcPr>
          <w:p w:rsidR="00981BDC" w:rsidRPr="007D1F9E" w:rsidRDefault="00412211">
            <w:pPr>
              <w:adjustRightInd w:val="0"/>
              <w:snapToGrid w:val="0"/>
              <w:jc w:val="center"/>
              <w:rPr>
                <w:szCs w:val="21"/>
              </w:rPr>
            </w:pPr>
            <w:r w:rsidRPr="007D1F9E">
              <w:rPr>
                <w:rFonts w:hint="eastAsia"/>
                <w:szCs w:val="21"/>
              </w:rPr>
              <w:t>33.10</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36.02</w:t>
            </w:r>
          </w:p>
        </w:tc>
        <w:tc>
          <w:tcPr>
            <w:tcW w:w="956" w:type="dxa"/>
            <w:vAlign w:val="center"/>
          </w:tcPr>
          <w:p w:rsidR="00981BDC" w:rsidRPr="007D1F9E" w:rsidRDefault="00412211">
            <w:pPr>
              <w:adjustRightInd w:val="0"/>
              <w:snapToGrid w:val="0"/>
              <w:jc w:val="center"/>
              <w:rPr>
                <w:szCs w:val="21"/>
              </w:rPr>
            </w:pPr>
            <w:r w:rsidRPr="007D1F9E">
              <w:rPr>
                <w:rFonts w:hint="eastAsia"/>
                <w:szCs w:val="21"/>
              </w:rPr>
              <w:t>39.11</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39.11</w:t>
            </w:r>
          </w:p>
        </w:tc>
        <w:tc>
          <w:tcPr>
            <w:tcW w:w="1280" w:type="dxa"/>
            <w:vAlign w:val="center"/>
          </w:tcPr>
          <w:p w:rsidR="00981BDC" w:rsidRPr="007D1F9E" w:rsidRDefault="00412211">
            <w:pPr>
              <w:adjustRightInd w:val="0"/>
              <w:snapToGrid w:val="0"/>
              <w:jc w:val="center"/>
              <w:rPr>
                <w:szCs w:val="21"/>
              </w:rPr>
            </w:pPr>
            <w:r w:rsidRPr="007D1F9E">
              <w:rPr>
                <w:rFonts w:hint="eastAsia"/>
                <w:szCs w:val="21"/>
              </w:rPr>
              <w:t>30</w:t>
            </w:r>
          </w:p>
        </w:tc>
      </w:tr>
      <w:tr w:rsidR="00981BDC" w:rsidRPr="007D1F9E">
        <w:trPr>
          <w:jc w:val="center"/>
        </w:trPr>
        <w:tc>
          <w:tcPr>
            <w:tcW w:w="1563" w:type="dxa"/>
            <w:vAlign w:val="center"/>
          </w:tcPr>
          <w:p w:rsidR="00981BDC" w:rsidRPr="007D1F9E" w:rsidRDefault="00412211">
            <w:pPr>
              <w:adjustRightInd w:val="0"/>
              <w:snapToGrid w:val="0"/>
              <w:jc w:val="center"/>
              <w:rPr>
                <w:szCs w:val="21"/>
              </w:rPr>
            </w:pPr>
            <w:r w:rsidRPr="007D1F9E">
              <w:rPr>
                <w:rFonts w:hint="eastAsia"/>
                <w:szCs w:val="21"/>
              </w:rPr>
              <w:t>泵</w:t>
            </w:r>
          </w:p>
        </w:tc>
        <w:tc>
          <w:tcPr>
            <w:tcW w:w="797" w:type="dxa"/>
            <w:vAlign w:val="center"/>
          </w:tcPr>
          <w:p w:rsidR="00981BDC" w:rsidRPr="007D1F9E" w:rsidRDefault="00412211">
            <w:pPr>
              <w:jc w:val="center"/>
              <w:rPr>
                <w:szCs w:val="21"/>
              </w:rPr>
            </w:pPr>
            <w:r w:rsidRPr="007D1F9E">
              <w:rPr>
                <w:rFonts w:hint="eastAsia"/>
                <w:szCs w:val="21"/>
              </w:rPr>
              <w:t>4</w:t>
            </w:r>
          </w:p>
        </w:tc>
        <w:tc>
          <w:tcPr>
            <w:tcW w:w="1279" w:type="dxa"/>
          </w:tcPr>
          <w:p w:rsidR="00981BDC" w:rsidRPr="007D1F9E" w:rsidRDefault="00412211">
            <w:pPr>
              <w:adjustRightInd w:val="0"/>
              <w:snapToGrid w:val="0"/>
              <w:jc w:val="center"/>
              <w:rPr>
                <w:szCs w:val="21"/>
              </w:rPr>
            </w:pPr>
            <w:r w:rsidRPr="007D1F9E">
              <w:rPr>
                <w:rFonts w:hint="eastAsia"/>
                <w:szCs w:val="21"/>
              </w:rPr>
              <w:t>70</w:t>
            </w:r>
          </w:p>
        </w:tc>
        <w:tc>
          <w:tcPr>
            <w:tcW w:w="958" w:type="dxa"/>
            <w:vAlign w:val="center"/>
          </w:tcPr>
          <w:p w:rsidR="00981BDC" w:rsidRPr="007D1F9E" w:rsidRDefault="00412211">
            <w:pPr>
              <w:adjustRightInd w:val="0"/>
              <w:snapToGrid w:val="0"/>
              <w:jc w:val="center"/>
              <w:rPr>
                <w:szCs w:val="21"/>
              </w:rPr>
            </w:pPr>
            <w:r w:rsidRPr="007D1F9E">
              <w:rPr>
                <w:rFonts w:hint="eastAsia"/>
                <w:szCs w:val="21"/>
              </w:rPr>
              <w:t>37.41</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39.74</w:t>
            </w:r>
          </w:p>
        </w:tc>
        <w:tc>
          <w:tcPr>
            <w:tcW w:w="956" w:type="dxa"/>
            <w:vAlign w:val="center"/>
          </w:tcPr>
          <w:p w:rsidR="00981BDC" w:rsidRPr="007D1F9E" w:rsidRDefault="00412211">
            <w:pPr>
              <w:adjustRightInd w:val="0"/>
              <w:snapToGrid w:val="0"/>
              <w:jc w:val="center"/>
              <w:rPr>
                <w:szCs w:val="21"/>
              </w:rPr>
            </w:pPr>
            <w:r w:rsidRPr="007D1F9E">
              <w:rPr>
                <w:rFonts w:hint="eastAsia"/>
                <w:szCs w:val="21"/>
              </w:rPr>
              <w:t>48.04</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48.04</w:t>
            </w:r>
          </w:p>
        </w:tc>
        <w:tc>
          <w:tcPr>
            <w:tcW w:w="1280" w:type="dxa"/>
            <w:vAlign w:val="center"/>
          </w:tcPr>
          <w:p w:rsidR="00981BDC" w:rsidRPr="007D1F9E" w:rsidRDefault="00412211">
            <w:pPr>
              <w:adjustRightInd w:val="0"/>
              <w:snapToGrid w:val="0"/>
              <w:jc w:val="center"/>
              <w:rPr>
                <w:szCs w:val="21"/>
              </w:rPr>
            </w:pPr>
            <w:r w:rsidRPr="007D1F9E">
              <w:rPr>
                <w:rFonts w:hint="eastAsia"/>
                <w:szCs w:val="21"/>
              </w:rPr>
              <w:t>34.79</w:t>
            </w:r>
          </w:p>
        </w:tc>
      </w:tr>
      <w:tr w:rsidR="00981BDC" w:rsidRPr="007D1F9E">
        <w:trPr>
          <w:jc w:val="center"/>
        </w:trPr>
        <w:tc>
          <w:tcPr>
            <w:tcW w:w="1563" w:type="dxa"/>
            <w:vAlign w:val="center"/>
          </w:tcPr>
          <w:p w:rsidR="00981BDC" w:rsidRPr="007D1F9E" w:rsidRDefault="00412211">
            <w:pPr>
              <w:adjustRightInd w:val="0"/>
              <w:snapToGrid w:val="0"/>
              <w:jc w:val="center"/>
              <w:rPr>
                <w:szCs w:val="21"/>
              </w:rPr>
            </w:pPr>
            <w:r w:rsidRPr="007D1F9E">
              <w:rPr>
                <w:rFonts w:hint="eastAsia"/>
                <w:szCs w:val="21"/>
              </w:rPr>
              <w:t>液压机</w:t>
            </w:r>
          </w:p>
        </w:tc>
        <w:tc>
          <w:tcPr>
            <w:tcW w:w="797" w:type="dxa"/>
            <w:vAlign w:val="center"/>
          </w:tcPr>
          <w:p w:rsidR="00981BDC" w:rsidRPr="007D1F9E" w:rsidRDefault="00412211">
            <w:pPr>
              <w:jc w:val="center"/>
              <w:rPr>
                <w:szCs w:val="21"/>
              </w:rPr>
            </w:pPr>
            <w:r w:rsidRPr="007D1F9E">
              <w:rPr>
                <w:rFonts w:hint="eastAsia"/>
                <w:szCs w:val="21"/>
              </w:rPr>
              <w:t>1</w:t>
            </w:r>
          </w:p>
        </w:tc>
        <w:tc>
          <w:tcPr>
            <w:tcW w:w="1279" w:type="dxa"/>
          </w:tcPr>
          <w:p w:rsidR="00981BDC" w:rsidRPr="007D1F9E" w:rsidRDefault="00412211">
            <w:pPr>
              <w:adjustRightInd w:val="0"/>
              <w:snapToGrid w:val="0"/>
              <w:jc w:val="center"/>
              <w:rPr>
                <w:szCs w:val="21"/>
              </w:rPr>
            </w:pPr>
            <w:r w:rsidRPr="007D1F9E">
              <w:rPr>
                <w:rFonts w:hint="eastAsia"/>
                <w:szCs w:val="21"/>
              </w:rPr>
              <w:t>70</w:t>
            </w:r>
          </w:p>
        </w:tc>
        <w:tc>
          <w:tcPr>
            <w:tcW w:w="958" w:type="dxa"/>
            <w:vAlign w:val="center"/>
          </w:tcPr>
          <w:p w:rsidR="00981BDC" w:rsidRPr="007D1F9E" w:rsidRDefault="00412211">
            <w:pPr>
              <w:adjustRightInd w:val="0"/>
              <w:snapToGrid w:val="0"/>
              <w:jc w:val="center"/>
              <w:rPr>
                <w:szCs w:val="21"/>
              </w:rPr>
            </w:pPr>
            <w:r w:rsidRPr="007D1F9E">
              <w:rPr>
                <w:rFonts w:hint="eastAsia"/>
                <w:szCs w:val="21"/>
              </w:rPr>
              <w:t>31.41</w:t>
            </w:r>
          </w:p>
        </w:tc>
        <w:tc>
          <w:tcPr>
            <w:tcW w:w="962" w:type="dxa"/>
            <w:vAlign w:val="center"/>
          </w:tcPr>
          <w:p w:rsidR="00981BDC" w:rsidRPr="007D1F9E" w:rsidRDefault="00412211">
            <w:pPr>
              <w:jc w:val="center"/>
            </w:pPr>
            <w:r w:rsidRPr="007D1F9E">
              <w:rPr>
                <w:rFonts w:hint="eastAsia"/>
                <w:szCs w:val="21"/>
              </w:rPr>
              <w:t>33.74</w:t>
            </w:r>
          </w:p>
        </w:tc>
        <w:tc>
          <w:tcPr>
            <w:tcW w:w="956" w:type="dxa"/>
            <w:vAlign w:val="center"/>
          </w:tcPr>
          <w:p w:rsidR="00981BDC" w:rsidRPr="007D1F9E" w:rsidRDefault="00412211">
            <w:pPr>
              <w:adjustRightInd w:val="0"/>
              <w:snapToGrid w:val="0"/>
              <w:jc w:val="center"/>
              <w:rPr>
                <w:szCs w:val="21"/>
              </w:rPr>
            </w:pPr>
            <w:r w:rsidRPr="007D1F9E">
              <w:rPr>
                <w:rFonts w:hint="eastAsia"/>
                <w:szCs w:val="21"/>
              </w:rPr>
              <w:t>42.04</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42.04</w:t>
            </w:r>
          </w:p>
        </w:tc>
        <w:tc>
          <w:tcPr>
            <w:tcW w:w="1280" w:type="dxa"/>
            <w:vAlign w:val="center"/>
          </w:tcPr>
          <w:p w:rsidR="00981BDC" w:rsidRPr="007D1F9E" w:rsidRDefault="00412211">
            <w:pPr>
              <w:adjustRightInd w:val="0"/>
              <w:snapToGrid w:val="0"/>
              <w:jc w:val="center"/>
              <w:rPr>
                <w:szCs w:val="21"/>
              </w:rPr>
            </w:pPr>
            <w:r w:rsidRPr="007D1F9E">
              <w:rPr>
                <w:rFonts w:hint="eastAsia"/>
                <w:szCs w:val="21"/>
              </w:rPr>
              <w:t>28.79</w:t>
            </w:r>
          </w:p>
        </w:tc>
      </w:tr>
      <w:tr w:rsidR="00981BDC" w:rsidRPr="007D1F9E">
        <w:trPr>
          <w:jc w:val="center"/>
        </w:trPr>
        <w:tc>
          <w:tcPr>
            <w:tcW w:w="1563" w:type="dxa"/>
            <w:vAlign w:val="center"/>
          </w:tcPr>
          <w:p w:rsidR="00981BDC" w:rsidRPr="007D1F9E" w:rsidRDefault="00412211">
            <w:pPr>
              <w:adjustRightInd w:val="0"/>
              <w:snapToGrid w:val="0"/>
              <w:jc w:val="center"/>
              <w:rPr>
                <w:szCs w:val="21"/>
              </w:rPr>
            </w:pPr>
            <w:r w:rsidRPr="007D1F9E">
              <w:rPr>
                <w:rFonts w:hint="eastAsia"/>
                <w:szCs w:val="21"/>
              </w:rPr>
              <w:t>风机</w:t>
            </w:r>
          </w:p>
        </w:tc>
        <w:tc>
          <w:tcPr>
            <w:tcW w:w="797" w:type="dxa"/>
            <w:vAlign w:val="center"/>
          </w:tcPr>
          <w:p w:rsidR="00981BDC" w:rsidRPr="007D1F9E" w:rsidRDefault="00412211">
            <w:pPr>
              <w:jc w:val="center"/>
              <w:rPr>
                <w:szCs w:val="21"/>
              </w:rPr>
            </w:pPr>
            <w:r w:rsidRPr="007D1F9E">
              <w:rPr>
                <w:rFonts w:hint="eastAsia"/>
                <w:szCs w:val="21"/>
              </w:rPr>
              <w:t>2</w:t>
            </w:r>
          </w:p>
        </w:tc>
        <w:tc>
          <w:tcPr>
            <w:tcW w:w="1279" w:type="dxa"/>
          </w:tcPr>
          <w:p w:rsidR="00981BDC" w:rsidRPr="007D1F9E" w:rsidRDefault="00412211">
            <w:pPr>
              <w:adjustRightInd w:val="0"/>
              <w:snapToGrid w:val="0"/>
              <w:jc w:val="center"/>
              <w:rPr>
                <w:szCs w:val="21"/>
              </w:rPr>
            </w:pPr>
            <w:r w:rsidRPr="007D1F9E">
              <w:rPr>
                <w:rFonts w:hint="eastAsia"/>
                <w:szCs w:val="21"/>
              </w:rPr>
              <w:t>65</w:t>
            </w:r>
          </w:p>
        </w:tc>
        <w:tc>
          <w:tcPr>
            <w:tcW w:w="958" w:type="dxa"/>
            <w:vAlign w:val="center"/>
          </w:tcPr>
          <w:p w:rsidR="00981BDC" w:rsidRPr="007D1F9E" w:rsidRDefault="00412211">
            <w:pPr>
              <w:adjustRightInd w:val="0"/>
              <w:snapToGrid w:val="0"/>
              <w:jc w:val="center"/>
              <w:rPr>
                <w:szCs w:val="21"/>
              </w:rPr>
            </w:pPr>
            <w:r w:rsidRPr="007D1F9E">
              <w:rPr>
                <w:rFonts w:hint="eastAsia"/>
                <w:szCs w:val="21"/>
              </w:rPr>
              <w:t>29.41</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31.74</w:t>
            </w:r>
          </w:p>
        </w:tc>
        <w:tc>
          <w:tcPr>
            <w:tcW w:w="956" w:type="dxa"/>
            <w:vAlign w:val="center"/>
          </w:tcPr>
          <w:p w:rsidR="00981BDC" w:rsidRPr="007D1F9E" w:rsidRDefault="00412211">
            <w:pPr>
              <w:adjustRightInd w:val="0"/>
              <w:snapToGrid w:val="0"/>
              <w:jc w:val="center"/>
              <w:rPr>
                <w:szCs w:val="21"/>
              </w:rPr>
            </w:pPr>
            <w:r w:rsidRPr="007D1F9E">
              <w:rPr>
                <w:rFonts w:hint="eastAsia"/>
                <w:szCs w:val="21"/>
              </w:rPr>
              <w:t>40.04</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40.04</w:t>
            </w:r>
          </w:p>
        </w:tc>
        <w:tc>
          <w:tcPr>
            <w:tcW w:w="1280" w:type="dxa"/>
            <w:vAlign w:val="center"/>
          </w:tcPr>
          <w:p w:rsidR="00981BDC" w:rsidRPr="007D1F9E" w:rsidRDefault="00412211">
            <w:pPr>
              <w:adjustRightInd w:val="0"/>
              <w:snapToGrid w:val="0"/>
              <w:jc w:val="center"/>
              <w:rPr>
                <w:szCs w:val="21"/>
              </w:rPr>
            </w:pPr>
            <w:r w:rsidRPr="007D1F9E">
              <w:rPr>
                <w:rFonts w:hint="eastAsia"/>
                <w:szCs w:val="21"/>
              </w:rPr>
              <w:t>26.79</w:t>
            </w:r>
          </w:p>
        </w:tc>
      </w:tr>
      <w:tr w:rsidR="00981BDC" w:rsidRPr="007D1F9E">
        <w:trPr>
          <w:jc w:val="center"/>
        </w:trPr>
        <w:tc>
          <w:tcPr>
            <w:tcW w:w="1563" w:type="dxa"/>
            <w:vAlign w:val="center"/>
          </w:tcPr>
          <w:p w:rsidR="00981BDC" w:rsidRPr="007D1F9E" w:rsidRDefault="00412211">
            <w:pPr>
              <w:adjustRightInd w:val="0"/>
              <w:snapToGrid w:val="0"/>
              <w:jc w:val="center"/>
              <w:rPr>
                <w:szCs w:val="21"/>
              </w:rPr>
            </w:pPr>
            <w:r w:rsidRPr="007D1F9E">
              <w:rPr>
                <w:szCs w:val="21"/>
              </w:rPr>
              <w:t>锅炉</w:t>
            </w:r>
          </w:p>
        </w:tc>
        <w:tc>
          <w:tcPr>
            <w:tcW w:w="797" w:type="dxa"/>
            <w:vAlign w:val="center"/>
          </w:tcPr>
          <w:p w:rsidR="00981BDC" w:rsidRPr="007D1F9E" w:rsidRDefault="00412211">
            <w:pPr>
              <w:jc w:val="center"/>
              <w:rPr>
                <w:szCs w:val="21"/>
              </w:rPr>
            </w:pPr>
            <w:r w:rsidRPr="007D1F9E">
              <w:rPr>
                <w:rFonts w:hint="eastAsia"/>
                <w:szCs w:val="21"/>
              </w:rPr>
              <w:t xml:space="preserve">1 </w:t>
            </w:r>
          </w:p>
        </w:tc>
        <w:tc>
          <w:tcPr>
            <w:tcW w:w="1279" w:type="dxa"/>
          </w:tcPr>
          <w:p w:rsidR="00981BDC" w:rsidRPr="007D1F9E" w:rsidRDefault="00412211">
            <w:pPr>
              <w:adjustRightInd w:val="0"/>
              <w:snapToGrid w:val="0"/>
              <w:jc w:val="center"/>
              <w:rPr>
                <w:szCs w:val="21"/>
              </w:rPr>
            </w:pPr>
            <w:r w:rsidRPr="007D1F9E">
              <w:rPr>
                <w:rFonts w:hint="eastAsia"/>
                <w:szCs w:val="21"/>
              </w:rPr>
              <w:t>65</w:t>
            </w:r>
          </w:p>
        </w:tc>
        <w:tc>
          <w:tcPr>
            <w:tcW w:w="958" w:type="dxa"/>
            <w:vAlign w:val="center"/>
          </w:tcPr>
          <w:p w:rsidR="00981BDC" w:rsidRPr="007D1F9E" w:rsidRDefault="00412211">
            <w:pPr>
              <w:adjustRightInd w:val="0"/>
              <w:snapToGrid w:val="0"/>
              <w:jc w:val="center"/>
              <w:rPr>
                <w:szCs w:val="21"/>
              </w:rPr>
            </w:pPr>
            <w:r w:rsidRPr="007D1F9E">
              <w:rPr>
                <w:rFonts w:hint="eastAsia"/>
                <w:szCs w:val="21"/>
              </w:rPr>
              <w:t>26.41</w:t>
            </w:r>
          </w:p>
        </w:tc>
        <w:tc>
          <w:tcPr>
            <w:tcW w:w="962" w:type="dxa"/>
            <w:vAlign w:val="center"/>
          </w:tcPr>
          <w:p w:rsidR="00981BDC" w:rsidRPr="007D1F9E" w:rsidRDefault="00412211">
            <w:pPr>
              <w:jc w:val="center"/>
            </w:pPr>
            <w:r w:rsidRPr="007D1F9E">
              <w:rPr>
                <w:rFonts w:hint="eastAsia"/>
                <w:szCs w:val="21"/>
              </w:rPr>
              <w:t>28.74</w:t>
            </w:r>
          </w:p>
        </w:tc>
        <w:tc>
          <w:tcPr>
            <w:tcW w:w="956" w:type="dxa"/>
            <w:vAlign w:val="center"/>
          </w:tcPr>
          <w:p w:rsidR="00981BDC" w:rsidRPr="007D1F9E" w:rsidRDefault="00412211">
            <w:pPr>
              <w:adjustRightInd w:val="0"/>
              <w:snapToGrid w:val="0"/>
              <w:jc w:val="center"/>
              <w:rPr>
                <w:szCs w:val="21"/>
              </w:rPr>
            </w:pPr>
            <w:r w:rsidRPr="007D1F9E">
              <w:rPr>
                <w:rFonts w:hint="eastAsia"/>
                <w:szCs w:val="21"/>
              </w:rPr>
              <w:t>37.04</w:t>
            </w:r>
          </w:p>
        </w:tc>
        <w:tc>
          <w:tcPr>
            <w:tcW w:w="962" w:type="dxa"/>
            <w:vAlign w:val="center"/>
          </w:tcPr>
          <w:p w:rsidR="00981BDC" w:rsidRPr="007D1F9E" w:rsidRDefault="00412211">
            <w:pPr>
              <w:adjustRightInd w:val="0"/>
              <w:snapToGrid w:val="0"/>
              <w:jc w:val="center"/>
              <w:rPr>
                <w:szCs w:val="21"/>
              </w:rPr>
            </w:pPr>
            <w:r w:rsidRPr="007D1F9E">
              <w:rPr>
                <w:rFonts w:hint="eastAsia"/>
                <w:szCs w:val="21"/>
              </w:rPr>
              <w:t>37.04</w:t>
            </w:r>
          </w:p>
        </w:tc>
        <w:tc>
          <w:tcPr>
            <w:tcW w:w="1280" w:type="dxa"/>
            <w:vAlign w:val="center"/>
          </w:tcPr>
          <w:p w:rsidR="00981BDC" w:rsidRPr="007D1F9E" w:rsidRDefault="00412211">
            <w:pPr>
              <w:adjustRightInd w:val="0"/>
              <w:snapToGrid w:val="0"/>
              <w:jc w:val="center"/>
              <w:rPr>
                <w:szCs w:val="21"/>
              </w:rPr>
            </w:pPr>
            <w:r w:rsidRPr="007D1F9E">
              <w:rPr>
                <w:rFonts w:hint="eastAsia"/>
                <w:szCs w:val="21"/>
              </w:rPr>
              <w:t>23.79</w:t>
            </w:r>
          </w:p>
        </w:tc>
      </w:tr>
      <w:tr w:rsidR="00981BDC" w:rsidRPr="007D1F9E">
        <w:trPr>
          <w:jc w:val="center"/>
        </w:trPr>
        <w:tc>
          <w:tcPr>
            <w:tcW w:w="3639" w:type="dxa"/>
            <w:gridSpan w:val="3"/>
            <w:vAlign w:val="center"/>
          </w:tcPr>
          <w:p w:rsidR="00981BDC" w:rsidRPr="007D1F9E" w:rsidRDefault="00412211">
            <w:pPr>
              <w:adjustRightInd w:val="0"/>
              <w:snapToGrid w:val="0"/>
              <w:jc w:val="center"/>
              <w:rPr>
                <w:rFonts w:hAnsi="宋体"/>
                <w:szCs w:val="21"/>
              </w:rPr>
            </w:pPr>
            <w:r w:rsidRPr="007D1F9E">
              <w:rPr>
                <w:rFonts w:hAnsi="宋体" w:hint="eastAsia"/>
                <w:szCs w:val="21"/>
              </w:rPr>
              <w:t>背景值</w:t>
            </w:r>
          </w:p>
        </w:tc>
        <w:tc>
          <w:tcPr>
            <w:tcW w:w="958"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w:t>
            </w:r>
          </w:p>
        </w:tc>
        <w:tc>
          <w:tcPr>
            <w:tcW w:w="962"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w:t>
            </w:r>
          </w:p>
        </w:tc>
        <w:tc>
          <w:tcPr>
            <w:tcW w:w="956"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w:t>
            </w:r>
          </w:p>
        </w:tc>
        <w:tc>
          <w:tcPr>
            <w:tcW w:w="962"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w:t>
            </w:r>
          </w:p>
        </w:tc>
        <w:tc>
          <w:tcPr>
            <w:tcW w:w="1280" w:type="dxa"/>
            <w:vAlign w:val="center"/>
          </w:tcPr>
          <w:p w:rsidR="00981BDC" w:rsidRPr="007D1F9E" w:rsidRDefault="00412211">
            <w:pPr>
              <w:adjustRightInd w:val="0"/>
              <w:snapToGrid w:val="0"/>
              <w:jc w:val="center"/>
              <w:rPr>
                <w:rFonts w:hAnsi="宋体"/>
                <w:szCs w:val="21"/>
              </w:rPr>
            </w:pPr>
            <w:r w:rsidRPr="007D1F9E">
              <w:rPr>
                <w:rFonts w:hAnsi="宋体" w:hint="eastAsia"/>
                <w:szCs w:val="21"/>
              </w:rPr>
              <w:t>58.8</w:t>
            </w:r>
            <w:r w:rsidRPr="007D1F9E">
              <w:rPr>
                <w:rFonts w:hAnsi="宋体" w:hint="eastAsia"/>
                <w:szCs w:val="21"/>
              </w:rPr>
              <w:t>（昼）</w:t>
            </w:r>
          </w:p>
        </w:tc>
      </w:tr>
      <w:tr w:rsidR="00981BDC" w:rsidRPr="007D1F9E">
        <w:trPr>
          <w:jc w:val="center"/>
        </w:trPr>
        <w:tc>
          <w:tcPr>
            <w:tcW w:w="3639" w:type="dxa"/>
            <w:gridSpan w:val="3"/>
            <w:vAlign w:val="center"/>
          </w:tcPr>
          <w:p w:rsidR="00981BDC" w:rsidRPr="007D1F9E" w:rsidRDefault="00412211">
            <w:pPr>
              <w:adjustRightInd w:val="0"/>
              <w:snapToGrid w:val="0"/>
              <w:jc w:val="center"/>
              <w:rPr>
                <w:rFonts w:hAnsi="宋体"/>
                <w:szCs w:val="21"/>
              </w:rPr>
            </w:pPr>
            <w:r w:rsidRPr="007D1F9E">
              <w:rPr>
                <w:rFonts w:hAnsi="宋体" w:hint="eastAsia"/>
                <w:szCs w:val="21"/>
              </w:rPr>
              <w:t>预测</w:t>
            </w:r>
            <w:r w:rsidRPr="007D1F9E">
              <w:rPr>
                <w:rFonts w:hAnsi="宋体"/>
                <w:szCs w:val="21"/>
              </w:rPr>
              <w:t>值</w:t>
            </w:r>
          </w:p>
        </w:tc>
        <w:tc>
          <w:tcPr>
            <w:tcW w:w="958" w:type="dxa"/>
            <w:vAlign w:val="center"/>
          </w:tcPr>
          <w:p w:rsidR="00981BDC" w:rsidRPr="007D1F9E" w:rsidRDefault="00412211" w:rsidP="007D1F9E">
            <w:pPr>
              <w:adjustRightInd w:val="0"/>
              <w:snapToGrid w:val="0"/>
              <w:jc w:val="center"/>
              <w:rPr>
                <w:rFonts w:hAnsi="宋体"/>
                <w:szCs w:val="21"/>
              </w:rPr>
            </w:pPr>
            <w:r w:rsidRPr="007D1F9E">
              <w:rPr>
                <w:rFonts w:hAnsi="宋体" w:hint="eastAsia"/>
                <w:szCs w:val="21"/>
              </w:rPr>
              <w:t>4</w:t>
            </w:r>
            <w:r w:rsidR="007D1F9E" w:rsidRPr="007D1F9E">
              <w:rPr>
                <w:rFonts w:hAnsi="宋体" w:hint="eastAsia"/>
                <w:szCs w:val="21"/>
              </w:rPr>
              <w:t>0.1</w:t>
            </w:r>
          </w:p>
        </w:tc>
        <w:tc>
          <w:tcPr>
            <w:tcW w:w="962" w:type="dxa"/>
            <w:vAlign w:val="center"/>
          </w:tcPr>
          <w:p w:rsidR="00981BDC" w:rsidRPr="007D1F9E" w:rsidRDefault="007D1F9E">
            <w:pPr>
              <w:adjustRightInd w:val="0"/>
              <w:snapToGrid w:val="0"/>
              <w:jc w:val="center"/>
              <w:rPr>
                <w:rFonts w:hAnsi="宋体"/>
                <w:szCs w:val="21"/>
              </w:rPr>
            </w:pPr>
            <w:r w:rsidRPr="007D1F9E">
              <w:rPr>
                <w:rFonts w:hAnsi="宋体" w:hint="eastAsia"/>
                <w:szCs w:val="21"/>
              </w:rPr>
              <w:t>42.56</w:t>
            </w:r>
          </w:p>
        </w:tc>
        <w:tc>
          <w:tcPr>
            <w:tcW w:w="956" w:type="dxa"/>
            <w:vAlign w:val="center"/>
          </w:tcPr>
          <w:p w:rsidR="00981BDC" w:rsidRPr="007D1F9E" w:rsidRDefault="00412211" w:rsidP="007D1F9E">
            <w:pPr>
              <w:adjustRightInd w:val="0"/>
              <w:snapToGrid w:val="0"/>
              <w:jc w:val="center"/>
              <w:rPr>
                <w:rFonts w:hAnsi="宋体"/>
                <w:szCs w:val="21"/>
              </w:rPr>
            </w:pPr>
            <w:r w:rsidRPr="007D1F9E">
              <w:rPr>
                <w:rFonts w:hAnsi="宋体" w:hint="eastAsia"/>
                <w:szCs w:val="21"/>
              </w:rPr>
              <w:t>50.</w:t>
            </w:r>
            <w:r w:rsidR="007D1F9E" w:rsidRPr="007D1F9E">
              <w:rPr>
                <w:rFonts w:hAnsi="宋体" w:hint="eastAsia"/>
                <w:szCs w:val="21"/>
              </w:rPr>
              <w:t>13</w:t>
            </w:r>
          </w:p>
        </w:tc>
        <w:tc>
          <w:tcPr>
            <w:tcW w:w="962" w:type="dxa"/>
            <w:vAlign w:val="center"/>
          </w:tcPr>
          <w:p w:rsidR="00981BDC" w:rsidRPr="007D1F9E" w:rsidRDefault="00412211" w:rsidP="007D1F9E">
            <w:pPr>
              <w:adjustRightInd w:val="0"/>
              <w:snapToGrid w:val="0"/>
              <w:jc w:val="center"/>
              <w:rPr>
                <w:rFonts w:hAnsi="宋体"/>
                <w:szCs w:val="21"/>
              </w:rPr>
            </w:pPr>
            <w:r w:rsidRPr="007D1F9E">
              <w:rPr>
                <w:rFonts w:hAnsi="宋体" w:hint="eastAsia"/>
                <w:szCs w:val="21"/>
              </w:rPr>
              <w:t>50.</w:t>
            </w:r>
            <w:r w:rsidR="007D1F9E" w:rsidRPr="007D1F9E">
              <w:rPr>
                <w:rFonts w:hAnsi="宋体" w:hint="eastAsia"/>
                <w:szCs w:val="21"/>
              </w:rPr>
              <w:t>13</w:t>
            </w:r>
          </w:p>
        </w:tc>
        <w:tc>
          <w:tcPr>
            <w:tcW w:w="1280" w:type="dxa"/>
            <w:vAlign w:val="center"/>
          </w:tcPr>
          <w:p w:rsidR="00981BDC" w:rsidRPr="007D1F9E" w:rsidRDefault="00412211" w:rsidP="007D1F9E">
            <w:pPr>
              <w:adjustRightInd w:val="0"/>
              <w:snapToGrid w:val="0"/>
              <w:jc w:val="center"/>
              <w:rPr>
                <w:rFonts w:hAnsi="宋体"/>
                <w:szCs w:val="21"/>
              </w:rPr>
            </w:pPr>
            <w:r w:rsidRPr="007D1F9E">
              <w:rPr>
                <w:rFonts w:hAnsi="宋体" w:hint="eastAsia"/>
                <w:szCs w:val="21"/>
              </w:rPr>
              <w:t>58.8</w:t>
            </w:r>
            <w:r w:rsidR="007D1F9E" w:rsidRPr="007D1F9E">
              <w:rPr>
                <w:rFonts w:hAnsi="宋体" w:hint="eastAsia"/>
                <w:szCs w:val="21"/>
              </w:rPr>
              <w:t>3</w:t>
            </w:r>
            <w:r w:rsidRPr="007D1F9E">
              <w:rPr>
                <w:rFonts w:hAnsi="宋体" w:hint="eastAsia"/>
                <w:szCs w:val="21"/>
              </w:rPr>
              <w:t>（昼）</w:t>
            </w:r>
          </w:p>
        </w:tc>
      </w:tr>
    </w:tbl>
    <w:p w:rsidR="00981BDC" w:rsidRDefault="00412211">
      <w:pPr>
        <w:spacing w:line="520" w:lineRule="exact"/>
        <w:ind w:firstLineChars="200" w:firstLine="480"/>
        <w:rPr>
          <w:sz w:val="24"/>
        </w:rPr>
      </w:pPr>
      <w:r>
        <w:rPr>
          <w:sz w:val="24"/>
        </w:rPr>
        <w:lastRenderedPageBreak/>
        <w:t>项目建成营运后，厂界各方向</w:t>
      </w:r>
      <w:r>
        <w:rPr>
          <w:rFonts w:hint="eastAsia"/>
          <w:sz w:val="24"/>
        </w:rPr>
        <w:t>昼间</w:t>
      </w:r>
      <w:r>
        <w:rPr>
          <w:sz w:val="24"/>
        </w:rPr>
        <w:t>噪声</w:t>
      </w:r>
      <w:r>
        <w:rPr>
          <w:rFonts w:hint="eastAsia"/>
          <w:sz w:val="24"/>
        </w:rPr>
        <w:t>预测</w:t>
      </w:r>
      <w:proofErr w:type="gramStart"/>
      <w:r>
        <w:rPr>
          <w:rFonts w:hint="eastAsia"/>
          <w:sz w:val="24"/>
        </w:rPr>
        <w:t>值</w:t>
      </w:r>
      <w:r>
        <w:rPr>
          <w:sz w:val="24"/>
        </w:rPr>
        <w:t>符合</w:t>
      </w:r>
      <w:proofErr w:type="gramEnd"/>
      <w:r>
        <w:rPr>
          <w:sz w:val="24"/>
        </w:rPr>
        <w:t>《工业企业厂界环境噪声排放标准》（</w:t>
      </w:r>
      <w:r>
        <w:rPr>
          <w:sz w:val="24"/>
        </w:rPr>
        <w:t>GB12348-2008</w:t>
      </w:r>
      <w:r>
        <w:rPr>
          <w:sz w:val="24"/>
        </w:rPr>
        <w:t>）中</w:t>
      </w:r>
      <w:r>
        <w:rPr>
          <w:rFonts w:hint="eastAsia"/>
          <w:sz w:val="24"/>
        </w:rPr>
        <w:t>2</w:t>
      </w:r>
      <w:r>
        <w:rPr>
          <w:sz w:val="24"/>
        </w:rPr>
        <w:t>类标准要求，无超标现象。</w:t>
      </w:r>
      <w:r>
        <w:rPr>
          <w:rFonts w:hint="eastAsia"/>
          <w:sz w:val="24"/>
        </w:rPr>
        <w:t>营运期噪声在东面的居民点处的昼间噪声预测值可达到《声环境质量标准》（</w:t>
      </w:r>
      <w:r>
        <w:rPr>
          <w:rFonts w:hint="eastAsia"/>
          <w:sz w:val="24"/>
        </w:rPr>
        <w:t>GB3096-2008</w:t>
      </w:r>
      <w:r>
        <w:rPr>
          <w:rFonts w:hint="eastAsia"/>
          <w:sz w:val="24"/>
        </w:rPr>
        <w:t>）中</w:t>
      </w:r>
      <w:r>
        <w:rPr>
          <w:rFonts w:hint="eastAsia"/>
          <w:sz w:val="24"/>
        </w:rPr>
        <w:t>4a</w:t>
      </w:r>
      <w:r>
        <w:rPr>
          <w:rFonts w:hint="eastAsia"/>
          <w:sz w:val="24"/>
        </w:rPr>
        <w:t>类标准要求，项目生产噪声对</w:t>
      </w:r>
      <w:proofErr w:type="gramStart"/>
      <w:r>
        <w:rPr>
          <w:rFonts w:hint="eastAsia"/>
          <w:sz w:val="24"/>
        </w:rPr>
        <w:t>周边声</w:t>
      </w:r>
      <w:proofErr w:type="gramEnd"/>
      <w:r>
        <w:rPr>
          <w:rFonts w:hint="eastAsia"/>
          <w:sz w:val="24"/>
        </w:rPr>
        <w:t>环境影响不大。</w:t>
      </w:r>
    </w:p>
    <w:p w:rsidR="00981BDC" w:rsidRDefault="00412211">
      <w:pPr>
        <w:spacing w:line="520" w:lineRule="exact"/>
        <w:ind w:firstLineChars="200" w:firstLine="480"/>
        <w:rPr>
          <w:sz w:val="24"/>
        </w:rPr>
      </w:pPr>
      <w:r>
        <w:rPr>
          <w:rFonts w:hint="eastAsia"/>
          <w:sz w:val="24"/>
        </w:rPr>
        <w:t>为进一步防止项目生产产生的噪声对周边环境的影响，确保厂界噪声达标排放，</w:t>
      </w:r>
      <w:proofErr w:type="gramStart"/>
      <w:r>
        <w:rPr>
          <w:rFonts w:hint="eastAsia"/>
          <w:sz w:val="24"/>
        </w:rPr>
        <w:t>本环评</w:t>
      </w:r>
      <w:proofErr w:type="gramEnd"/>
      <w:r>
        <w:rPr>
          <w:rFonts w:hint="eastAsia"/>
          <w:sz w:val="24"/>
        </w:rPr>
        <w:t>建议：</w:t>
      </w:r>
    </w:p>
    <w:p w:rsidR="00981BDC" w:rsidRDefault="00412211">
      <w:pPr>
        <w:spacing w:line="520" w:lineRule="exact"/>
        <w:ind w:firstLineChars="200" w:firstLine="480"/>
        <w:rPr>
          <w:sz w:val="24"/>
        </w:rPr>
      </w:pPr>
      <w:r>
        <w:rPr>
          <w:sz w:val="24"/>
        </w:rPr>
        <w:t>1</w:t>
      </w:r>
      <w:r>
        <w:rPr>
          <w:sz w:val="24"/>
        </w:rPr>
        <w:t>）</w:t>
      </w:r>
      <w:r>
        <w:rPr>
          <w:rFonts w:hint="eastAsia"/>
          <w:sz w:val="24"/>
        </w:rPr>
        <w:t>在设备选型时，除考虑满足生产工艺要求外，还必须考虑设备的声学特性（选用高效低噪设备），对于噪声较高的设备应与设备出售厂方协商提供配套的降噪措施。</w:t>
      </w:r>
    </w:p>
    <w:p w:rsidR="00981BDC" w:rsidRDefault="00412211">
      <w:pPr>
        <w:spacing w:line="520" w:lineRule="exact"/>
        <w:ind w:firstLineChars="200" w:firstLine="480"/>
        <w:rPr>
          <w:sz w:val="24"/>
        </w:rPr>
      </w:pPr>
      <w:r>
        <w:rPr>
          <w:rFonts w:hint="eastAsia"/>
          <w:sz w:val="24"/>
        </w:rPr>
        <w:t>2</w:t>
      </w:r>
      <w:r>
        <w:rPr>
          <w:sz w:val="24"/>
        </w:rPr>
        <w:t>）</w:t>
      </w:r>
      <w:r>
        <w:rPr>
          <w:rFonts w:hint="eastAsia"/>
          <w:sz w:val="24"/>
        </w:rPr>
        <w:t>将各</w:t>
      </w:r>
      <w:r>
        <w:rPr>
          <w:sz w:val="24"/>
        </w:rPr>
        <w:t>设备</w:t>
      </w:r>
      <w:r>
        <w:rPr>
          <w:rFonts w:hint="eastAsia"/>
          <w:sz w:val="24"/>
        </w:rPr>
        <w:t>均</w:t>
      </w:r>
      <w:r>
        <w:rPr>
          <w:sz w:val="24"/>
        </w:rPr>
        <w:t>安装</w:t>
      </w:r>
      <w:r>
        <w:rPr>
          <w:rFonts w:hint="eastAsia"/>
          <w:sz w:val="24"/>
        </w:rPr>
        <w:t>于生产车间内，进行墙体隔声，并且在设备安装</w:t>
      </w:r>
      <w:r>
        <w:rPr>
          <w:sz w:val="24"/>
        </w:rPr>
        <w:t>时加减振垫</w:t>
      </w:r>
      <w:r>
        <w:rPr>
          <w:rFonts w:hint="eastAsia"/>
          <w:sz w:val="24"/>
        </w:rPr>
        <w:t>。</w:t>
      </w:r>
    </w:p>
    <w:p w:rsidR="00981BDC" w:rsidRDefault="00412211">
      <w:pPr>
        <w:spacing w:line="520" w:lineRule="exact"/>
        <w:ind w:firstLineChars="200" w:firstLine="480"/>
        <w:rPr>
          <w:sz w:val="24"/>
        </w:rPr>
      </w:pPr>
      <w:r>
        <w:rPr>
          <w:rFonts w:hint="eastAsia"/>
          <w:sz w:val="24"/>
        </w:rPr>
        <w:t>3</w:t>
      </w:r>
      <w:r>
        <w:rPr>
          <w:sz w:val="24"/>
        </w:rPr>
        <w:t>）应加强设备的保养和维修，使设备随时处于良好的运行状态，避免偶发强噪声产生。高噪声设备操作人员，操作时应佩戴防护头盔或耳套。</w:t>
      </w:r>
    </w:p>
    <w:p w:rsidR="00981BDC" w:rsidRDefault="00412211">
      <w:pPr>
        <w:spacing w:line="520" w:lineRule="exact"/>
        <w:ind w:firstLineChars="200" w:firstLine="480"/>
        <w:rPr>
          <w:sz w:val="24"/>
        </w:rPr>
      </w:pPr>
      <w:r>
        <w:rPr>
          <w:rFonts w:hint="eastAsia"/>
          <w:sz w:val="24"/>
        </w:rPr>
        <w:t>4</w:t>
      </w:r>
      <w:r>
        <w:rPr>
          <w:rFonts w:hint="eastAsia"/>
          <w:sz w:val="24"/>
        </w:rPr>
        <w:t>）在车间东面应加强绿化，选用枝叶茂密的常绿乔木、灌木高矮搭配，形成一定宽度的吸声林带。</w:t>
      </w:r>
    </w:p>
    <w:p w:rsidR="00981BDC" w:rsidRDefault="00412211">
      <w:pPr>
        <w:spacing w:line="520" w:lineRule="exact"/>
        <w:ind w:firstLineChars="200" w:firstLine="480"/>
        <w:rPr>
          <w:sz w:val="24"/>
        </w:rPr>
      </w:pPr>
      <w:r>
        <w:rPr>
          <w:sz w:val="24"/>
        </w:rPr>
        <w:t>综上所述，在落实各项噪声污染防治措施的情况下，项目投产后对</w:t>
      </w:r>
      <w:proofErr w:type="gramStart"/>
      <w:r>
        <w:rPr>
          <w:sz w:val="24"/>
        </w:rPr>
        <w:t>周围声</w:t>
      </w:r>
      <w:proofErr w:type="gramEnd"/>
      <w:r>
        <w:rPr>
          <w:sz w:val="24"/>
        </w:rPr>
        <w:t>环境影响较小。</w:t>
      </w:r>
    </w:p>
    <w:p w:rsidR="00981BDC" w:rsidRDefault="00412211" w:rsidP="000A384C">
      <w:pPr>
        <w:pStyle w:val="3"/>
        <w:adjustRightInd w:val="0"/>
        <w:snapToGrid w:val="0"/>
        <w:spacing w:beforeLines="50" w:afterLines="50" w:line="360" w:lineRule="auto"/>
        <w:jc w:val="left"/>
        <w:rPr>
          <w:sz w:val="28"/>
          <w:szCs w:val="28"/>
        </w:rPr>
      </w:pPr>
      <w:r>
        <w:rPr>
          <w:sz w:val="28"/>
          <w:szCs w:val="28"/>
        </w:rPr>
        <w:t>5.</w:t>
      </w:r>
      <w:r>
        <w:rPr>
          <w:rFonts w:hint="eastAsia"/>
          <w:sz w:val="28"/>
          <w:szCs w:val="28"/>
        </w:rPr>
        <w:t>2</w:t>
      </w:r>
      <w:r>
        <w:rPr>
          <w:sz w:val="28"/>
          <w:szCs w:val="28"/>
        </w:rPr>
        <w:t>.5</w:t>
      </w:r>
      <w:r>
        <w:rPr>
          <w:rFonts w:hint="eastAsia"/>
          <w:sz w:val="28"/>
          <w:szCs w:val="28"/>
        </w:rPr>
        <w:t>运营期</w:t>
      </w:r>
      <w:r>
        <w:rPr>
          <w:sz w:val="28"/>
          <w:szCs w:val="28"/>
        </w:rPr>
        <w:t>固体废物影响评价</w:t>
      </w:r>
    </w:p>
    <w:p w:rsidR="00981BDC" w:rsidRDefault="00412211">
      <w:pPr>
        <w:widowControl/>
        <w:spacing w:line="360" w:lineRule="auto"/>
        <w:ind w:firstLine="480"/>
        <w:rPr>
          <w:kern w:val="0"/>
          <w:sz w:val="24"/>
        </w:rPr>
      </w:pPr>
      <w:r>
        <w:rPr>
          <w:sz w:val="24"/>
        </w:rPr>
        <w:t>本项目</w:t>
      </w:r>
      <w:proofErr w:type="gramStart"/>
      <w:r>
        <w:rPr>
          <w:sz w:val="24"/>
        </w:rPr>
        <w:t>固废有</w:t>
      </w:r>
      <w:r>
        <w:rPr>
          <w:rFonts w:hint="eastAsia"/>
          <w:sz w:val="24"/>
        </w:rPr>
        <w:t>一般</w:t>
      </w:r>
      <w:proofErr w:type="gramEnd"/>
      <w:r>
        <w:rPr>
          <w:rFonts w:hint="eastAsia"/>
          <w:sz w:val="24"/>
        </w:rPr>
        <w:t>固废、</w:t>
      </w:r>
      <w:r>
        <w:rPr>
          <w:sz w:val="24"/>
        </w:rPr>
        <w:t>危险废物和生活垃圾。</w:t>
      </w:r>
      <w:r>
        <w:rPr>
          <w:rFonts w:hint="eastAsia"/>
          <w:sz w:val="24"/>
        </w:rPr>
        <w:t>一般固废中的</w:t>
      </w:r>
      <w:r>
        <w:rPr>
          <w:rFonts w:hint="eastAsia"/>
          <w:bCs/>
          <w:color w:val="000000"/>
          <w:sz w:val="24"/>
        </w:rPr>
        <w:t>锯末和油渣混合物</w:t>
      </w:r>
      <w:r w:rsidR="003555F7">
        <w:rPr>
          <w:rFonts w:hint="eastAsia"/>
          <w:sz w:val="24"/>
        </w:rPr>
        <w:t>送入锅炉燃烧处理，油渣</w:t>
      </w:r>
      <w:proofErr w:type="gramStart"/>
      <w:r w:rsidR="003555F7" w:rsidRPr="00796A88">
        <w:rPr>
          <w:rFonts w:hint="eastAsia"/>
          <w:sz w:val="24"/>
        </w:rPr>
        <w:t>外售作脱模剂</w:t>
      </w:r>
      <w:proofErr w:type="gramEnd"/>
      <w:r w:rsidR="003555F7" w:rsidRPr="00796A88">
        <w:rPr>
          <w:rFonts w:hint="eastAsia"/>
          <w:sz w:val="24"/>
        </w:rPr>
        <w:t>用</w:t>
      </w:r>
      <w:r w:rsidR="003555F7">
        <w:rPr>
          <w:rFonts w:hint="eastAsia"/>
          <w:sz w:val="24"/>
        </w:rPr>
        <w:t>，草木灰和锅炉除尘灰渣作</w:t>
      </w:r>
      <w:proofErr w:type="gramStart"/>
      <w:r w:rsidR="003555F7">
        <w:rPr>
          <w:rFonts w:hint="eastAsia"/>
          <w:sz w:val="24"/>
        </w:rPr>
        <w:t>外售作农肥</w:t>
      </w:r>
      <w:proofErr w:type="gramEnd"/>
      <w:r w:rsidR="003555F7">
        <w:rPr>
          <w:rFonts w:hint="eastAsia"/>
          <w:sz w:val="24"/>
        </w:rPr>
        <w:t>用，</w:t>
      </w:r>
      <w:r>
        <w:rPr>
          <w:rFonts w:hint="eastAsia"/>
          <w:bCs/>
          <w:color w:val="000000"/>
          <w:sz w:val="24"/>
        </w:rPr>
        <w:t>废水处理污泥</w:t>
      </w:r>
      <w:r w:rsidR="003555F7" w:rsidRPr="003555F7">
        <w:rPr>
          <w:rFonts w:hint="eastAsia"/>
          <w:sz w:val="24"/>
        </w:rPr>
        <w:t>干化后由</w:t>
      </w:r>
      <w:r w:rsidR="003555F7" w:rsidRPr="003555F7">
        <w:rPr>
          <w:color w:val="000000"/>
          <w:sz w:val="24"/>
        </w:rPr>
        <w:t>当地环卫部门清运填埋</w:t>
      </w:r>
      <w:r w:rsidRPr="003555F7">
        <w:rPr>
          <w:rFonts w:hint="eastAsia"/>
          <w:sz w:val="24"/>
        </w:rPr>
        <w:t>；</w:t>
      </w:r>
      <w:r>
        <w:rPr>
          <w:rFonts w:hint="eastAsia"/>
          <w:color w:val="000000"/>
          <w:sz w:val="24"/>
        </w:rPr>
        <w:t>硫酸和</w:t>
      </w:r>
      <w:proofErr w:type="gramStart"/>
      <w:r>
        <w:rPr>
          <w:rFonts w:hint="eastAsia"/>
          <w:color w:val="000000"/>
          <w:sz w:val="24"/>
        </w:rPr>
        <w:t>氢氧化钠</w:t>
      </w:r>
      <w:proofErr w:type="gramEnd"/>
      <w:r>
        <w:rPr>
          <w:rFonts w:hint="eastAsia"/>
          <w:color w:val="000000"/>
          <w:sz w:val="24"/>
        </w:rPr>
        <w:t>的包装废物</w:t>
      </w:r>
      <w:proofErr w:type="gramStart"/>
      <w:r>
        <w:rPr>
          <w:rFonts w:hint="eastAsia"/>
          <w:sz w:val="24"/>
        </w:rPr>
        <w:t>属危险</w:t>
      </w:r>
      <w:proofErr w:type="gramEnd"/>
      <w:r>
        <w:rPr>
          <w:rFonts w:hint="eastAsia"/>
          <w:sz w:val="24"/>
        </w:rPr>
        <w:t>废物，</w:t>
      </w:r>
      <w:r>
        <w:rPr>
          <w:rFonts w:hint="eastAsia"/>
          <w:color w:val="000000"/>
          <w:sz w:val="24"/>
        </w:rPr>
        <w:t>交由厂家回收处理；</w:t>
      </w:r>
      <w:r>
        <w:rPr>
          <w:sz w:val="24"/>
        </w:rPr>
        <w:t>生活垃圾</w:t>
      </w:r>
      <w:r>
        <w:rPr>
          <w:kern w:val="0"/>
          <w:sz w:val="24"/>
        </w:rPr>
        <w:t>经收集后由环卫部门卫生处置。</w:t>
      </w:r>
    </w:p>
    <w:p w:rsidR="00981BDC" w:rsidRDefault="00412211">
      <w:pPr>
        <w:spacing w:line="360" w:lineRule="auto"/>
        <w:ind w:firstLineChars="200" w:firstLine="480"/>
        <w:rPr>
          <w:sz w:val="24"/>
        </w:rPr>
      </w:pPr>
      <w:r>
        <w:rPr>
          <w:sz w:val="24"/>
        </w:rPr>
        <w:t>根据《国家危险废物名录》，本项目生产过程中产生的</w:t>
      </w:r>
      <w:r>
        <w:rPr>
          <w:rFonts w:hint="eastAsia"/>
          <w:color w:val="000000"/>
          <w:sz w:val="24"/>
        </w:rPr>
        <w:t>硫酸和</w:t>
      </w:r>
      <w:proofErr w:type="gramStart"/>
      <w:r>
        <w:rPr>
          <w:rFonts w:hint="eastAsia"/>
          <w:color w:val="000000"/>
          <w:sz w:val="24"/>
        </w:rPr>
        <w:t>氢氧化钠</w:t>
      </w:r>
      <w:proofErr w:type="gramEnd"/>
      <w:r>
        <w:rPr>
          <w:rFonts w:hint="eastAsia"/>
          <w:color w:val="000000"/>
          <w:sz w:val="24"/>
        </w:rPr>
        <w:t>的包装废物</w:t>
      </w:r>
      <w:proofErr w:type="gramStart"/>
      <w:r>
        <w:rPr>
          <w:sz w:val="24"/>
        </w:rPr>
        <w:t>属危险</w:t>
      </w:r>
      <w:proofErr w:type="gramEnd"/>
      <w:r>
        <w:rPr>
          <w:sz w:val="24"/>
        </w:rPr>
        <w:t>废物，本厂内</w:t>
      </w:r>
      <w:proofErr w:type="gramStart"/>
      <w:r>
        <w:rPr>
          <w:sz w:val="24"/>
        </w:rPr>
        <w:t>贮存按</w:t>
      </w:r>
      <w:proofErr w:type="gramEnd"/>
      <w:r>
        <w:rPr>
          <w:sz w:val="24"/>
        </w:rPr>
        <w:t>《危险废物贮存污染控制标准》</w:t>
      </w:r>
      <w:r>
        <w:rPr>
          <w:rFonts w:hint="eastAsia"/>
          <w:sz w:val="24"/>
        </w:rPr>
        <w:t>（</w:t>
      </w:r>
      <w:r>
        <w:rPr>
          <w:sz w:val="24"/>
        </w:rPr>
        <w:t>GB18597-2001</w:t>
      </w:r>
      <w:r>
        <w:rPr>
          <w:rFonts w:hint="eastAsia"/>
          <w:sz w:val="24"/>
        </w:rPr>
        <w:t>）</w:t>
      </w:r>
      <w:r>
        <w:rPr>
          <w:sz w:val="24"/>
        </w:rPr>
        <w:t>要求建立暂存场，对暂存场进行防雨、防风、防渗处理后。贮存场所内采用安全照明设施，并设置观察窗口；废物贮存设施周围应设置围墙或其它防护栅栏，并配备通讯设备、照明设施、安全防护服装及工具，并设有应急防护设施；废物贮存设施内清理出来的泄漏物，一律</w:t>
      </w:r>
      <w:proofErr w:type="gramStart"/>
      <w:r>
        <w:rPr>
          <w:sz w:val="24"/>
        </w:rPr>
        <w:t>按危险</w:t>
      </w:r>
      <w:proofErr w:type="gramEnd"/>
      <w:r>
        <w:rPr>
          <w:sz w:val="24"/>
        </w:rPr>
        <w:t>废物处理。危险废物实行</w:t>
      </w:r>
      <w:r>
        <w:rPr>
          <w:sz w:val="24"/>
        </w:rPr>
        <w:t>“</w:t>
      </w:r>
      <w:r>
        <w:rPr>
          <w:sz w:val="24"/>
        </w:rPr>
        <w:t>五联单</w:t>
      </w:r>
      <w:r>
        <w:rPr>
          <w:sz w:val="24"/>
        </w:rPr>
        <w:t>”</w:t>
      </w:r>
      <w:r>
        <w:rPr>
          <w:sz w:val="24"/>
        </w:rPr>
        <w:t>管理制度，运输车辆应设置明显的标志并经常维护保养，必须由专业运输车辆和专业人员承运。</w:t>
      </w:r>
    </w:p>
    <w:p w:rsidR="00981BDC" w:rsidRDefault="00412211">
      <w:pPr>
        <w:spacing w:line="360" w:lineRule="auto"/>
        <w:ind w:firstLineChars="200" w:firstLine="480"/>
        <w:rPr>
          <w:sz w:val="24"/>
        </w:rPr>
      </w:pPr>
      <w:r>
        <w:rPr>
          <w:sz w:val="24"/>
        </w:rPr>
        <w:lastRenderedPageBreak/>
        <w:t>生活垃圾</w:t>
      </w:r>
      <w:r>
        <w:rPr>
          <w:rFonts w:hint="eastAsia"/>
          <w:sz w:val="24"/>
        </w:rPr>
        <w:t>和</w:t>
      </w:r>
      <w:r w:rsidR="003555F7">
        <w:rPr>
          <w:rFonts w:hint="eastAsia"/>
          <w:color w:val="000000"/>
          <w:sz w:val="24"/>
        </w:rPr>
        <w:t>废水处理污泥</w:t>
      </w:r>
      <w:r>
        <w:rPr>
          <w:sz w:val="24"/>
        </w:rPr>
        <w:t>统一收集处理，运至当地环卫部门指定的垃圾场处置，不得乱堆乱放。</w:t>
      </w:r>
    </w:p>
    <w:p w:rsidR="00981BDC" w:rsidRDefault="00412211">
      <w:pPr>
        <w:spacing w:line="360" w:lineRule="auto"/>
        <w:ind w:firstLineChars="200" w:firstLine="480"/>
        <w:rPr>
          <w:sz w:val="24"/>
        </w:rPr>
      </w:pPr>
      <w:r>
        <w:rPr>
          <w:sz w:val="24"/>
        </w:rPr>
        <w:t>对生产过程中产生的一般工业</w:t>
      </w:r>
      <w:proofErr w:type="gramStart"/>
      <w:r>
        <w:rPr>
          <w:sz w:val="24"/>
        </w:rPr>
        <w:t>固废应妥善</w:t>
      </w:r>
      <w:proofErr w:type="gramEnd"/>
      <w:r>
        <w:rPr>
          <w:sz w:val="24"/>
        </w:rPr>
        <w:t>分类用指定容器收集，并贮存在相应的一般工业固</w:t>
      </w:r>
      <w:proofErr w:type="gramStart"/>
      <w:r>
        <w:rPr>
          <w:sz w:val="24"/>
        </w:rPr>
        <w:t>废临时</w:t>
      </w:r>
      <w:proofErr w:type="gramEnd"/>
      <w:r>
        <w:rPr>
          <w:sz w:val="24"/>
        </w:rPr>
        <w:t>贮存场所中</w:t>
      </w:r>
      <w:r>
        <w:rPr>
          <w:rFonts w:hint="eastAsia"/>
          <w:sz w:val="24"/>
        </w:rPr>
        <w:t>。</w:t>
      </w:r>
    </w:p>
    <w:p w:rsidR="00981BDC" w:rsidRDefault="00412211">
      <w:pPr>
        <w:spacing w:line="360" w:lineRule="auto"/>
        <w:ind w:firstLineChars="200" w:firstLine="480"/>
        <w:rPr>
          <w:sz w:val="24"/>
        </w:rPr>
      </w:pPr>
      <w:r>
        <w:rPr>
          <w:sz w:val="24"/>
        </w:rPr>
        <w:t>本项目工艺过程产生的固体废物全部回收利用及资源化，生活垃圾妥善处置，均不向外环境排放，</w:t>
      </w:r>
      <w:r>
        <w:rPr>
          <w:rFonts w:hint="eastAsia"/>
          <w:sz w:val="24"/>
        </w:rPr>
        <w:t>因此</w:t>
      </w:r>
      <w:r>
        <w:rPr>
          <w:sz w:val="24"/>
        </w:rPr>
        <w:t>，项目产生的固体废物不会造成环境污染。</w:t>
      </w: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326C25" w:rsidRDefault="00326C25">
      <w:pPr>
        <w:spacing w:line="360" w:lineRule="auto"/>
        <w:ind w:firstLineChars="200" w:firstLine="480"/>
        <w:rPr>
          <w:sz w:val="24"/>
        </w:rPr>
      </w:pPr>
    </w:p>
    <w:p w:rsidR="00981BDC" w:rsidRDefault="00412211">
      <w:pPr>
        <w:pStyle w:val="1"/>
        <w:numPr>
          <w:ilvl w:val="0"/>
          <w:numId w:val="0"/>
        </w:numPr>
        <w:tabs>
          <w:tab w:val="left" w:pos="432"/>
        </w:tabs>
        <w:spacing w:beforeLines="0"/>
        <w:ind w:left="105"/>
        <w:jc w:val="center"/>
      </w:pPr>
      <w:bookmarkStart w:id="76" w:name="_Toc453704390"/>
      <w:r>
        <w:rPr>
          <w:rFonts w:eastAsia="宋体" w:hint="eastAsia"/>
        </w:rPr>
        <w:lastRenderedPageBreak/>
        <w:t>6</w:t>
      </w:r>
      <w:r>
        <w:rPr>
          <w:rFonts w:eastAsia="宋体"/>
        </w:rPr>
        <w:t>.</w:t>
      </w:r>
      <w:r>
        <w:t>污染防治措施分析</w:t>
      </w:r>
      <w:bookmarkEnd w:id="76"/>
    </w:p>
    <w:p w:rsidR="00981BDC" w:rsidRDefault="00412211">
      <w:pPr>
        <w:pStyle w:val="2"/>
        <w:adjustRightInd w:val="0"/>
        <w:snapToGrid w:val="0"/>
        <w:spacing w:before="0" w:after="0" w:line="360" w:lineRule="auto"/>
        <w:rPr>
          <w:rFonts w:ascii="Times New Roman" w:eastAsia="宋体" w:hAnsi="Times New Roman"/>
          <w:sz w:val="28"/>
        </w:rPr>
      </w:pPr>
      <w:bookmarkStart w:id="77" w:name="_Toc421029191"/>
      <w:bookmarkStart w:id="78" w:name="_Toc453704391"/>
      <w:r>
        <w:rPr>
          <w:rFonts w:ascii="Times New Roman" w:eastAsia="宋体" w:hAnsi="Times New Roman" w:hint="eastAsia"/>
          <w:sz w:val="28"/>
        </w:rPr>
        <w:t>6</w:t>
      </w:r>
      <w:r>
        <w:rPr>
          <w:rFonts w:ascii="Times New Roman" w:eastAsia="宋体" w:hAnsi="Times New Roman"/>
          <w:sz w:val="28"/>
        </w:rPr>
        <w:t>.</w:t>
      </w:r>
      <w:r>
        <w:rPr>
          <w:rFonts w:ascii="Times New Roman" w:eastAsia="宋体" w:hAnsi="Times New Roman" w:hint="eastAsia"/>
          <w:sz w:val="28"/>
        </w:rPr>
        <w:t>1</w:t>
      </w:r>
      <w:r>
        <w:rPr>
          <w:rFonts w:ascii="Times New Roman" w:eastAsia="宋体" w:hAnsi="Times New Roman"/>
          <w:sz w:val="28"/>
        </w:rPr>
        <w:t>施工期污染防治措施分析</w:t>
      </w:r>
      <w:bookmarkEnd w:id="77"/>
      <w:bookmarkEnd w:id="78"/>
    </w:p>
    <w:p w:rsidR="00981BDC" w:rsidRDefault="00412211" w:rsidP="000A384C">
      <w:pPr>
        <w:pStyle w:val="3"/>
        <w:adjustRightInd w:val="0"/>
        <w:snapToGrid w:val="0"/>
        <w:spacing w:beforeLines="50" w:afterLines="50" w:line="360" w:lineRule="auto"/>
        <w:jc w:val="left"/>
        <w:rPr>
          <w:sz w:val="24"/>
        </w:rPr>
      </w:pPr>
      <w:bookmarkStart w:id="79" w:name="_Toc421029192"/>
      <w:r>
        <w:rPr>
          <w:rFonts w:hint="eastAsia"/>
          <w:sz w:val="24"/>
        </w:rPr>
        <w:t>6</w:t>
      </w:r>
      <w:r>
        <w:rPr>
          <w:sz w:val="24"/>
        </w:rPr>
        <w:t>.</w:t>
      </w:r>
      <w:r>
        <w:rPr>
          <w:rFonts w:hint="eastAsia"/>
          <w:sz w:val="24"/>
        </w:rPr>
        <w:t>1</w:t>
      </w:r>
      <w:r>
        <w:rPr>
          <w:sz w:val="24"/>
        </w:rPr>
        <w:t>.</w:t>
      </w:r>
      <w:r>
        <w:rPr>
          <w:rFonts w:hint="eastAsia"/>
          <w:sz w:val="24"/>
        </w:rPr>
        <w:t>1</w:t>
      </w:r>
      <w:r>
        <w:rPr>
          <w:rFonts w:hint="eastAsia"/>
          <w:sz w:val="24"/>
        </w:rPr>
        <w:t>施工期</w:t>
      </w:r>
      <w:r>
        <w:rPr>
          <w:sz w:val="24"/>
        </w:rPr>
        <w:t>大气污染防治措施</w:t>
      </w:r>
      <w:bookmarkEnd w:id="79"/>
    </w:p>
    <w:p w:rsidR="00981BDC" w:rsidRDefault="00412211">
      <w:pPr>
        <w:spacing w:line="360" w:lineRule="auto"/>
        <w:ind w:firstLineChars="200" w:firstLine="480"/>
        <w:rPr>
          <w:sz w:val="24"/>
        </w:rPr>
      </w:pPr>
      <w:r>
        <w:rPr>
          <w:rFonts w:hint="eastAsia"/>
          <w:sz w:val="24"/>
        </w:rPr>
        <w:t>1</w:t>
      </w:r>
      <w:r>
        <w:rPr>
          <w:sz w:val="24"/>
        </w:rPr>
        <w:t>）采用密闭式运输车辆进行渣土、垃圾等运输；水泥等易于飞扬的细颗粒建筑材料应密闭存放或进行覆盖，混凝土应采用商品</w:t>
      </w:r>
      <w:proofErr w:type="gramStart"/>
      <w:r>
        <w:rPr>
          <w:sz w:val="24"/>
        </w:rPr>
        <w:t>砼</w:t>
      </w:r>
      <w:proofErr w:type="gramEnd"/>
      <w:r>
        <w:rPr>
          <w:sz w:val="24"/>
        </w:rPr>
        <w:t>，并对施工场地定时洒水降尘</w:t>
      </w:r>
      <w:r>
        <w:rPr>
          <w:rFonts w:hint="eastAsia"/>
          <w:sz w:val="24"/>
        </w:rPr>
        <w:t>；</w:t>
      </w:r>
    </w:p>
    <w:p w:rsidR="00981BDC" w:rsidRDefault="00412211">
      <w:pPr>
        <w:spacing w:line="520" w:lineRule="exact"/>
        <w:ind w:firstLineChars="200" w:firstLine="480"/>
        <w:rPr>
          <w:sz w:val="24"/>
        </w:rPr>
      </w:pPr>
      <w:r>
        <w:rPr>
          <w:rFonts w:hint="eastAsia"/>
          <w:sz w:val="24"/>
        </w:rPr>
        <w:t>2</w:t>
      </w:r>
      <w:r>
        <w:rPr>
          <w:rFonts w:hint="eastAsia"/>
          <w:sz w:val="24"/>
        </w:rPr>
        <w:t>）</w:t>
      </w:r>
      <w:r>
        <w:rPr>
          <w:sz w:val="24"/>
        </w:rPr>
        <w:t>运输车辆进入施工场地应低速行驶，或限速行驶，减少扬尘产尘量；车辆进出场时必须使用毡布覆盖，避免在运输过程中的抛洒现象；</w:t>
      </w:r>
    </w:p>
    <w:p w:rsidR="00981BDC" w:rsidRDefault="00412211">
      <w:pPr>
        <w:spacing w:line="520" w:lineRule="exact"/>
        <w:ind w:firstLineChars="200" w:firstLine="480"/>
        <w:rPr>
          <w:sz w:val="24"/>
        </w:rPr>
      </w:pPr>
      <w:r>
        <w:rPr>
          <w:rFonts w:hint="eastAsia"/>
          <w:sz w:val="24"/>
        </w:rPr>
        <w:t>3</w:t>
      </w:r>
      <w:r>
        <w:rPr>
          <w:sz w:val="24"/>
        </w:rPr>
        <w:t>）在进行产生泥浆的施工作业时，配备相应的泥浆池、泥浆沟，废</w:t>
      </w:r>
      <w:proofErr w:type="gramStart"/>
      <w:r>
        <w:rPr>
          <w:sz w:val="24"/>
        </w:rPr>
        <w:t>浆采用</w:t>
      </w:r>
      <w:proofErr w:type="gramEnd"/>
      <w:r>
        <w:rPr>
          <w:sz w:val="24"/>
        </w:rPr>
        <w:t>密闭式罐车外运。在施工工地内，设置车辆清洗设施以及配套的排水、泥浆沉淀设施；运输车辆装载适度，在除泥、</w:t>
      </w:r>
      <w:proofErr w:type="gramStart"/>
      <w:r>
        <w:rPr>
          <w:sz w:val="24"/>
        </w:rPr>
        <w:t>拖洗干净</w:t>
      </w:r>
      <w:proofErr w:type="gramEnd"/>
      <w:r>
        <w:rPr>
          <w:sz w:val="24"/>
        </w:rPr>
        <w:t>后，方可驶出施工工地</w:t>
      </w:r>
      <w:r>
        <w:rPr>
          <w:rFonts w:hint="eastAsia"/>
          <w:sz w:val="24"/>
        </w:rPr>
        <w:t>；</w:t>
      </w:r>
    </w:p>
    <w:p w:rsidR="00981BDC" w:rsidRDefault="00412211">
      <w:pPr>
        <w:spacing w:line="520" w:lineRule="exact"/>
        <w:ind w:firstLineChars="200" w:firstLine="480"/>
        <w:rPr>
          <w:sz w:val="24"/>
        </w:rPr>
      </w:pPr>
      <w:r>
        <w:rPr>
          <w:rFonts w:hint="eastAsia"/>
          <w:sz w:val="24"/>
        </w:rPr>
        <w:t>4</w:t>
      </w:r>
      <w:r>
        <w:rPr>
          <w:sz w:val="24"/>
        </w:rPr>
        <w:t>）工程材料、砂石或废弃物等易产生扬尘物质应当密闭处理</w:t>
      </w:r>
      <w:r>
        <w:rPr>
          <w:rFonts w:hint="eastAsia"/>
          <w:sz w:val="24"/>
        </w:rPr>
        <w:t>；</w:t>
      </w:r>
    </w:p>
    <w:p w:rsidR="00981BDC" w:rsidRDefault="00412211">
      <w:pPr>
        <w:spacing w:line="520" w:lineRule="exact"/>
        <w:ind w:firstLineChars="200" w:firstLine="480"/>
        <w:rPr>
          <w:sz w:val="24"/>
        </w:rPr>
      </w:pPr>
      <w:r>
        <w:rPr>
          <w:rFonts w:hint="eastAsia"/>
          <w:sz w:val="24"/>
        </w:rPr>
        <w:t>5</w:t>
      </w:r>
      <w:r>
        <w:rPr>
          <w:sz w:val="24"/>
        </w:rPr>
        <w:t>）尽量选用清洁能源，并做好维护工作，应尽量使用性能优良的施工车辆和机械，不使用超期服役的车辆、机械，使各类施工机械、车辆排放尾气应符合相关环保要求</w:t>
      </w:r>
      <w:r>
        <w:rPr>
          <w:rFonts w:hint="eastAsia"/>
          <w:sz w:val="24"/>
        </w:rPr>
        <w:t>；</w:t>
      </w:r>
    </w:p>
    <w:p w:rsidR="00981BDC" w:rsidRDefault="00412211">
      <w:pPr>
        <w:spacing w:line="520" w:lineRule="exact"/>
        <w:ind w:firstLineChars="200" w:firstLine="480"/>
        <w:rPr>
          <w:sz w:val="24"/>
        </w:rPr>
      </w:pPr>
      <w:r>
        <w:rPr>
          <w:rFonts w:hint="eastAsia"/>
          <w:sz w:val="24"/>
        </w:rPr>
        <w:t>6</w:t>
      </w:r>
      <w:r>
        <w:rPr>
          <w:sz w:val="24"/>
        </w:rPr>
        <w:t>）建筑垃圾、工程渣土在</w:t>
      </w:r>
      <w:r>
        <w:rPr>
          <w:sz w:val="24"/>
        </w:rPr>
        <w:t>48</w:t>
      </w:r>
      <w:r>
        <w:rPr>
          <w:sz w:val="24"/>
        </w:rPr>
        <w:t>小时内不能完成清运的，在施工工地内设置临时堆放场，临时堆放</w:t>
      </w:r>
      <w:proofErr w:type="gramStart"/>
      <w:r>
        <w:rPr>
          <w:sz w:val="24"/>
        </w:rPr>
        <w:t>场采取</w:t>
      </w:r>
      <w:proofErr w:type="gramEnd"/>
      <w:r>
        <w:rPr>
          <w:sz w:val="24"/>
        </w:rPr>
        <w:t>围档、覆盖、洒水等防尘措施</w:t>
      </w:r>
      <w:r>
        <w:rPr>
          <w:rFonts w:hint="eastAsia"/>
          <w:sz w:val="24"/>
        </w:rPr>
        <w:t>。</w:t>
      </w:r>
    </w:p>
    <w:p w:rsidR="00981BDC" w:rsidRDefault="00412211" w:rsidP="000A384C">
      <w:pPr>
        <w:pStyle w:val="3"/>
        <w:adjustRightInd w:val="0"/>
        <w:snapToGrid w:val="0"/>
        <w:spacing w:beforeLines="50" w:afterLines="50" w:line="360" w:lineRule="auto"/>
        <w:jc w:val="left"/>
        <w:rPr>
          <w:sz w:val="24"/>
        </w:rPr>
      </w:pPr>
      <w:bookmarkStart w:id="80" w:name="_Toc186996727"/>
      <w:bookmarkStart w:id="81" w:name="_Toc333945165"/>
      <w:bookmarkStart w:id="82" w:name="_Toc421029193"/>
      <w:bookmarkStart w:id="83" w:name="_Toc283166846"/>
      <w:bookmarkStart w:id="84" w:name="_Toc184760387"/>
      <w:bookmarkStart w:id="85" w:name="_Toc185746561"/>
      <w:r>
        <w:rPr>
          <w:rFonts w:hint="eastAsia"/>
          <w:sz w:val="24"/>
        </w:rPr>
        <w:t>6</w:t>
      </w:r>
      <w:r>
        <w:rPr>
          <w:sz w:val="24"/>
        </w:rPr>
        <w:t>.</w:t>
      </w:r>
      <w:r>
        <w:rPr>
          <w:rFonts w:hint="eastAsia"/>
          <w:sz w:val="24"/>
        </w:rPr>
        <w:t>1.2</w:t>
      </w:r>
      <w:r>
        <w:rPr>
          <w:rFonts w:hint="eastAsia"/>
          <w:sz w:val="24"/>
        </w:rPr>
        <w:t>施工期</w:t>
      </w:r>
      <w:r>
        <w:rPr>
          <w:sz w:val="24"/>
        </w:rPr>
        <w:t>水污染防治措施</w:t>
      </w:r>
      <w:bookmarkEnd w:id="80"/>
      <w:bookmarkEnd w:id="81"/>
      <w:bookmarkEnd w:id="82"/>
      <w:bookmarkEnd w:id="83"/>
      <w:bookmarkEnd w:id="84"/>
      <w:bookmarkEnd w:id="85"/>
    </w:p>
    <w:p w:rsidR="00981BDC" w:rsidRDefault="00412211">
      <w:pPr>
        <w:spacing w:line="360" w:lineRule="auto"/>
        <w:ind w:firstLineChars="200" w:firstLine="480"/>
        <w:rPr>
          <w:sz w:val="24"/>
        </w:rPr>
      </w:pPr>
      <w:r>
        <w:rPr>
          <w:sz w:val="24"/>
        </w:rPr>
        <w:t>1</w:t>
      </w:r>
      <w:r>
        <w:rPr>
          <w:sz w:val="24"/>
        </w:rPr>
        <w:t>）施工期应设置施工废水沉淀设施和留泥池，生活废水经化粪池处理</w:t>
      </w:r>
      <w:r>
        <w:rPr>
          <w:rFonts w:hint="eastAsia"/>
          <w:sz w:val="24"/>
        </w:rPr>
        <w:t>后用于周边</w:t>
      </w:r>
      <w:r w:rsidR="00644269">
        <w:rPr>
          <w:rFonts w:hint="eastAsia"/>
          <w:sz w:val="24"/>
        </w:rPr>
        <w:t>农田施肥</w:t>
      </w:r>
      <w:r>
        <w:rPr>
          <w:rFonts w:hint="eastAsia"/>
          <w:sz w:val="24"/>
        </w:rPr>
        <w:t>，不外排。</w:t>
      </w:r>
      <w:r>
        <w:rPr>
          <w:sz w:val="24"/>
        </w:rPr>
        <w:t>在车辆</w:t>
      </w:r>
      <w:r>
        <w:rPr>
          <w:rFonts w:hint="eastAsia"/>
          <w:sz w:val="24"/>
        </w:rPr>
        <w:t>清洗</w:t>
      </w:r>
      <w:r>
        <w:rPr>
          <w:sz w:val="24"/>
        </w:rPr>
        <w:t>场地加设沉淀池，对</w:t>
      </w:r>
      <w:r>
        <w:rPr>
          <w:rFonts w:hint="eastAsia"/>
          <w:sz w:val="24"/>
        </w:rPr>
        <w:t>清洗</w:t>
      </w:r>
      <w:r>
        <w:rPr>
          <w:sz w:val="24"/>
        </w:rPr>
        <w:t>废水进行沉淀处理，处理后的废水循环使用，不外排。</w:t>
      </w:r>
    </w:p>
    <w:p w:rsidR="00981BDC" w:rsidRDefault="00412211">
      <w:pPr>
        <w:spacing w:line="520" w:lineRule="exact"/>
        <w:ind w:firstLineChars="200" w:firstLine="480"/>
        <w:rPr>
          <w:sz w:val="24"/>
        </w:rPr>
      </w:pPr>
      <w:r>
        <w:rPr>
          <w:rFonts w:hint="eastAsia"/>
          <w:sz w:val="24"/>
        </w:rPr>
        <w:t>2</w:t>
      </w:r>
      <w:r>
        <w:rPr>
          <w:sz w:val="24"/>
        </w:rPr>
        <w:t>）运输、施工机械临时检修所产生的油污应集中处理，擦有油污的固体废物不得随意乱扔，集中收集后送有资质单位处理，以免污染水体。</w:t>
      </w:r>
    </w:p>
    <w:p w:rsidR="00981BDC" w:rsidRDefault="00412211">
      <w:pPr>
        <w:spacing w:line="520" w:lineRule="exact"/>
        <w:ind w:firstLineChars="200" w:firstLine="480"/>
        <w:rPr>
          <w:sz w:val="24"/>
        </w:rPr>
      </w:pPr>
      <w:r>
        <w:rPr>
          <w:rFonts w:hint="eastAsia"/>
          <w:sz w:val="24"/>
        </w:rPr>
        <w:t>3</w:t>
      </w:r>
      <w:r>
        <w:rPr>
          <w:rFonts w:hint="eastAsia"/>
          <w:sz w:val="24"/>
        </w:rPr>
        <w:t>）</w:t>
      </w:r>
      <w:r>
        <w:rPr>
          <w:sz w:val="24"/>
        </w:rPr>
        <w:t>合理安排施工现场，各类施工材料应采取篷布加盖等防雨遮雨设施，砂石料等应尽量统一堆放、保存，尽可能减少堆场数量，尽量减少运输环节，搬运时要做到轻举轻放，工程废料要及时运走。</w:t>
      </w:r>
    </w:p>
    <w:p w:rsidR="00981BDC" w:rsidRDefault="00412211">
      <w:pPr>
        <w:spacing w:line="520" w:lineRule="exact"/>
        <w:ind w:firstLineChars="200" w:firstLine="480"/>
        <w:rPr>
          <w:sz w:val="24"/>
        </w:rPr>
      </w:pPr>
      <w:r>
        <w:rPr>
          <w:rFonts w:hint="eastAsia"/>
          <w:sz w:val="24"/>
        </w:rPr>
        <w:t>4</w:t>
      </w:r>
      <w:r>
        <w:rPr>
          <w:rFonts w:hint="eastAsia"/>
          <w:sz w:val="24"/>
        </w:rPr>
        <w:t>）加强施工组织管理，严禁建筑废物、弃渣及施工人员生活垃圾随意放置甚至</w:t>
      </w:r>
      <w:r>
        <w:rPr>
          <w:rFonts w:hint="eastAsia"/>
          <w:sz w:val="24"/>
        </w:rPr>
        <w:lastRenderedPageBreak/>
        <w:t>倒入周边水域。</w:t>
      </w:r>
    </w:p>
    <w:p w:rsidR="00981BDC" w:rsidRDefault="00412211" w:rsidP="000A384C">
      <w:pPr>
        <w:pStyle w:val="3"/>
        <w:adjustRightInd w:val="0"/>
        <w:snapToGrid w:val="0"/>
        <w:spacing w:beforeLines="50" w:afterLines="50" w:line="360" w:lineRule="auto"/>
        <w:jc w:val="left"/>
        <w:rPr>
          <w:sz w:val="24"/>
        </w:rPr>
      </w:pPr>
      <w:bookmarkStart w:id="86" w:name="_Toc333945167"/>
      <w:bookmarkStart w:id="87" w:name="_Toc184760385"/>
      <w:bookmarkStart w:id="88" w:name="_Toc185746559"/>
      <w:bookmarkStart w:id="89" w:name="_Toc186996725"/>
      <w:bookmarkStart w:id="90" w:name="_Toc421029194"/>
      <w:bookmarkStart w:id="91" w:name="_Toc283166850"/>
      <w:r>
        <w:rPr>
          <w:rFonts w:hint="eastAsia"/>
          <w:sz w:val="24"/>
        </w:rPr>
        <w:t>6</w:t>
      </w:r>
      <w:r>
        <w:rPr>
          <w:sz w:val="24"/>
        </w:rPr>
        <w:t>.</w:t>
      </w:r>
      <w:r>
        <w:rPr>
          <w:rFonts w:hint="eastAsia"/>
          <w:sz w:val="24"/>
        </w:rPr>
        <w:t>1.3</w:t>
      </w:r>
      <w:r>
        <w:rPr>
          <w:rFonts w:hint="eastAsia"/>
          <w:sz w:val="24"/>
        </w:rPr>
        <w:t>施工期</w:t>
      </w:r>
      <w:r>
        <w:rPr>
          <w:sz w:val="24"/>
        </w:rPr>
        <w:t>噪声</w:t>
      </w:r>
      <w:r>
        <w:rPr>
          <w:rFonts w:hint="eastAsia"/>
          <w:sz w:val="24"/>
        </w:rPr>
        <w:t>污染</w:t>
      </w:r>
      <w:r>
        <w:rPr>
          <w:sz w:val="24"/>
        </w:rPr>
        <w:t>防</w:t>
      </w:r>
      <w:r>
        <w:rPr>
          <w:rFonts w:hint="eastAsia"/>
          <w:sz w:val="24"/>
        </w:rPr>
        <w:t>治</w:t>
      </w:r>
      <w:r>
        <w:rPr>
          <w:sz w:val="24"/>
        </w:rPr>
        <w:t>措施</w:t>
      </w:r>
      <w:bookmarkEnd w:id="86"/>
      <w:bookmarkEnd w:id="87"/>
      <w:bookmarkEnd w:id="88"/>
      <w:bookmarkEnd w:id="89"/>
      <w:bookmarkEnd w:id="90"/>
      <w:bookmarkEnd w:id="91"/>
    </w:p>
    <w:p w:rsidR="00981BDC" w:rsidRDefault="00412211">
      <w:pPr>
        <w:spacing w:line="360" w:lineRule="auto"/>
        <w:ind w:firstLineChars="200" w:firstLine="480"/>
        <w:rPr>
          <w:sz w:val="24"/>
        </w:rPr>
      </w:pPr>
      <w:r>
        <w:rPr>
          <w:sz w:val="24"/>
        </w:rPr>
        <w:t xml:space="preserve">(1) </w:t>
      </w:r>
      <w:r>
        <w:rPr>
          <w:sz w:val="24"/>
        </w:rPr>
        <w:t>合理安排施工时间，制订施工计划时，应尽可能避免大量高噪声设备同时施工，主要噪声源尽量安排在</w:t>
      </w:r>
      <w:proofErr w:type="gramStart"/>
      <w:r>
        <w:rPr>
          <w:sz w:val="24"/>
        </w:rPr>
        <w:t>昼问非</w:t>
      </w:r>
      <w:proofErr w:type="gramEnd"/>
      <w:r>
        <w:rPr>
          <w:sz w:val="24"/>
        </w:rPr>
        <w:t>正常休息时间内进行，减少夜间施工量，以免噪声扰民。</w:t>
      </w:r>
    </w:p>
    <w:p w:rsidR="00981BDC" w:rsidRDefault="00412211">
      <w:pPr>
        <w:spacing w:line="360" w:lineRule="auto"/>
        <w:ind w:firstLineChars="200" w:firstLine="480"/>
        <w:rPr>
          <w:sz w:val="24"/>
        </w:rPr>
      </w:pPr>
      <w:r>
        <w:rPr>
          <w:sz w:val="24"/>
        </w:rPr>
        <w:t xml:space="preserve"> (2) </w:t>
      </w:r>
      <w:r>
        <w:rPr>
          <w:sz w:val="24"/>
        </w:rPr>
        <w:t>合理布局施工场地，尽量远离区域内的相关环境敏感点。</w:t>
      </w:r>
    </w:p>
    <w:p w:rsidR="00981BDC" w:rsidRDefault="00412211">
      <w:pPr>
        <w:spacing w:line="360" w:lineRule="auto"/>
        <w:ind w:firstLineChars="200" w:firstLine="480"/>
        <w:rPr>
          <w:sz w:val="24"/>
        </w:rPr>
      </w:pPr>
      <w:r>
        <w:rPr>
          <w:sz w:val="24"/>
        </w:rPr>
        <w:t xml:space="preserve"> (3) </w:t>
      </w:r>
      <w:r>
        <w:rPr>
          <w:sz w:val="24"/>
        </w:rPr>
        <w:t>降低人为噪声，降低设备声级。设备选型上尽量采用低噪设备；可通过排气管消音器和隔离发动机振动部件的方法降低噪声；对动力机械设备进行定期的维修、养护，维护不良的设备常因松动部件的振动或消声器的损坏而增加其工作时声级；闲置不用的设备应立即关闭；运输车辆进入现场应减速，禁鸣喇叭。</w:t>
      </w:r>
    </w:p>
    <w:p w:rsidR="00981BDC" w:rsidRDefault="00412211">
      <w:pPr>
        <w:spacing w:line="360" w:lineRule="auto"/>
        <w:ind w:firstLineChars="200" w:firstLine="480"/>
        <w:rPr>
          <w:sz w:val="24"/>
        </w:rPr>
      </w:pPr>
      <w:r>
        <w:rPr>
          <w:sz w:val="24"/>
        </w:rPr>
        <w:t xml:space="preserve"> (4) </w:t>
      </w:r>
      <w:r>
        <w:rPr>
          <w:sz w:val="24"/>
        </w:rPr>
        <w:t>建立临时声障，对位置相对固定的机械设备，能于棚内操作的尽量进入操作间，不能入棚的，可适当建立单面声障。</w:t>
      </w:r>
    </w:p>
    <w:p w:rsidR="00981BDC" w:rsidRDefault="00412211" w:rsidP="000A384C">
      <w:pPr>
        <w:pStyle w:val="3"/>
        <w:adjustRightInd w:val="0"/>
        <w:snapToGrid w:val="0"/>
        <w:spacing w:beforeLines="50" w:afterLines="50" w:line="360" w:lineRule="auto"/>
        <w:jc w:val="left"/>
        <w:rPr>
          <w:sz w:val="24"/>
        </w:rPr>
      </w:pPr>
      <w:bookmarkStart w:id="92" w:name="_Toc421029195"/>
      <w:r>
        <w:rPr>
          <w:rFonts w:hint="eastAsia"/>
          <w:sz w:val="24"/>
        </w:rPr>
        <w:t>6</w:t>
      </w:r>
      <w:r>
        <w:rPr>
          <w:sz w:val="24"/>
        </w:rPr>
        <w:t>.</w:t>
      </w:r>
      <w:r>
        <w:rPr>
          <w:rFonts w:hint="eastAsia"/>
          <w:sz w:val="24"/>
        </w:rPr>
        <w:t>1.4</w:t>
      </w:r>
      <w:r>
        <w:rPr>
          <w:rFonts w:hint="eastAsia"/>
          <w:sz w:val="24"/>
        </w:rPr>
        <w:t>施工期固体废物污染</w:t>
      </w:r>
      <w:r>
        <w:rPr>
          <w:sz w:val="24"/>
        </w:rPr>
        <w:t>防</w:t>
      </w:r>
      <w:r>
        <w:rPr>
          <w:rFonts w:hint="eastAsia"/>
          <w:sz w:val="24"/>
        </w:rPr>
        <w:t>治</w:t>
      </w:r>
      <w:r>
        <w:rPr>
          <w:sz w:val="24"/>
        </w:rPr>
        <w:t>措施</w:t>
      </w:r>
      <w:bookmarkEnd w:id="92"/>
    </w:p>
    <w:p w:rsidR="00981BDC" w:rsidRDefault="00412211">
      <w:pPr>
        <w:spacing w:line="360" w:lineRule="auto"/>
        <w:ind w:firstLineChars="200" w:firstLine="480"/>
        <w:rPr>
          <w:b/>
          <w:bCs/>
          <w:sz w:val="24"/>
        </w:rPr>
      </w:pPr>
      <w:bookmarkStart w:id="93" w:name="_Toc421029196"/>
      <w:r>
        <w:rPr>
          <w:rFonts w:hint="eastAsia"/>
          <w:sz w:val="24"/>
        </w:rPr>
        <w:t>施工产生的生活垃圾严禁随意抛弃，应定点堆放、定期清理送至垃圾中转站，由环卫部门统一综合处置；建筑垃圾尽量</w:t>
      </w:r>
      <w:proofErr w:type="gramStart"/>
      <w:r>
        <w:rPr>
          <w:rFonts w:hint="eastAsia"/>
          <w:sz w:val="24"/>
        </w:rPr>
        <w:t>做到回</w:t>
      </w:r>
      <w:proofErr w:type="gramEnd"/>
      <w:r>
        <w:rPr>
          <w:rFonts w:hint="eastAsia"/>
          <w:sz w:val="24"/>
        </w:rPr>
        <w:t>用，不能回用的建筑垃圾由渣土公司运往指定的地点。</w:t>
      </w:r>
    </w:p>
    <w:p w:rsidR="00981BDC" w:rsidRDefault="00412211" w:rsidP="000A384C">
      <w:pPr>
        <w:pStyle w:val="3"/>
        <w:adjustRightInd w:val="0"/>
        <w:snapToGrid w:val="0"/>
        <w:spacing w:beforeLines="50" w:afterLines="50" w:line="360" w:lineRule="auto"/>
        <w:jc w:val="left"/>
        <w:rPr>
          <w:sz w:val="24"/>
        </w:rPr>
      </w:pPr>
      <w:r>
        <w:rPr>
          <w:rFonts w:hint="eastAsia"/>
          <w:sz w:val="24"/>
        </w:rPr>
        <w:t>6</w:t>
      </w:r>
      <w:r>
        <w:rPr>
          <w:sz w:val="24"/>
        </w:rPr>
        <w:t>.</w:t>
      </w:r>
      <w:r>
        <w:rPr>
          <w:rFonts w:hint="eastAsia"/>
          <w:sz w:val="24"/>
        </w:rPr>
        <w:t>1.5</w:t>
      </w:r>
      <w:r>
        <w:rPr>
          <w:rFonts w:hint="eastAsia"/>
          <w:sz w:val="24"/>
        </w:rPr>
        <w:t>施工期生态保护</w:t>
      </w:r>
      <w:bookmarkEnd w:id="93"/>
      <w:r>
        <w:rPr>
          <w:rFonts w:hint="eastAsia"/>
          <w:sz w:val="24"/>
        </w:rPr>
        <w:t>措施</w:t>
      </w:r>
    </w:p>
    <w:p w:rsidR="00981BDC" w:rsidRDefault="00412211">
      <w:pPr>
        <w:spacing w:line="360" w:lineRule="auto"/>
        <w:ind w:firstLineChars="200" w:firstLine="480"/>
        <w:rPr>
          <w:sz w:val="24"/>
        </w:rPr>
      </w:pPr>
      <w:r>
        <w:rPr>
          <w:sz w:val="24"/>
        </w:rPr>
        <w:t>(1)</w:t>
      </w:r>
      <w:r>
        <w:rPr>
          <w:sz w:val="24"/>
        </w:rPr>
        <w:t>施工期间采取严格的防治措施以减少水土流失，如尽量缩短土地裸露时间，加快工程项目建设；制订施工计划时，施工进度安排避开在降雨量大的月份大面积开挖和堆填；地面应压实等。</w:t>
      </w:r>
    </w:p>
    <w:p w:rsidR="00981BDC" w:rsidRDefault="00412211">
      <w:pPr>
        <w:spacing w:line="360" w:lineRule="auto"/>
        <w:ind w:firstLineChars="200" w:firstLine="480"/>
        <w:rPr>
          <w:sz w:val="24"/>
        </w:rPr>
      </w:pPr>
      <w:r>
        <w:rPr>
          <w:sz w:val="24"/>
        </w:rPr>
        <w:t>(2)</w:t>
      </w:r>
      <w:r>
        <w:rPr>
          <w:sz w:val="24"/>
        </w:rPr>
        <w:t>工程基本完成后，应及时补种适合当地条件生长的乔、灌、草相结合的绿化植被，确保厂区绿地率。</w:t>
      </w:r>
    </w:p>
    <w:p w:rsidR="00981BDC" w:rsidRDefault="00412211" w:rsidP="000A384C">
      <w:pPr>
        <w:pStyle w:val="2"/>
        <w:adjustRightInd w:val="0"/>
        <w:snapToGrid w:val="0"/>
        <w:spacing w:beforeLines="50" w:afterLines="50" w:line="360" w:lineRule="auto"/>
        <w:rPr>
          <w:rFonts w:ascii="Times New Roman" w:eastAsia="宋体" w:hAnsi="Times New Roman"/>
          <w:sz w:val="28"/>
        </w:rPr>
      </w:pPr>
      <w:bookmarkStart w:id="94" w:name="_Toc453704392"/>
      <w:r>
        <w:rPr>
          <w:rFonts w:ascii="Times New Roman" w:eastAsia="宋体" w:hAnsi="Times New Roman" w:hint="eastAsia"/>
          <w:sz w:val="28"/>
        </w:rPr>
        <w:t>6</w:t>
      </w:r>
      <w:r>
        <w:rPr>
          <w:rFonts w:ascii="Times New Roman" w:eastAsia="宋体" w:hAnsi="Times New Roman"/>
          <w:sz w:val="28"/>
        </w:rPr>
        <w:t>.</w:t>
      </w:r>
      <w:r>
        <w:rPr>
          <w:rFonts w:ascii="Times New Roman" w:eastAsia="宋体" w:hAnsi="Times New Roman" w:hint="eastAsia"/>
          <w:sz w:val="28"/>
        </w:rPr>
        <w:t>2</w:t>
      </w:r>
      <w:r>
        <w:rPr>
          <w:rFonts w:ascii="Times New Roman" w:eastAsia="宋体" w:hAnsi="宋体" w:hint="eastAsia"/>
          <w:sz w:val="28"/>
        </w:rPr>
        <w:t>营运</w:t>
      </w:r>
      <w:proofErr w:type="gramStart"/>
      <w:r>
        <w:rPr>
          <w:rFonts w:ascii="Times New Roman" w:eastAsia="宋体" w:hAnsi="宋体" w:hint="eastAsia"/>
          <w:sz w:val="28"/>
        </w:rPr>
        <w:t>期</w:t>
      </w:r>
      <w:r>
        <w:rPr>
          <w:rFonts w:ascii="Times New Roman" w:eastAsia="宋体" w:hAnsi="宋体"/>
          <w:sz w:val="28"/>
        </w:rPr>
        <w:t>污染</w:t>
      </w:r>
      <w:proofErr w:type="gramEnd"/>
      <w:r>
        <w:rPr>
          <w:rFonts w:ascii="Times New Roman" w:eastAsia="宋体" w:hAnsi="宋体"/>
          <w:sz w:val="28"/>
        </w:rPr>
        <w:t>防治措施</w:t>
      </w:r>
      <w:bookmarkStart w:id="95" w:name="_Toc239045773"/>
      <w:r>
        <w:rPr>
          <w:rFonts w:ascii="Times New Roman" w:eastAsia="宋体" w:hAnsi="宋体"/>
          <w:sz w:val="28"/>
        </w:rPr>
        <w:t>分析</w:t>
      </w:r>
      <w:bookmarkEnd w:id="94"/>
    </w:p>
    <w:p w:rsidR="00981BDC" w:rsidRDefault="00412211" w:rsidP="000A384C">
      <w:pPr>
        <w:pStyle w:val="3"/>
        <w:adjustRightInd w:val="0"/>
        <w:snapToGrid w:val="0"/>
        <w:spacing w:beforeLines="50" w:afterLines="50" w:line="360" w:lineRule="auto"/>
        <w:jc w:val="left"/>
        <w:rPr>
          <w:sz w:val="24"/>
        </w:rPr>
      </w:pPr>
      <w:r>
        <w:rPr>
          <w:rFonts w:hint="eastAsia"/>
          <w:sz w:val="24"/>
        </w:rPr>
        <w:t>6</w:t>
      </w:r>
      <w:r>
        <w:rPr>
          <w:sz w:val="24"/>
        </w:rPr>
        <w:t>.</w:t>
      </w:r>
      <w:r>
        <w:rPr>
          <w:rFonts w:hint="eastAsia"/>
          <w:sz w:val="24"/>
        </w:rPr>
        <w:t>2</w:t>
      </w:r>
      <w:r>
        <w:rPr>
          <w:sz w:val="24"/>
        </w:rPr>
        <w:t>.1</w:t>
      </w:r>
      <w:r>
        <w:rPr>
          <w:rFonts w:hint="eastAsia"/>
          <w:sz w:val="24"/>
        </w:rPr>
        <w:t>营运期大气污染防治措施</w:t>
      </w:r>
    </w:p>
    <w:p w:rsidR="00981BDC" w:rsidRPr="00BE3D34" w:rsidRDefault="00412211">
      <w:pPr>
        <w:spacing w:line="360" w:lineRule="auto"/>
        <w:ind w:firstLineChars="200" w:firstLine="480"/>
        <w:rPr>
          <w:sz w:val="24"/>
          <w:u w:val="single"/>
        </w:rPr>
      </w:pPr>
      <w:r w:rsidRPr="00BE3D34">
        <w:rPr>
          <w:sz w:val="24"/>
          <w:u w:val="single"/>
        </w:rPr>
        <w:t>(1)</w:t>
      </w:r>
      <w:r w:rsidRPr="00BE3D34">
        <w:rPr>
          <w:rFonts w:hAnsi="宋体" w:hint="eastAsia"/>
          <w:sz w:val="24"/>
          <w:u w:val="single"/>
        </w:rPr>
        <w:t>锅炉</w:t>
      </w:r>
      <w:r w:rsidRPr="00BE3D34">
        <w:rPr>
          <w:rFonts w:hAnsi="宋体"/>
          <w:sz w:val="24"/>
          <w:u w:val="single"/>
        </w:rPr>
        <w:t>废气</w:t>
      </w:r>
      <w:r w:rsidRPr="00BE3D34">
        <w:rPr>
          <w:rFonts w:hAnsi="宋体" w:hint="eastAsia"/>
          <w:sz w:val="24"/>
          <w:u w:val="single"/>
        </w:rPr>
        <w:t>、沸炼炉废气</w:t>
      </w:r>
      <w:r w:rsidRPr="00BE3D34">
        <w:rPr>
          <w:rFonts w:hAnsi="宋体"/>
          <w:sz w:val="24"/>
          <w:u w:val="single"/>
        </w:rPr>
        <w:t>污染防治措施可行性分析</w:t>
      </w:r>
    </w:p>
    <w:p w:rsidR="00981BDC" w:rsidRPr="00BE3D34" w:rsidRDefault="00412211" w:rsidP="003555F7">
      <w:pPr>
        <w:spacing w:line="360" w:lineRule="auto"/>
        <w:ind w:firstLineChars="200" w:firstLine="480"/>
        <w:rPr>
          <w:rFonts w:ascii="宋体" w:hAnsi="宋体" w:cs="宋体"/>
          <w:sz w:val="24"/>
          <w:u w:val="single"/>
        </w:rPr>
      </w:pPr>
      <w:r w:rsidRPr="00BE3D34">
        <w:rPr>
          <w:rFonts w:ascii="宋体" w:hAnsi="宋体" w:cs="宋体" w:hint="eastAsia"/>
          <w:sz w:val="24"/>
          <w:u w:val="single"/>
        </w:rPr>
        <w:t>本项目锅炉废气、沸炼炉废气以及恶臭废气经过冷凝引入锅炉燃烧后的废气通过麻石水膜除尘设备进行处理。</w:t>
      </w:r>
      <w:r w:rsidRPr="00BE3D34">
        <w:rPr>
          <w:rFonts w:hAnsi="宋体"/>
          <w:sz w:val="24"/>
          <w:u w:val="single"/>
        </w:rPr>
        <w:t>麻石水膜除尘器是我国自上世纪</w:t>
      </w:r>
      <w:r w:rsidRPr="00BE3D34">
        <w:rPr>
          <w:sz w:val="24"/>
          <w:u w:val="single"/>
        </w:rPr>
        <w:t>70</w:t>
      </w:r>
      <w:r w:rsidRPr="00BE3D34">
        <w:rPr>
          <w:rFonts w:hAnsi="宋体"/>
          <w:sz w:val="24"/>
          <w:u w:val="single"/>
        </w:rPr>
        <w:t>年代以来使用最普</w:t>
      </w:r>
      <w:r w:rsidRPr="00BE3D34">
        <w:rPr>
          <w:rFonts w:hAnsi="宋体"/>
          <w:sz w:val="24"/>
          <w:u w:val="single"/>
        </w:rPr>
        <w:lastRenderedPageBreak/>
        <w:t>遍的一种湿式除尘器。它全部是用天然的花岗岩砌筑而成，因此耐酸、防腐、耐磨，使用寿命长。它的构造是在花岗岩（麻石）筒体的上部设置</w:t>
      </w:r>
      <w:proofErr w:type="gramStart"/>
      <w:r w:rsidRPr="00BE3D34">
        <w:rPr>
          <w:rFonts w:hAnsi="宋体"/>
          <w:sz w:val="24"/>
          <w:u w:val="single"/>
        </w:rPr>
        <w:t>溢</w:t>
      </w:r>
      <w:proofErr w:type="gramEnd"/>
      <w:r w:rsidRPr="00BE3D34">
        <w:rPr>
          <w:rFonts w:hAnsi="宋体"/>
          <w:sz w:val="24"/>
          <w:u w:val="single"/>
        </w:rPr>
        <w:t>水槽，使除尘器内壁圆周形成一层很薄的不断向下均匀流动的水膜，含尘气体由筒体下部切向导入旋转上升，靠离心力作用甩向内壁的粉尘被水膜所粘附，沿内壁流向下端排走。净化后的气体由顶部排出，从而达到除尘的目的。麻石水膜除尘系统的工艺流程见下图。</w:t>
      </w:r>
    </w:p>
    <w:p w:rsidR="00981BDC" w:rsidRPr="00BE3D34" w:rsidRDefault="00412211">
      <w:pPr>
        <w:widowControl/>
        <w:adjustRightInd w:val="0"/>
        <w:snapToGrid w:val="0"/>
        <w:spacing w:line="360" w:lineRule="auto"/>
        <w:ind w:firstLine="480"/>
        <w:rPr>
          <w:sz w:val="24"/>
          <w:u w:val="single"/>
        </w:rPr>
      </w:pPr>
      <w:r w:rsidRPr="00BE3D34">
        <w:rPr>
          <w:noProof/>
          <w:sz w:val="24"/>
          <w:u w:val="single"/>
        </w:rPr>
        <w:drawing>
          <wp:anchor distT="0" distB="0" distL="114300" distR="114300" simplePos="0" relativeHeight="251633664" behindDoc="0" locked="0" layoutInCell="1" allowOverlap="1">
            <wp:simplePos x="0" y="0"/>
            <wp:positionH relativeFrom="column">
              <wp:posOffset>197485</wp:posOffset>
            </wp:positionH>
            <wp:positionV relativeFrom="paragraph">
              <wp:posOffset>179070</wp:posOffset>
            </wp:positionV>
            <wp:extent cx="4373880" cy="1706245"/>
            <wp:effectExtent l="0" t="0" r="0" b="0"/>
            <wp:wrapNone/>
            <wp:docPr id="642" name="图片 44"/>
            <wp:cNvGraphicFramePr/>
            <a:graphic xmlns:a="http://schemas.openxmlformats.org/drawingml/2006/main">
              <a:graphicData uri="http://schemas.openxmlformats.org/drawingml/2006/picture">
                <pic:pic xmlns:pic="http://schemas.openxmlformats.org/drawingml/2006/picture">
                  <pic:nvPicPr>
                    <pic:cNvPr id="642" name="图片 44"/>
                    <pic:cNvPicPr/>
                  </pic:nvPicPr>
                  <pic:blipFill>
                    <a:blip r:embed="rId35">
                      <a:lum contrast="-2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373880" cy="1706245"/>
                    </a:xfrm>
                    <a:prstGeom prst="rect">
                      <a:avLst/>
                    </a:prstGeom>
                    <a:noFill/>
                  </pic:spPr>
                </pic:pic>
              </a:graphicData>
            </a:graphic>
          </wp:anchor>
        </w:drawing>
      </w:r>
    </w:p>
    <w:p w:rsidR="00981BDC" w:rsidRPr="00BE3D34" w:rsidRDefault="00981BDC">
      <w:pPr>
        <w:widowControl/>
        <w:adjustRightInd w:val="0"/>
        <w:snapToGrid w:val="0"/>
        <w:spacing w:line="360" w:lineRule="auto"/>
        <w:ind w:firstLine="480"/>
        <w:rPr>
          <w:sz w:val="24"/>
          <w:u w:val="single"/>
        </w:rPr>
      </w:pPr>
    </w:p>
    <w:p w:rsidR="00981BDC" w:rsidRPr="00BE3D34" w:rsidRDefault="00981BDC">
      <w:pPr>
        <w:adjustRightInd w:val="0"/>
        <w:snapToGrid w:val="0"/>
        <w:spacing w:line="520" w:lineRule="exact"/>
        <w:ind w:firstLineChars="250" w:firstLine="600"/>
        <w:rPr>
          <w:sz w:val="24"/>
          <w:u w:val="single"/>
        </w:rPr>
      </w:pPr>
    </w:p>
    <w:p w:rsidR="00981BDC" w:rsidRPr="00BE3D34" w:rsidRDefault="00981BDC">
      <w:pPr>
        <w:adjustRightInd w:val="0"/>
        <w:snapToGrid w:val="0"/>
        <w:spacing w:line="520" w:lineRule="exact"/>
        <w:ind w:firstLineChars="250" w:firstLine="600"/>
        <w:rPr>
          <w:sz w:val="24"/>
          <w:u w:val="single"/>
        </w:rPr>
      </w:pPr>
    </w:p>
    <w:p w:rsidR="00981BDC" w:rsidRPr="00BE3D34" w:rsidRDefault="00981BDC">
      <w:pPr>
        <w:adjustRightInd w:val="0"/>
        <w:snapToGrid w:val="0"/>
        <w:spacing w:line="520" w:lineRule="exact"/>
        <w:ind w:firstLineChars="250" w:firstLine="600"/>
        <w:rPr>
          <w:sz w:val="24"/>
          <w:u w:val="single"/>
        </w:rPr>
      </w:pPr>
    </w:p>
    <w:p w:rsidR="00981BDC" w:rsidRPr="00BE3D34" w:rsidRDefault="00981BDC">
      <w:pPr>
        <w:adjustRightInd w:val="0"/>
        <w:snapToGrid w:val="0"/>
        <w:spacing w:line="520" w:lineRule="exact"/>
        <w:ind w:firstLineChars="250" w:firstLine="600"/>
        <w:rPr>
          <w:sz w:val="24"/>
          <w:u w:val="single"/>
        </w:rPr>
      </w:pPr>
    </w:p>
    <w:p w:rsidR="00981BDC" w:rsidRPr="00BE3D34" w:rsidRDefault="00412211">
      <w:pPr>
        <w:adjustRightInd w:val="0"/>
        <w:snapToGrid w:val="0"/>
        <w:spacing w:line="520" w:lineRule="exact"/>
        <w:jc w:val="center"/>
        <w:rPr>
          <w:b/>
          <w:sz w:val="24"/>
          <w:u w:val="single"/>
        </w:rPr>
      </w:pPr>
      <w:r w:rsidRPr="00BE3D34">
        <w:rPr>
          <w:rFonts w:hAnsi="宋体"/>
          <w:b/>
          <w:sz w:val="24"/>
          <w:u w:val="single"/>
        </w:rPr>
        <w:t>图</w:t>
      </w:r>
      <w:r w:rsidRPr="00BE3D34">
        <w:rPr>
          <w:b/>
          <w:sz w:val="24"/>
          <w:u w:val="single"/>
        </w:rPr>
        <w:t>6</w:t>
      </w:r>
      <w:r w:rsidRPr="00BE3D34">
        <w:rPr>
          <w:rFonts w:hint="eastAsia"/>
          <w:b/>
          <w:sz w:val="24"/>
          <w:u w:val="single"/>
        </w:rPr>
        <w:t>.2-1</w:t>
      </w:r>
      <w:r w:rsidRPr="00BE3D34">
        <w:rPr>
          <w:rFonts w:hAnsi="宋体"/>
          <w:b/>
          <w:sz w:val="24"/>
          <w:u w:val="single"/>
        </w:rPr>
        <w:t>麻石水膜除尘工艺流程</w:t>
      </w:r>
    </w:p>
    <w:p w:rsidR="00981BDC" w:rsidRPr="00BE3D34" w:rsidRDefault="00412211" w:rsidP="00960EEB">
      <w:pPr>
        <w:spacing w:line="360" w:lineRule="auto"/>
        <w:ind w:firstLineChars="200" w:firstLine="480"/>
        <w:rPr>
          <w:sz w:val="24"/>
          <w:u w:val="single"/>
        </w:rPr>
      </w:pPr>
      <w:r w:rsidRPr="00BE3D34">
        <w:rPr>
          <w:rFonts w:hint="eastAsia"/>
          <w:sz w:val="24"/>
          <w:u w:val="single"/>
        </w:rPr>
        <w:t>本项目</w:t>
      </w:r>
      <w:r w:rsidRPr="00BE3D34">
        <w:rPr>
          <w:rFonts w:ascii="宋体" w:hAnsi="宋体" w:cs="宋体" w:hint="eastAsia"/>
          <w:sz w:val="24"/>
          <w:u w:val="single"/>
        </w:rPr>
        <w:t>麻石水膜除尘设备</w:t>
      </w:r>
      <w:r w:rsidRPr="00BE3D34">
        <w:rPr>
          <w:rFonts w:hint="eastAsia"/>
          <w:sz w:val="24"/>
          <w:u w:val="single"/>
        </w:rPr>
        <w:t>除尘效率可达</w:t>
      </w:r>
      <w:r w:rsidRPr="00BE3D34">
        <w:rPr>
          <w:rFonts w:hint="eastAsia"/>
          <w:sz w:val="24"/>
          <w:u w:val="single"/>
        </w:rPr>
        <w:t>87%</w:t>
      </w:r>
      <w:r w:rsidRPr="00BE3D34">
        <w:rPr>
          <w:rFonts w:hint="eastAsia"/>
          <w:sz w:val="24"/>
          <w:u w:val="single"/>
        </w:rPr>
        <w:t>。通过工程分析，</w:t>
      </w:r>
      <w:r w:rsidRPr="00BE3D34">
        <w:rPr>
          <w:rFonts w:hint="eastAsia"/>
          <w:sz w:val="24"/>
          <w:u w:val="single"/>
        </w:rPr>
        <w:t>SO</w:t>
      </w:r>
      <w:r w:rsidRPr="00BE3D34">
        <w:rPr>
          <w:rFonts w:hint="eastAsia"/>
          <w:sz w:val="24"/>
          <w:u w:val="single"/>
          <w:vertAlign w:val="subscript"/>
        </w:rPr>
        <w:t>2</w:t>
      </w:r>
      <w:r w:rsidRPr="00BE3D34">
        <w:rPr>
          <w:rFonts w:hint="eastAsia"/>
          <w:sz w:val="24"/>
          <w:u w:val="single"/>
        </w:rPr>
        <w:t>、颗粒物和</w:t>
      </w:r>
      <w:r w:rsidRPr="00BE3D34">
        <w:rPr>
          <w:rFonts w:hint="eastAsia"/>
          <w:sz w:val="24"/>
          <w:u w:val="single"/>
        </w:rPr>
        <w:t>NO</w:t>
      </w:r>
      <w:r w:rsidRPr="00BE3D34">
        <w:rPr>
          <w:rFonts w:hint="eastAsia"/>
          <w:sz w:val="24"/>
          <w:u w:val="single"/>
          <w:vertAlign w:val="subscript"/>
        </w:rPr>
        <w:t>X</w:t>
      </w:r>
      <w:r w:rsidRPr="00BE3D34">
        <w:rPr>
          <w:rFonts w:hint="eastAsia"/>
          <w:sz w:val="24"/>
          <w:u w:val="single"/>
        </w:rPr>
        <w:t>的排放浓度分别为</w:t>
      </w:r>
      <w:r w:rsidR="00960EEB" w:rsidRPr="00BE3D34">
        <w:rPr>
          <w:rFonts w:hint="eastAsia"/>
          <w:sz w:val="24"/>
          <w:u w:val="single"/>
        </w:rPr>
        <w:t>108.8</w:t>
      </w:r>
      <w:r w:rsidRPr="00BE3D34">
        <w:rPr>
          <w:rFonts w:hint="eastAsia"/>
          <w:sz w:val="24"/>
          <w:u w:val="single"/>
        </w:rPr>
        <w:t>mg/m</w:t>
      </w:r>
      <w:r w:rsidRPr="00BE3D34">
        <w:rPr>
          <w:rFonts w:hint="eastAsia"/>
          <w:sz w:val="24"/>
          <w:u w:val="single"/>
          <w:vertAlign w:val="superscript"/>
        </w:rPr>
        <w:t>3</w:t>
      </w:r>
      <w:r w:rsidRPr="00BE3D34">
        <w:rPr>
          <w:rFonts w:hint="eastAsia"/>
          <w:sz w:val="24"/>
          <w:u w:val="single"/>
        </w:rPr>
        <w:t>、</w:t>
      </w:r>
      <w:r w:rsidRPr="00BE3D34">
        <w:rPr>
          <w:rFonts w:hint="eastAsia"/>
          <w:sz w:val="24"/>
          <w:u w:val="single"/>
        </w:rPr>
        <w:t>2.5mg/m</w:t>
      </w:r>
      <w:r w:rsidRPr="00BE3D34">
        <w:rPr>
          <w:rFonts w:hint="eastAsia"/>
          <w:sz w:val="24"/>
          <w:u w:val="single"/>
          <w:vertAlign w:val="superscript"/>
        </w:rPr>
        <w:t>3</w:t>
      </w:r>
      <w:r w:rsidRPr="00BE3D34">
        <w:rPr>
          <w:rFonts w:hint="eastAsia"/>
          <w:sz w:val="24"/>
          <w:u w:val="single"/>
        </w:rPr>
        <w:t>、</w:t>
      </w:r>
      <w:r w:rsidRPr="00BE3D34">
        <w:rPr>
          <w:rFonts w:hint="eastAsia"/>
          <w:sz w:val="24"/>
          <w:u w:val="single"/>
        </w:rPr>
        <w:t>47.5mg/m</w:t>
      </w:r>
      <w:r w:rsidRPr="00BE3D34">
        <w:rPr>
          <w:rFonts w:hint="eastAsia"/>
          <w:sz w:val="24"/>
          <w:u w:val="single"/>
          <w:vertAlign w:val="superscript"/>
        </w:rPr>
        <w:t>3</w:t>
      </w:r>
      <w:r w:rsidRPr="00BE3D34">
        <w:rPr>
          <w:rFonts w:hint="eastAsia"/>
          <w:sz w:val="24"/>
          <w:u w:val="single"/>
        </w:rPr>
        <w:t>。锅炉</w:t>
      </w:r>
      <w:r w:rsidRPr="00BE3D34">
        <w:rPr>
          <w:rFonts w:hAnsi="宋体"/>
          <w:sz w:val="24"/>
          <w:u w:val="single"/>
        </w:rPr>
        <w:t>按照要求设置</w:t>
      </w:r>
      <w:r w:rsidRPr="00BE3D34">
        <w:rPr>
          <w:rFonts w:hint="eastAsia"/>
          <w:sz w:val="24"/>
          <w:u w:val="single"/>
        </w:rPr>
        <w:t>25</w:t>
      </w:r>
      <w:r w:rsidRPr="00BE3D34">
        <w:rPr>
          <w:sz w:val="24"/>
          <w:u w:val="single"/>
        </w:rPr>
        <w:t>m</w:t>
      </w:r>
      <w:r w:rsidRPr="00BE3D34">
        <w:rPr>
          <w:rFonts w:hAnsi="宋体"/>
          <w:sz w:val="24"/>
          <w:u w:val="single"/>
        </w:rPr>
        <w:t>的烟囱，</w:t>
      </w:r>
      <w:r w:rsidRPr="00BE3D34">
        <w:rPr>
          <w:rFonts w:hAnsi="宋体" w:hint="eastAsia"/>
          <w:sz w:val="24"/>
          <w:u w:val="single"/>
        </w:rPr>
        <w:t>则</w:t>
      </w:r>
      <w:r w:rsidRPr="00BE3D34">
        <w:rPr>
          <w:rFonts w:hint="eastAsia"/>
          <w:sz w:val="24"/>
          <w:u w:val="single"/>
        </w:rPr>
        <w:t>废气排放满足《锅炉大气污染物排放标准》</w:t>
      </w:r>
      <w:r w:rsidRPr="00BE3D34">
        <w:rPr>
          <w:rFonts w:hint="eastAsia"/>
          <w:sz w:val="24"/>
          <w:u w:val="single"/>
        </w:rPr>
        <w:t>GB13271-2014</w:t>
      </w:r>
      <w:r w:rsidRPr="00BE3D34">
        <w:rPr>
          <w:rFonts w:hint="eastAsia"/>
          <w:sz w:val="24"/>
          <w:u w:val="single"/>
        </w:rPr>
        <w:t>）标准的要求（颗粒物</w:t>
      </w:r>
      <w:r w:rsidRPr="00BE3D34">
        <w:rPr>
          <w:rFonts w:ascii="Arial" w:hAnsi="Arial" w:cs="Arial"/>
          <w:sz w:val="24"/>
          <w:u w:val="single"/>
        </w:rPr>
        <w:t>≤</w:t>
      </w:r>
      <w:r w:rsidRPr="00BE3D34">
        <w:rPr>
          <w:rFonts w:hint="eastAsia"/>
          <w:sz w:val="24"/>
          <w:u w:val="single"/>
        </w:rPr>
        <w:t>50mg/m</w:t>
      </w:r>
      <w:r w:rsidRPr="00BE3D34">
        <w:rPr>
          <w:rFonts w:hint="eastAsia"/>
          <w:sz w:val="24"/>
          <w:u w:val="single"/>
          <w:vertAlign w:val="superscript"/>
        </w:rPr>
        <w:t>3</w:t>
      </w:r>
      <w:r w:rsidRPr="00BE3D34">
        <w:rPr>
          <w:rFonts w:hint="eastAsia"/>
          <w:sz w:val="24"/>
          <w:u w:val="single"/>
        </w:rPr>
        <w:t>，二氧化硫</w:t>
      </w:r>
      <w:r w:rsidRPr="00BE3D34">
        <w:rPr>
          <w:rFonts w:ascii="Arial" w:hAnsi="Arial" w:cs="Arial"/>
          <w:sz w:val="24"/>
          <w:u w:val="single"/>
        </w:rPr>
        <w:t>≤</w:t>
      </w:r>
      <w:r w:rsidRPr="00BE3D34">
        <w:rPr>
          <w:rFonts w:hint="eastAsia"/>
          <w:sz w:val="24"/>
          <w:u w:val="single"/>
        </w:rPr>
        <w:t>300mg/m</w:t>
      </w:r>
      <w:r w:rsidRPr="00BE3D34">
        <w:rPr>
          <w:rFonts w:hint="eastAsia"/>
          <w:sz w:val="24"/>
          <w:u w:val="single"/>
          <w:vertAlign w:val="superscript"/>
        </w:rPr>
        <w:t>3</w:t>
      </w:r>
      <w:r w:rsidRPr="00BE3D34">
        <w:rPr>
          <w:rFonts w:hint="eastAsia"/>
          <w:sz w:val="24"/>
          <w:u w:val="single"/>
        </w:rPr>
        <w:t>，</w:t>
      </w:r>
      <w:r w:rsidRPr="00BE3D34">
        <w:rPr>
          <w:sz w:val="24"/>
          <w:u w:val="single"/>
        </w:rPr>
        <w:t>NO</w:t>
      </w:r>
      <w:r w:rsidRPr="00BE3D34">
        <w:rPr>
          <w:sz w:val="24"/>
          <w:u w:val="single"/>
          <w:vertAlign w:val="subscript"/>
        </w:rPr>
        <w:t>X</w:t>
      </w:r>
      <w:r w:rsidRPr="00BE3D34">
        <w:rPr>
          <w:sz w:val="24"/>
          <w:u w:val="single"/>
        </w:rPr>
        <w:t>≤300mg/m</w:t>
      </w:r>
      <w:r w:rsidRPr="00BE3D34">
        <w:rPr>
          <w:sz w:val="24"/>
          <w:u w:val="single"/>
          <w:vertAlign w:val="superscript"/>
        </w:rPr>
        <w:t>3</w:t>
      </w:r>
      <w:r w:rsidRPr="00BE3D34">
        <w:rPr>
          <w:rFonts w:hint="eastAsia"/>
          <w:sz w:val="24"/>
          <w:u w:val="single"/>
        </w:rPr>
        <w:t>），可以实现达标排放。措施可行。</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rFonts w:hint="eastAsia"/>
          <w:sz w:val="24"/>
          <w:u w:val="single"/>
        </w:rPr>
        <w:t>2</w:t>
      </w:r>
      <w:r w:rsidRPr="00BE3D34">
        <w:rPr>
          <w:rFonts w:hint="eastAsia"/>
          <w:sz w:val="24"/>
          <w:u w:val="single"/>
        </w:rPr>
        <w:t>）恶臭废气污染防治措施的可行性分析</w:t>
      </w:r>
    </w:p>
    <w:p w:rsidR="00981BDC" w:rsidRPr="00BE3D34" w:rsidRDefault="00412211">
      <w:pPr>
        <w:autoSpaceDE w:val="0"/>
        <w:autoSpaceDN w:val="0"/>
        <w:adjustRightInd w:val="0"/>
        <w:spacing w:line="360" w:lineRule="auto"/>
        <w:ind w:firstLineChars="250" w:firstLine="600"/>
        <w:rPr>
          <w:color w:val="000000"/>
          <w:sz w:val="24"/>
          <w:u w:val="single"/>
        </w:rPr>
      </w:pPr>
      <w:r w:rsidRPr="00BE3D34">
        <w:rPr>
          <w:color w:val="000000"/>
          <w:sz w:val="24"/>
          <w:u w:val="single"/>
        </w:rPr>
        <w:t>本项目车间恶臭废气通过抽风设备抽出，</w:t>
      </w:r>
      <w:r w:rsidRPr="00BE3D34">
        <w:rPr>
          <w:sz w:val="24"/>
          <w:u w:val="single"/>
        </w:rPr>
        <w:t>由风管</w:t>
      </w:r>
      <w:proofErr w:type="gramStart"/>
      <w:r w:rsidRPr="00BE3D34">
        <w:rPr>
          <w:sz w:val="24"/>
          <w:u w:val="single"/>
        </w:rPr>
        <w:t>引入引入</w:t>
      </w:r>
      <w:proofErr w:type="gramEnd"/>
      <w:r w:rsidR="00FF280A" w:rsidRPr="00BE3D34">
        <w:rPr>
          <w:rFonts w:hint="eastAsia"/>
          <w:sz w:val="24"/>
          <w:u w:val="single"/>
        </w:rPr>
        <w:t>水冷式冷凝器将水蒸气冷凝</w:t>
      </w:r>
      <w:r w:rsidRPr="00BE3D34">
        <w:rPr>
          <w:rFonts w:hint="eastAsia"/>
          <w:sz w:val="24"/>
          <w:u w:val="single"/>
        </w:rPr>
        <w:t>，</w:t>
      </w:r>
      <w:r w:rsidR="00FF280A" w:rsidRPr="00BE3D34">
        <w:rPr>
          <w:rFonts w:hint="eastAsia"/>
          <w:sz w:val="24"/>
          <w:u w:val="single"/>
        </w:rPr>
        <w:t>其中</w:t>
      </w:r>
      <w:r w:rsidR="00FF280A" w:rsidRPr="00BE3D34">
        <w:rPr>
          <w:rFonts w:hint="eastAsia"/>
          <w:sz w:val="24"/>
          <w:u w:val="single"/>
        </w:rPr>
        <w:t>NH</w:t>
      </w:r>
      <w:r w:rsidR="00FF280A" w:rsidRPr="00BE3D34">
        <w:rPr>
          <w:rFonts w:hint="eastAsia"/>
          <w:sz w:val="24"/>
          <w:u w:val="single"/>
          <w:vertAlign w:val="subscript"/>
        </w:rPr>
        <w:t>3</w:t>
      </w:r>
      <w:r w:rsidR="00FF280A" w:rsidRPr="00BE3D34">
        <w:rPr>
          <w:rFonts w:hint="eastAsia"/>
          <w:sz w:val="24"/>
          <w:u w:val="single"/>
        </w:rPr>
        <w:t>将溶于冷凝水中；</w:t>
      </w:r>
      <w:r w:rsidRPr="00BE3D34">
        <w:rPr>
          <w:rFonts w:hint="eastAsia"/>
          <w:sz w:val="24"/>
          <w:u w:val="single"/>
        </w:rPr>
        <w:t>再引入</w:t>
      </w:r>
      <w:r w:rsidRPr="00BE3D34">
        <w:rPr>
          <w:sz w:val="24"/>
          <w:u w:val="single"/>
        </w:rPr>
        <w:t>锅炉末端焚烧，其中</w:t>
      </w:r>
      <w:r w:rsidRPr="00BE3D34">
        <w:rPr>
          <w:sz w:val="24"/>
          <w:u w:val="single"/>
        </w:rPr>
        <w:t>H</w:t>
      </w:r>
      <w:r w:rsidRPr="00BE3D34">
        <w:rPr>
          <w:sz w:val="24"/>
          <w:u w:val="single"/>
          <w:vertAlign w:val="subscript"/>
        </w:rPr>
        <w:t>2</w:t>
      </w:r>
      <w:r w:rsidRPr="00BE3D34">
        <w:rPr>
          <w:sz w:val="24"/>
          <w:u w:val="single"/>
        </w:rPr>
        <w:t>S</w:t>
      </w:r>
      <w:r w:rsidRPr="00BE3D34">
        <w:rPr>
          <w:sz w:val="24"/>
          <w:u w:val="single"/>
        </w:rPr>
        <w:t>焚烧后</w:t>
      </w:r>
      <w:r w:rsidR="00FF280A" w:rsidRPr="00BE3D34">
        <w:rPr>
          <w:rFonts w:hint="eastAsia"/>
          <w:sz w:val="24"/>
          <w:u w:val="single"/>
        </w:rPr>
        <w:t>生成</w:t>
      </w:r>
      <w:r w:rsidRPr="00BE3D34">
        <w:rPr>
          <w:sz w:val="24"/>
          <w:u w:val="single"/>
        </w:rPr>
        <w:t>SO</w:t>
      </w:r>
      <w:r w:rsidRPr="00BE3D34">
        <w:rPr>
          <w:sz w:val="24"/>
          <w:u w:val="single"/>
          <w:vertAlign w:val="subscript"/>
        </w:rPr>
        <w:t>2</w:t>
      </w:r>
      <w:r w:rsidRPr="00BE3D34">
        <w:rPr>
          <w:sz w:val="24"/>
          <w:u w:val="single"/>
        </w:rPr>
        <w:t>，最后同锅炉废气一起通过</w:t>
      </w:r>
      <w:r w:rsidRPr="00BE3D34">
        <w:rPr>
          <w:color w:val="000000"/>
          <w:sz w:val="24"/>
          <w:u w:val="single"/>
        </w:rPr>
        <w:t>25m</w:t>
      </w:r>
      <w:r w:rsidRPr="00BE3D34">
        <w:rPr>
          <w:color w:val="000000"/>
          <w:sz w:val="24"/>
          <w:u w:val="single"/>
        </w:rPr>
        <w:t>的排气筒排放。</w:t>
      </w:r>
    </w:p>
    <w:p w:rsidR="00981BDC" w:rsidRPr="00BE3D34" w:rsidRDefault="00412211">
      <w:pPr>
        <w:autoSpaceDE w:val="0"/>
        <w:autoSpaceDN w:val="0"/>
        <w:adjustRightInd w:val="0"/>
        <w:spacing w:line="360" w:lineRule="auto"/>
        <w:ind w:firstLineChars="250" w:firstLine="600"/>
        <w:rPr>
          <w:color w:val="000000"/>
          <w:sz w:val="24"/>
          <w:u w:val="single"/>
        </w:rPr>
      </w:pPr>
      <w:r w:rsidRPr="00BE3D34">
        <w:rPr>
          <w:rFonts w:hint="eastAsia"/>
          <w:color w:val="000000"/>
          <w:sz w:val="24"/>
          <w:u w:val="single"/>
        </w:rPr>
        <w:t>本项目冷凝器主要通过夹套中通循环冷却水对高温蒸汽废气进行冷凝。本项目冷凝器配套建设一个</w:t>
      </w:r>
      <w:r w:rsidRPr="00BE3D34">
        <w:rPr>
          <w:rFonts w:hint="eastAsia"/>
          <w:color w:val="000000"/>
          <w:sz w:val="24"/>
          <w:u w:val="single"/>
        </w:rPr>
        <w:t>9m</w:t>
      </w:r>
      <w:r w:rsidRPr="00BE3D34">
        <w:rPr>
          <w:rFonts w:hint="eastAsia"/>
          <w:color w:val="000000"/>
          <w:sz w:val="24"/>
          <w:u w:val="single"/>
        </w:rPr>
        <w:t>×</w:t>
      </w:r>
      <w:r w:rsidRPr="00BE3D34">
        <w:rPr>
          <w:rFonts w:hint="eastAsia"/>
          <w:color w:val="000000"/>
          <w:sz w:val="24"/>
          <w:u w:val="single"/>
        </w:rPr>
        <w:t>1.5m</w:t>
      </w:r>
      <w:r w:rsidRPr="00BE3D34">
        <w:rPr>
          <w:rFonts w:hint="eastAsia"/>
          <w:color w:val="000000"/>
          <w:sz w:val="24"/>
          <w:u w:val="single"/>
        </w:rPr>
        <w:t>×</w:t>
      </w:r>
      <w:r w:rsidRPr="00BE3D34">
        <w:rPr>
          <w:rFonts w:hint="eastAsia"/>
          <w:color w:val="000000"/>
          <w:sz w:val="24"/>
          <w:u w:val="single"/>
        </w:rPr>
        <w:t>1.5m</w:t>
      </w:r>
      <w:r w:rsidRPr="00BE3D34">
        <w:rPr>
          <w:rFonts w:hint="eastAsia"/>
          <w:color w:val="000000"/>
          <w:sz w:val="24"/>
          <w:u w:val="single"/>
        </w:rPr>
        <w:t>混凝土水池，敞口、防水处理，循环水量为</w:t>
      </w:r>
      <w:r w:rsidRPr="00BE3D34">
        <w:rPr>
          <w:rFonts w:hint="eastAsia"/>
          <w:color w:val="000000"/>
          <w:sz w:val="24"/>
          <w:u w:val="single"/>
        </w:rPr>
        <w:t>20m</w:t>
      </w:r>
      <w:r w:rsidRPr="00BE3D34">
        <w:rPr>
          <w:rFonts w:hint="eastAsia"/>
          <w:color w:val="000000"/>
          <w:sz w:val="24"/>
          <w:u w:val="single"/>
          <w:vertAlign w:val="superscript"/>
        </w:rPr>
        <w:t>3</w:t>
      </w:r>
      <w:r w:rsidRPr="00BE3D34">
        <w:rPr>
          <w:rFonts w:hint="eastAsia"/>
          <w:color w:val="000000"/>
          <w:sz w:val="24"/>
          <w:u w:val="single"/>
        </w:rPr>
        <w:t>，循环使用，需定期补充水，循环冷却水补水量为蒸发水损失，蒸发比按</w:t>
      </w:r>
      <w:r w:rsidRPr="00BE3D34">
        <w:rPr>
          <w:rFonts w:hint="eastAsia"/>
          <w:color w:val="000000"/>
          <w:sz w:val="24"/>
          <w:u w:val="single"/>
        </w:rPr>
        <w:t>2.5%</w:t>
      </w:r>
      <w:r w:rsidRPr="00BE3D34">
        <w:rPr>
          <w:rFonts w:hint="eastAsia"/>
          <w:color w:val="000000"/>
          <w:sz w:val="24"/>
          <w:u w:val="single"/>
        </w:rPr>
        <w:t>计算，补水量为</w:t>
      </w:r>
      <w:r w:rsidRPr="00BE3D34">
        <w:rPr>
          <w:rFonts w:hint="eastAsia"/>
          <w:color w:val="000000"/>
          <w:sz w:val="24"/>
          <w:u w:val="single"/>
        </w:rPr>
        <w:t>0.5m</w:t>
      </w:r>
      <w:r w:rsidRPr="00BE3D34">
        <w:rPr>
          <w:rFonts w:hint="eastAsia"/>
          <w:color w:val="000000"/>
          <w:sz w:val="24"/>
          <w:u w:val="single"/>
          <w:vertAlign w:val="superscript"/>
        </w:rPr>
        <w:t>3</w:t>
      </w:r>
      <w:r w:rsidRPr="00BE3D34">
        <w:rPr>
          <w:rFonts w:hint="eastAsia"/>
          <w:color w:val="000000"/>
          <w:sz w:val="24"/>
          <w:u w:val="single"/>
        </w:rPr>
        <w:t>/d</w:t>
      </w:r>
      <w:r w:rsidRPr="00BE3D34">
        <w:rPr>
          <w:rFonts w:hint="eastAsia"/>
          <w:color w:val="000000"/>
          <w:sz w:val="24"/>
          <w:u w:val="single"/>
        </w:rPr>
        <w:t>，使用污水处理站处理后中水，不再使用新鲜水。根据厂家提供的相关工艺参数，本项目冷凝器的冷凝效率可达到</w:t>
      </w:r>
      <w:r w:rsidRPr="00BE3D34">
        <w:rPr>
          <w:rFonts w:hint="eastAsia"/>
          <w:color w:val="000000"/>
          <w:sz w:val="24"/>
          <w:u w:val="single"/>
        </w:rPr>
        <w:t>90%</w:t>
      </w:r>
      <w:r w:rsidRPr="00BE3D34">
        <w:rPr>
          <w:rFonts w:hint="eastAsia"/>
          <w:color w:val="000000"/>
          <w:sz w:val="24"/>
          <w:u w:val="single"/>
        </w:rPr>
        <w:t>以上，本项目取</w:t>
      </w:r>
      <w:r w:rsidRPr="00BE3D34">
        <w:rPr>
          <w:rFonts w:hint="eastAsia"/>
          <w:color w:val="000000"/>
          <w:sz w:val="24"/>
          <w:u w:val="single"/>
        </w:rPr>
        <w:t>90%</w:t>
      </w:r>
      <w:r w:rsidR="00DF02C5" w:rsidRPr="00BE3D34">
        <w:rPr>
          <w:rFonts w:hint="eastAsia"/>
          <w:color w:val="000000"/>
          <w:sz w:val="24"/>
          <w:u w:val="single"/>
        </w:rPr>
        <w:t>，</w:t>
      </w:r>
      <w:r w:rsidR="00DF02C5" w:rsidRPr="00BE3D34">
        <w:rPr>
          <w:rFonts w:hint="eastAsia"/>
          <w:color w:val="000000"/>
          <w:sz w:val="24"/>
          <w:u w:val="single"/>
        </w:rPr>
        <w:t>H</w:t>
      </w:r>
      <w:r w:rsidR="00DF02C5" w:rsidRPr="00BE3D34">
        <w:rPr>
          <w:rFonts w:hint="eastAsia"/>
          <w:color w:val="000000"/>
          <w:sz w:val="24"/>
          <w:u w:val="single"/>
          <w:vertAlign w:val="subscript"/>
        </w:rPr>
        <w:t>2</w:t>
      </w:r>
      <w:r w:rsidR="00DF02C5" w:rsidRPr="00BE3D34">
        <w:rPr>
          <w:rFonts w:hint="eastAsia"/>
          <w:color w:val="000000"/>
          <w:sz w:val="24"/>
          <w:u w:val="single"/>
        </w:rPr>
        <w:t>S</w:t>
      </w:r>
      <w:r w:rsidR="00DF02C5" w:rsidRPr="00BE3D34">
        <w:rPr>
          <w:rFonts w:hint="eastAsia"/>
          <w:color w:val="000000"/>
          <w:sz w:val="24"/>
          <w:u w:val="single"/>
        </w:rPr>
        <w:t>焚烧的</w:t>
      </w:r>
      <w:r w:rsidR="00FF280A" w:rsidRPr="00BE3D34">
        <w:rPr>
          <w:color w:val="000000"/>
          <w:sz w:val="24"/>
          <w:u w:val="single"/>
        </w:rPr>
        <w:t>处理效率可达</w:t>
      </w:r>
      <w:r w:rsidR="00FF280A" w:rsidRPr="00BE3D34">
        <w:rPr>
          <w:color w:val="000000"/>
          <w:sz w:val="24"/>
          <w:u w:val="single"/>
        </w:rPr>
        <w:t>90%</w:t>
      </w:r>
      <w:r w:rsidR="00DF02C5" w:rsidRPr="00BE3D34">
        <w:rPr>
          <w:rFonts w:hint="eastAsia"/>
          <w:color w:val="000000"/>
          <w:sz w:val="24"/>
          <w:u w:val="single"/>
        </w:rPr>
        <w:t>。</w:t>
      </w:r>
      <w:r w:rsidR="00DF02C5" w:rsidRPr="00BE3D34">
        <w:rPr>
          <w:color w:val="000000"/>
          <w:sz w:val="24"/>
          <w:u w:val="single"/>
        </w:rPr>
        <w:t>经处理后可</w:t>
      </w:r>
      <w:r w:rsidR="00FF280A" w:rsidRPr="00BE3D34">
        <w:rPr>
          <w:color w:val="000000"/>
          <w:sz w:val="24"/>
          <w:u w:val="single"/>
        </w:rPr>
        <w:t>满足《恶臭污染物排放标准》（</w:t>
      </w:r>
      <w:r w:rsidR="00FF280A" w:rsidRPr="00BE3D34">
        <w:rPr>
          <w:color w:val="000000"/>
          <w:sz w:val="24"/>
          <w:u w:val="single"/>
        </w:rPr>
        <w:t>GB14554-93</w:t>
      </w:r>
      <w:r w:rsidR="00FF280A" w:rsidRPr="00BE3D34">
        <w:rPr>
          <w:color w:val="000000"/>
          <w:sz w:val="24"/>
          <w:u w:val="single"/>
        </w:rPr>
        <w:t>）中的二级标准的要求。</w:t>
      </w:r>
    </w:p>
    <w:p w:rsidR="00981BDC" w:rsidRPr="00BE3D34" w:rsidRDefault="00412211">
      <w:pPr>
        <w:pStyle w:val="p0"/>
        <w:spacing w:line="360" w:lineRule="auto"/>
        <w:ind w:firstLine="480"/>
        <w:rPr>
          <w:sz w:val="24"/>
          <w:szCs w:val="24"/>
          <w:u w:val="single"/>
        </w:rPr>
      </w:pPr>
      <w:r w:rsidRPr="00BE3D34">
        <w:rPr>
          <w:rFonts w:cs="宋体" w:hint="eastAsia"/>
          <w:sz w:val="24"/>
          <w:szCs w:val="24"/>
          <w:u w:val="single"/>
        </w:rPr>
        <w:lastRenderedPageBreak/>
        <w:t>此外，原料在进行收集、运输和储存过程中会产生少量恶臭，同时，废水处理系统也会产生少量恶臭，无组织排放于厂区内。</w:t>
      </w:r>
      <w:r w:rsidRPr="00BE3D34">
        <w:rPr>
          <w:rFonts w:hint="eastAsia"/>
          <w:sz w:val="24"/>
          <w:szCs w:val="24"/>
          <w:u w:val="single"/>
        </w:rPr>
        <w:t>环</w:t>
      </w:r>
      <w:proofErr w:type="gramStart"/>
      <w:r w:rsidRPr="00BE3D34">
        <w:rPr>
          <w:rFonts w:hint="eastAsia"/>
          <w:sz w:val="24"/>
          <w:szCs w:val="24"/>
          <w:u w:val="single"/>
        </w:rPr>
        <w:t>评要求</w:t>
      </w:r>
      <w:proofErr w:type="gramEnd"/>
      <w:r w:rsidRPr="00BE3D34">
        <w:rPr>
          <w:rFonts w:hint="eastAsia"/>
          <w:sz w:val="24"/>
          <w:szCs w:val="24"/>
          <w:u w:val="single"/>
        </w:rPr>
        <w:t>在运输过程中采取密闭运输，原料运至厂区后及时生产，减少停留时间，并合理选择运输路线，避免经过人群密集区。</w:t>
      </w:r>
      <w:r w:rsidRPr="00BE3D34">
        <w:rPr>
          <w:rFonts w:cs="宋体" w:hint="eastAsia"/>
          <w:sz w:val="24"/>
          <w:szCs w:val="24"/>
          <w:u w:val="single"/>
        </w:rPr>
        <w:t>对于</w:t>
      </w:r>
      <w:r w:rsidRPr="00BE3D34">
        <w:rPr>
          <w:rFonts w:hint="eastAsia"/>
          <w:sz w:val="24"/>
          <w:szCs w:val="24"/>
          <w:u w:val="single"/>
        </w:rPr>
        <w:t>建设单位将废水处理间内暂存的恶臭污染物（污泥、废油）均采用专用密封桶收集，积满后立即密封，并更换新桶，最大程度的避免恶臭气体排放，将本项目废气排放对环境的影响降至最低。采取上述措施后，本项目散发的异味将大大减少</w:t>
      </w:r>
      <w:r w:rsidRPr="00BE3D34">
        <w:rPr>
          <w:sz w:val="24"/>
          <w:szCs w:val="24"/>
          <w:u w:val="single"/>
        </w:rPr>
        <w:t>。根据类比同类企业恶臭源，可满足《恶臭污染物排放标准》（</w:t>
      </w:r>
      <w:r w:rsidRPr="00BE3D34">
        <w:rPr>
          <w:sz w:val="24"/>
          <w:szCs w:val="24"/>
          <w:u w:val="single"/>
        </w:rPr>
        <w:t>GB14554-93)</w:t>
      </w:r>
      <w:r w:rsidRPr="00BE3D34">
        <w:rPr>
          <w:sz w:val="24"/>
          <w:szCs w:val="24"/>
          <w:u w:val="single"/>
        </w:rPr>
        <w:t>中厂界标准限值二级标准的要求。</w:t>
      </w:r>
    </w:p>
    <w:p w:rsidR="00981BDC" w:rsidRDefault="00412211">
      <w:pPr>
        <w:spacing w:line="360" w:lineRule="auto"/>
        <w:ind w:firstLineChars="150" w:firstLine="360"/>
        <w:rPr>
          <w:sz w:val="24"/>
        </w:rPr>
      </w:pPr>
      <w:r>
        <w:rPr>
          <w:rFonts w:hint="eastAsia"/>
          <w:sz w:val="24"/>
        </w:rPr>
        <w:t>（</w:t>
      </w:r>
      <w:r w:rsidR="00326C25">
        <w:rPr>
          <w:rFonts w:hint="eastAsia"/>
          <w:sz w:val="24"/>
        </w:rPr>
        <w:t>3</w:t>
      </w:r>
      <w:r>
        <w:rPr>
          <w:rFonts w:hint="eastAsia"/>
          <w:sz w:val="24"/>
        </w:rPr>
        <w:t>）油烟废气污染防治措施的可行性分析</w:t>
      </w:r>
    </w:p>
    <w:p w:rsidR="00981BDC" w:rsidRDefault="00412211">
      <w:pPr>
        <w:spacing w:line="360" w:lineRule="auto"/>
        <w:ind w:firstLineChars="200" w:firstLine="480"/>
        <w:rPr>
          <w:sz w:val="24"/>
        </w:rPr>
      </w:pPr>
      <w:r>
        <w:rPr>
          <w:bCs/>
          <w:sz w:val="24"/>
        </w:rPr>
        <w:t>项目</w:t>
      </w:r>
      <w:r>
        <w:rPr>
          <w:sz w:val="24"/>
        </w:rPr>
        <w:t>食堂用餐采用清洁能源，油烟经抽油烟机处理后（抽油烟机净化效率为</w:t>
      </w:r>
      <w:r>
        <w:rPr>
          <w:sz w:val="24"/>
        </w:rPr>
        <w:t>80%</w:t>
      </w:r>
      <w:r>
        <w:rPr>
          <w:sz w:val="24"/>
        </w:rPr>
        <w:t>），油烟排放量为</w:t>
      </w:r>
      <w:r>
        <w:rPr>
          <w:sz w:val="24"/>
        </w:rPr>
        <w:t>0.0018t/a</w:t>
      </w:r>
      <w:r>
        <w:rPr>
          <w:sz w:val="24"/>
        </w:rPr>
        <w:t>，油烟排放浓度为</w:t>
      </w:r>
      <w:r>
        <w:rPr>
          <w:sz w:val="24"/>
        </w:rPr>
        <w:t>1.5mg/m</w:t>
      </w:r>
      <w:r>
        <w:rPr>
          <w:sz w:val="24"/>
          <w:vertAlign w:val="superscript"/>
        </w:rPr>
        <w:t>3</w:t>
      </w:r>
      <w:r>
        <w:rPr>
          <w:sz w:val="24"/>
        </w:rPr>
        <w:t>，可达到《饮食业油烟排放标准》（</w:t>
      </w:r>
      <w:r>
        <w:rPr>
          <w:sz w:val="24"/>
        </w:rPr>
        <w:t>GB 18483-2001</w:t>
      </w:r>
      <w:r>
        <w:rPr>
          <w:sz w:val="24"/>
        </w:rPr>
        <w:t>）的要求，对区域大气环境影响不大，措施可行。</w:t>
      </w:r>
    </w:p>
    <w:p w:rsidR="00981BDC" w:rsidRDefault="00412211" w:rsidP="000A384C">
      <w:pPr>
        <w:pStyle w:val="3"/>
        <w:adjustRightInd w:val="0"/>
        <w:snapToGrid w:val="0"/>
        <w:spacing w:beforeLines="50" w:afterLines="50" w:line="360" w:lineRule="auto"/>
        <w:jc w:val="left"/>
        <w:rPr>
          <w:sz w:val="24"/>
        </w:rPr>
      </w:pPr>
      <w:r>
        <w:rPr>
          <w:rFonts w:hint="eastAsia"/>
          <w:sz w:val="24"/>
        </w:rPr>
        <w:t>6</w:t>
      </w:r>
      <w:r>
        <w:rPr>
          <w:sz w:val="24"/>
        </w:rPr>
        <w:t>.</w:t>
      </w:r>
      <w:r>
        <w:rPr>
          <w:rFonts w:hint="eastAsia"/>
          <w:sz w:val="24"/>
        </w:rPr>
        <w:t>2</w:t>
      </w:r>
      <w:r>
        <w:rPr>
          <w:sz w:val="24"/>
        </w:rPr>
        <w:t>.</w:t>
      </w:r>
      <w:r>
        <w:rPr>
          <w:rFonts w:hint="eastAsia"/>
          <w:sz w:val="24"/>
        </w:rPr>
        <w:t xml:space="preserve">2 </w:t>
      </w:r>
      <w:r>
        <w:rPr>
          <w:rFonts w:hint="eastAsia"/>
          <w:sz w:val="24"/>
        </w:rPr>
        <w:t>营运期地表水污染防治措施</w:t>
      </w:r>
    </w:p>
    <w:bookmarkEnd w:id="95"/>
    <w:p w:rsidR="00981BDC" w:rsidRDefault="00412211">
      <w:pPr>
        <w:spacing w:line="360" w:lineRule="auto"/>
        <w:ind w:firstLineChars="150" w:firstLine="360"/>
        <w:rPr>
          <w:sz w:val="24"/>
        </w:rPr>
      </w:pPr>
      <w:r>
        <w:rPr>
          <w:rFonts w:hint="eastAsia"/>
          <w:sz w:val="24"/>
        </w:rPr>
        <w:t>（</w:t>
      </w:r>
      <w:r>
        <w:rPr>
          <w:rFonts w:hint="eastAsia"/>
          <w:sz w:val="24"/>
        </w:rPr>
        <w:t>1</w:t>
      </w:r>
      <w:r>
        <w:rPr>
          <w:rFonts w:hint="eastAsia"/>
          <w:sz w:val="24"/>
        </w:rPr>
        <w:t>）废水产生情况</w:t>
      </w:r>
    </w:p>
    <w:p w:rsidR="00981BDC" w:rsidRDefault="00412211">
      <w:pPr>
        <w:pStyle w:val="a2"/>
        <w:adjustRightInd w:val="0"/>
        <w:snapToGrid w:val="0"/>
        <w:spacing w:after="0" w:line="360" w:lineRule="auto"/>
        <w:ind w:firstLineChars="200" w:firstLine="480"/>
        <w:rPr>
          <w:sz w:val="24"/>
        </w:rPr>
      </w:pPr>
      <w:r>
        <w:rPr>
          <w:rFonts w:hAnsi="宋体"/>
          <w:sz w:val="24"/>
        </w:rPr>
        <w:t>本项目生产过程中产生的废水有</w:t>
      </w:r>
      <w:r>
        <w:rPr>
          <w:rFonts w:hint="eastAsia"/>
          <w:bCs/>
          <w:color w:val="000000"/>
          <w:sz w:val="24"/>
        </w:rPr>
        <w:t>生产废水、车间</w:t>
      </w:r>
      <w:proofErr w:type="gramStart"/>
      <w:r>
        <w:rPr>
          <w:rFonts w:hint="eastAsia"/>
          <w:bCs/>
          <w:color w:val="000000"/>
          <w:sz w:val="24"/>
        </w:rPr>
        <w:t>地面拖洗废水</w:t>
      </w:r>
      <w:proofErr w:type="gramEnd"/>
      <w:r>
        <w:rPr>
          <w:rFonts w:hAnsi="宋体" w:hint="eastAsia"/>
          <w:sz w:val="24"/>
        </w:rPr>
        <w:t>和</w:t>
      </w:r>
      <w:r>
        <w:rPr>
          <w:rFonts w:hAnsi="宋体"/>
          <w:sz w:val="24"/>
        </w:rPr>
        <w:t>职工生活污水。</w:t>
      </w:r>
      <w:r>
        <w:rPr>
          <w:rFonts w:hint="eastAsia"/>
          <w:sz w:val="24"/>
        </w:rPr>
        <w:t>其中</w:t>
      </w:r>
      <w:r>
        <w:rPr>
          <w:rFonts w:hint="eastAsia"/>
          <w:bCs/>
          <w:color w:val="000000"/>
          <w:sz w:val="24"/>
        </w:rPr>
        <w:t>生产废水、车间</w:t>
      </w:r>
      <w:proofErr w:type="gramStart"/>
      <w:r>
        <w:rPr>
          <w:rFonts w:hint="eastAsia"/>
          <w:bCs/>
          <w:color w:val="000000"/>
          <w:sz w:val="24"/>
        </w:rPr>
        <w:t>地面拖洗废水</w:t>
      </w:r>
      <w:proofErr w:type="gramEnd"/>
      <w:r>
        <w:rPr>
          <w:rFonts w:hint="eastAsia"/>
          <w:bCs/>
          <w:color w:val="000000"/>
          <w:sz w:val="24"/>
        </w:rPr>
        <w:t>的总</w:t>
      </w:r>
      <w:r>
        <w:rPr>
          <w:rFonts w:hint="eastAsia"/>
          <w:sz w:val="24"/>
        </w:rPr>
        <w:t>产生量约为</w:t>
      </w:r>
      <w:r w:rsidR="00BE3D34">
        <w:rPr>
          <w:rFonts w:hint="eastAsia"/>
          <w:sz w:val="24"/>
        </w:rPr>
        <w:t>1</w:t>
      </w:r>
      <w:r>
        <w:rPr>
          <w:rFonts w:hint="eastAsia"/>
          <w:sz w:val="24"/>
        </w:rPr>
        <w:t>m</w:t>
      </w:r>
      <w:r>
        <w:rPr>
          <w:rFonts w:hint="eastAsia"/>
          <w:sz w:val="24"/>
          <w:vertAlign w:val="superscript"/>
        </w:rPr>
        <w:t>3</w:t>
      </w:r>
      <w:r>
        <w:rPr>
          <w:rFonts w:hint="eastAsia"/>
          <w:sz w:val="24"/>
        </w:rPr>
        <w:t>/d</w:t>
      </w:r>
      <w:r>
        <w:rPr>
          <w:rFonts w:hint="eastAsia"/>
          <w:sz w:val="24"/>
        </w:rPr>
        <w:t>，生活污水产生量为</w:t>
      </w:r>
      <w:r>
        <w:rPr>
          <w:rFonts w:hint="eastAsia"/>
          <w:sz w:val="24"/>
        </w:rPr>
        <w:t>1.28m</w:t>
      </w:r>
      <w:r>
        <w:rPr>
          <w:rFonts w:hint="eastAsia"/>
          <w:sz w:val="24"/>
          <w:vertAlign w:val="superscript"/>
        </w:rPr>
        <w:t>3</w:t>
      </w:r>
      <w:r>
        <w:rPr>
          <w:rFonts w:hint="eastAsia"/>
          <w:sz w:val="24"/>
        </w:rPr>
        <w:t>/d</w:t>
      </w:r>
      <w:r>
        <w:rPr>
          <w:rFonts w:hint="eastAsia"/>
          <w:sz w:val="24"/>
        </w:rPr>
        <w:t>（</w:t>
      </w:r>
      <w:r>
        <w:rPr>
          <w:rFonts w:hint="eastAsia"/>
          <w:sz w:val="24"/>
        </w:rPr>
        <w:t>256m</w:t>
      </w:r>
      <w:r>
        <w:rPr>
          <w:rFonts w:hint="eastAsia"/>
          <w:sz w:val="24"/>
          <w:vertAlign w:val="superscript"/>
        </w:rPr>
        <w:t>3</w:t>
      </w:r>
      <w:r>
        <w:rPr>
          <w:rFonts w:hint="eastAsia"/>
          <w:sz w:val="24"/>
        </w:rPr>
        <w:t>/a</w:t>
      </w:r>
      <w:r>
        <w:rPr>
          <w:rFonts w:hint="eastAsia"/>
          <w:sz w:val="24"/>
        </w:rPr>
        <w:t>）。</w:t>
      </w:r>
    </w:p>
    <w:p w:rsidR="00981BDC" w:rsidRDefault="00412211">
      <w:pPr>
        <w:spacing w:line="360" w:lineRule="auto"/>
        <w:ind w:firstLineChars="200" w:firstLine="480"/>
        <w:rPr>
          <w:sz w:val="24"/>
        </w:rPr>
      </w:pPr>
      <w:r>
        <w:rPr>
          <w:rFonts w:hint="eastAsia"/>
          <w:sz w:val="24"/>
        </w:rPr>
        <w:t>（</w:t>
      </w:r>
      <w:r>
        <w:rPr>
          <w:rFonts w:hint="eastAsia"/>
          <w:sz w:val="24"/>
        </w:rPr>
        <w:t>2</w:t>
      </w:r>
      <w:r>
        <w:rPr>
          <w:rFonts w:hint="eastAsia"/>
          <w:sz w:val="24"/>
        </w:rPr>
        <w:t>）废水处理措施</w:t>
      </w:r>
    </w:p>
    <w:p w:rsidR="00981BDC" w:rsidRDefault="00412211">
      <w:pPr>
        <w:spacing w:line="360" w:lineRule="auto"/>
        <w:ind w:left="105" w:rightChars="50" w:right="105" w:firstLineChars="200" w:firstLine="480"/>
        <w:rPr>
          <w:bCs/>
          <w:color w:val="000000"/>
          <w:sz w:val="24"/>
        </w:rPr>
      </w:pPr>
      <w:r>
        <w:rPr>
          <w:rFonts w:hAnsi="宋体"/>
          <w:sz w:val="24"/>
        </w:rPr>
        <w:t>本项目的废水主要包括</w:t>
      </w:r>
      <w:r>
        <w:rPr>
          <w:rFonts w:hint="eastAsia"/>
          <w:bCs/>
          <w:color w:val="000000"/>
          <w:sz w:val="24"/>
        </w:rPr>
        <w:t>生产废水、车间</w:t>
      </w:r>
      <w:proofErr w:type="gramStart"/>
      <w:r>
        <w:rPr>
          <w:rFonts w:hint="eastAsia"/>
          <w:bCs/>
          <w:color w:val="000000"/>
          <w:sz w:val="24"/>
        </w:rPr>
        <w:t>地面拖洗废水</w:t>
      </w:r>
      <w:proofErr w:type="gramEnd"/>
      <w:r>
        <w:rPr>
          <w:rFonts w:hAnsi="宋体" w:hint="eastAsia"/>
          <w:sz w:val="24"/>
        </w:rPr>
        <w:t>和</w:t>
      </w:r>
      <w:r>
        <w:rPr>
          <w:rFonts w:hAnsi="宋体"/>
          <w:sz w:val="24"/>
        </w:rPr>
        <w:t>生活污水</w:t>
      </w:r>
      <w:r>
        <w:rPr>
          <w:rFonts w:hAnsi="宋体" w:hint="eastAsia"/>
          <w:sz w:val="24"/>
        </w:rPr>
        <w:t>。其中，</w:t>
      </w:r>
      <w:r>
        <w:rPr>
          <w:rFonts w:hint="eastAsia"/>
          <w:bCs/>
          <w:color w:val="000000"/>
          <w:sz w:val="24"/>
        </w:rPr>
        <w:t>生产废水和车间</w:t>
      </w:r>
      <w:proofErr w:type="gramStart"/>
      <w:r>
        <w:rPr>
          <w:rFonts w:hint="eastAsia"/>
          <w:bCs/>
          <w:color w:val="000000"/>
          <w:sz w:val="24"/>
        </w:rPr>
        <w:t>地面拖洗废水</w:t>
      </w:r>
      <w:proofErr w:type="gramEnd"/>
      <w:r>
        <w:rPr>
          <w:rFonts w:hint="eastAsia"/>
          <w:bCs/>
          <w:color w:val="000000"/>
          <w:sz w:val="24"/>
        </w:rPr>
        <w:t>经收集至废水池，首先通过隔油</w:t>
      </w:r>
      <w:r>
        <w:rPr>
          <w:rFonts w:hAnsi="宋体"/>
          <w:sz w:val="24"/>
        </w:rPr>
        <w:t>格栅后</w:t>
      </w:r>
      <w:r>
        <w:rPr>
          <w:rFonts w:hAnsi="宋体" w:hint="eastAsia"/>
          <w:sz w:val="24"/>
        </w:rPr>
        <w:t>，</w:t>
      </w:r>
      <w:r>
        <w:rPr>
          <w:rFonts w:hAnsi="宋体"/>
          <w:sz w:val="24"/>
        </w:rPr>
        <w:t>进入调节</w:t>
      </w:r>
      <w:proofErr w:type="gramStart"/>
      <w:r>
        <w:rPr>
          <w:rFonts w:hAnsi="宋体"/>
          <w:sz w:val="24"/>
        </w:rPr>
        <w:t>池</w:t>
      </w:r>
      <w:r>
        <w:rPr>
          <w:rFonts w:hint="eastAsia"/>
          <w:bCs/>
          <w:color w:val="000000"/>
          <w:sz w:val="24"/>
        </w:rPr>
        <w:t>通过</w:t>
      </w:r>
      <w:proofErr w:type="gramEnd"/>
      <w:r>
        <w:rPr>
          <w:rFonts w:ascii="Arial" w:hAnsi="Arial" w:cs="Arial" w:hint="eastAsia"/>
          <w:bCs/>
          <w:color w:val="000000"/>
          <w:sz w:val="24"/>
        </w:rPr>
        <w:t>加碱（</w:t>
      </w:r>
      <w:r>
        <w:rPr>
          <w:bCs/>
          <w:color w:val="000000"/>
          <w:sz w:val="24"/>
        </w:rPr>
        <w:t>99%</w:t>
      </w:r>
      <w:r>
        <w:rPr>
          <w:rFonts w:ascii="Arial" w:hAnsi="Arial" w:cs="Arial" w:hint="eastAsia"/>
          <w:bCs/>
          <w:color w:val="000000"/>
          <w:sz w:val="24"/>
        </w:rPr>
        <w:t>氢氧化钠）</w:t>
      </w:r>
      <w:r>
        <w:rPr>
          <w:rFonts w:hint="eastAsia"/>
          <w:bCs/>
          <w:color w:val="000000"/>
          <w:sz w:val="24"/>
        </w:rPr>
        <w:t>调节</w:t>
      </w:r>
      <w:r>
        <w:rPr>
          <w:rFonts w:hint="eastAsia"/>
          <w:bCs/>
          <w:color w:val="000000"/>
          <w:sz w:val="24"/>
        </w:rPr>
        <w:t>PH</w:t>
      </w:r>
      <w:r>
        <w:rPr>
          <w:rFonts w:hint="eastAsia"/>
          <w:bCs/>
          <w:color w:val="000000"/>
          <w:sz w:val="24"/>
        </w:rPr>
        <w:t>值至</w:t>
      </w:r>
      <w:r>
        <w:rPr>
          <w:rFonts w:hint="eastAsia"/>
          <w:bCs/>
          <w:color w:val="000000"/>
          <w:sz w:val="24"/>
        </w:rPr>
        <w:t>6~9</w:t>
      </w:r>
      <w:r>
        <w:rPr>
          <w:rFonts w:hint="eastAsia"/>
          <w:bCs/>
          <w:color w:val="000000"/>
          <w:sz w:val="24"/>
        </w:rPr>
        <w:t>后，再通过气浮池</w:t>
      </w:r>
      <w:r>
        <w:rPr>
          <w:rFonts w:hint="eastAsia"/>
          <w:bCs/>
          <w:color w:val="000000"/>
          <w:sz w:val="24"/>
        </w:rPr>
        <w:t>-</w:t>
      </w:r>
      <w:r>
        <w:rPr>
          <w:rFonts w:hint="eastAsia"/>
          <w:bCs/>
          <w:color w:val="000000"/>
          <w:sz w:val="24"/>
        </w:rPr>
        <w:t>厌氧水解</w:t>
      </w:r>
      <w:r>
        <w:rPr>
          <w:rFonts w:hint="eastAsia"/>
          <w:bCs/>
          <w:color w:val="000000"/>
          <w:sz w:val="24"/>
        </w:rPr>
        <w:t xml:space="preserve"> -</w:t>
      </w:r>
      <w:r>
        <w:rPr>
          <w:rFonts w:hint="eastAsia"/>
          <w:bCs/>
          <w:color w:val="000000"/>
          <w:sz w:val="24"/>
        </w:rPr>
        <w:t>接触氧化</w:t>
      </w:r>
      <w:r>
        <w:rPr>
          <w:rFonts w:hint="eastAsia"/>
          <w:bCs/>
          <w:color w:val="000000"/>
          <w:sz w:val="24"/>
        </w:rPr>
        <w:t>-</w:t>
      </w:r>
      <w:r>
        <w:rPr>
          <w:rFonts w:hint="eastAsia"/>
          <w:bCs/>
          <w:color w:val="000000"/>
          <w:sz w:val="24"/>
        </w:rPr>
        <w:t>沉淀池处理后，再通过超滤膜和反渗透处理，达到《城市污水再生利用工业用水水质》（</w:t>
      </w:r>
      <w:r>
        <w:rPr>
          <w:rFonts w:hint="eastAsia"/>
          <w:bCs/>
          <w:color w:val="000000"/>
          <w:sz w:val="24"/>
        </w:rPr>
        <w:t>GB/T19923-2005</w:t>
      </w:r>
      <w:r>
        <w:rPr>
          <w:rFonts w:hint="eastAsia"/>
          <w:bCs/>
          <w:color w:val="000000"/>
          <w:sz w:val="24"/>
        </w:rPr>
        <w:t>）的敞开式循环冷却水系统补水要求和《城市污水再生利用城市杂用水水质》（</w:t>
      </w:r>
      <w:r>
        <w:rPr>
          <w:rFonts w:hint="eastAsia"/>
          <w:bCs/>
          <w:color w:val="000000"/>
          <w:sz w:val="24"/>
        </w:rPr>
        <w:t>GB/T18920-2002</w:t>
      </w:r>
      <w:r>
        <w:rPr>
          <w:rFonts w:hint="eastAsia"/>
          <w:bCs/>
          <w:color w:val="000000"/>
          <w:sz w:val="24"/>
        </w:rPr>
        <w:t>）</w:t>
      </w:r>
      <w:r>
        <w:rPr>
          <w:rFonts w:hint="eastAsia"/>
          <w:color w:val="000000"/>
          <w:sz w:val="24"/>
        </w:rPr>
        <w:t>的</w:t>
      </w:r>
      <w:r>
        <w:rPr>
          <w:color w:val="000000"/>
          <w:sz w:val="24"/>
        </w:rPr>
        <w:t>冲厕和城市绿化用水要求</w:t>
      </w:r>
      <w:r>
        <w:rPr>
          <w:rFonts w:hint="eastAsia"/>
          <w:bCs/>
          <w:color w:val="000000"/>
          <w:sz w:val="24"/>
        </w:rPr>
        <w:t>后回用于水冷式冷凝器用水、绿化用水和生活用水的冲厕水。</w:t>
      </w:r>
      <w:r>
        <w:rPr>
          <w:rFonts w:hAnsi="宋体" w:hint="eastAsia"/>
          <w:sz w:val="24"/>
        </w:rPr>
        <w:t>食堂含油废水经隔油处理后与其它生活污水一起经化粪池处理后，</w:t>
      </w:r>
      <w:r>
        <w:rPr>
          <w:rFonts w:hAnsi="宋体"/>
          <w:sz w:val="24"/>
        </w:rPr>
        <w:t>用于</w:t>
      </w:r>
      <w:r>
        <w:rPr>
          <w:rFonts w:hAnsi="宋体" w:hint="eastAsia"/>
          <w:sz w:val="24"/>
        </w:rPr>
        <w:t>周边农田</w:t>
      </w:r>
      <w:r w:rsidR="00644269">
        <w:rPr>
          <w:rFonts w:hAnsi="宋体" w:hint="eastAsia"/>
          <w:sz w:val="24"/>
        </w:rPr>
        <w:t>施肥</w:t>
      </w:r>
      <w:r>
        <w:rPr>
          <w:rFonts w:hAnsi="宋体"/>
          <w:sz w:val="24"/>
        </w:rPr>
        <w:t>，</w:t>
      </w:r>
      <w:r>
        <w:rPr>
          <w:rFonts w:hAnsi="宋体" w:hint="eastAsia"/>
          <w:sz w:val="24"/>
        </w:rPr>
        <w:t>不直接排入外水体</w:t>
      </w:r>
      <w:r>
        <w:rPr>
          <w:rFonts w:hint="eastAsia"/>
          <w:bCs/>
          <w:sz w:val="24"/>
        </w:rPr>
        <w:t>。</w:t>
      </w:r>
    </w:p>
    <w:p w:rsidR="00981BDC" w:rsidRDefault="00412211">
      <w:pPr>
        <w:pStyle w:val="a2"/>
        <w:adjustRightInd w:val="0"/>
        <w:snapToGrid w:val="0"/>
        <w:spacing w:after="0" w:line="360" w:lineRule="auto"/>
        <w:ind w:firstLineChars="200" w:firstLine="480"/>
        <w:rPr>
          <w:sz w:val="24"/>
        </w:rPr>
      </w:pPr>
      <w:r>
        <w:rPr>
          <w:rFonts w:hint="eastAsia"/>
          <w:sz w:val="24"/>
        </w:rPr>
        <w:t>（</w:t>
      </w:r>
      <w:r>
        <w:rPr>
          <w:rFonts w:hint="eastAsia"/>
          <w:sz w:val="24"/>
        </w:rPr>
        <w:t>3</w:t>
      </w:r>
      <w:r>
        <w:rPr>
          <w:rFonts w:hint="eastAsia"/>
          <w:sz w:val="24"/>
        </w:rPr>
        <w:t>）生产废水处理可行性</w:t>
      </w:r>
    </w:p>
    <w:p w:rsidR="00981BDC" w:rsidRPr="00BE3D34" w:rsidRDefault="00412211">
      <w:pPr>
        <w:spacing w:line="360" w:lineRule="auto"/>
        <w:ind w:firstLineChars="200" w:firstLine="480"/>
        <w:rPr>
          <w:bCs/>
          <w:color w:val="000000"/>
          <w:sz w:val="24"/>
          <w:u w:val="single"/>
        </w:rPr>
      </w:pPr>
      <w:r w:rsidRPr="00BE3D34">
        <w:rPr>
          <w:rFonts w:hAnsi="宋体" w:hint="eastAsia"/>
          <w:sz w:val="24"/>
          <w:u w:val="single"/>
        </w:rPr>
        <w:t>本项目生产废水和</w:t>
      </w:r>
      <w:r w:rsidRPr="00BE3D34">
        <w:rPr>
          <w:rFonts w:hint="eastAsia"/>
          <w:bCs/>
          <w:color w:val="000000"/>
          <w:sz w:val="24"/>
          <w:u w:val="single"/>
        </w:rPr>
        <w:t>车间</w:t>
      </w:r>
      <w:proofErr w:type="gramStart"/>
      <w:r w:rsidRPr="00BE3D34">
        <w:rPr>
          <w:rFonts w:hint="eastAsia"/>
          <w:bCs/>
          <w:color w:val="000000"/>
          <w:sz w:val="24"/>
          <w:u w:val="single"/>
        </w:rPr>
        <w:t>地面拖洗废水</w:t>
      </w:r>
      <w:proofErr w:type="gramEnd"/>
      <w:r w:rsidRPr="00BE3D34">
        <w:rPr>
          <w:rFonts w:hAnsi="宋体" w:hint="eastAsia"/>
          <w:sz w:val="24"/>
          <w:u w:val="single"/>
        </w:rPr>
        <w:t>都属于可生化性程度较高的有机废水，可以采取相同的处理工艺，</w:t>
      </w:r>
      <w:r w:rsidRPr="00BE3D34">
        <w:rPr>
          <w:rFonts w:hAnsi="宋体"/>
          <w:sz w:val="24"/>
          <w:u w:val="single"/>
        </w:rPr>
        <w:t>处理系统工艺见下图</w:t>
      </w:r>
      <w:r w:rsidRPr="00BE3D34">
        <w:rPr>
          <w:rFonts w:hAnsi="宋体" w:hint="eastAsia"/>
          <w:sz w:val="24"/>
          <w:u w:val="single"/>
        </w:rPr>
        <w:t>。</w: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lastRenderedPageBreak/>
        <w:pict>
          <v:shapetype id="_x0000_t202" coordsize="21600,21600" o:spt="202" path="m,l,21600r21600,l21600,xe">
            <v:stroke joinstyle="miter"/>
            <v:path gradientshapeok="t" o:connecttype="rect"/>
          </v:shapetype>
          <v:shape id="Text Box 704" o:spid="_x0000_s1650" type="#_x0000_t202" style="position:absolute;margin-left:100.6pt;margin-top:11.55pt;width:93.75pt;height:20.25pt;z-index:251667456;mso-width-relative:page;mso-height-relative:page" o:gfxdata="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5y6o2QAAAAkBAAAPAAAAAAAAAAEAIAAAACIAAABkcnMvZG93bnJl&#10;di54bWxQSwECFAAUAAAACACHTuJAuXJOpPwBAADjAwAADgAAAAAAAAABACAAAAAoAQAAZHJzL2Uy&#10;b0RvYy54bWxQSwUGAAAAAAYABgBZAQAAlgUAAAAA&#10;" filled="f" strokecolor="white" strokeweight=".5pt">
            <v:textbox>
              <w:txbxContent>
                <w:p w:rsidR="00602F93" w:rsidRDefault="00602F93">
                  <w:pPr>
                    <w:jc w:val="center"/>
                  </w:pPr>
                  <w:r>
                    <w:rPr>
                      <w:rFonts w:hint="eastAsia"/>
                    </w:rPr>
                    <w:t>废水</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type id="_x0000_t32" coordsize="21600,21600" o:spt="32" o:oned="t" path="m,l21600,21600e" filled="f">
            <v:path arrowok="t" fillok="f" o:connecttype="none"/>
            <o:lock v:ext="edit" shapetype="t"/>
          </v:shapetype>
          <v:shape id="AutoShape 705" o:spid="_x0000_s1649" type="#_x0000_t32" style="position:absolute;margin-left:146.5pt;margin-top:11.1pt;width:.05pt;height:17pt;z-index:251669504;mso-width-relative:page;mso-height-relative:page" o:gfxdata="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sos8dgAAAAJAQAADwAAAAAAAAABACAAAAAiAAAAZHJzL2Rvd25yZXYu&#10;eG1sUEsBAhQAFAAAAAgAh07iQOfaUMfCAQAAZgMAAA4AAAAAAAAAAQAgAAAAJwEAAGRycy9lMm9E&#10;b2MueG1sUEsFBgAAAAAGAAYAWQEAAFsFA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458" o:spid="_x0000_s1648" type="#_x0000_t202" style="position:absolute;margin-left:98.35pt;margin-top:7.85pt;width:93.75pt;height:20.25pt;z-index:251636736;mso-width-relative:page;mso-height-relative:page" o:gfxdata="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J31fNkAAAAJAQAADwAAAAAAAAABACAAAAAiAAAAZHJzL2Rvd25yZXYu&#10;eG1sUEsBAhQAFAAAAAgAh07iQHkERI36AQAA4wMAAA4AAAAAAAAAAQAgAAAAKAEAAGRycy9lMm9E&#10;b2MueG1sUEsFBgAAAAAGAAYAWQEAAJQFAAAAAA==&#10;" filled="f" strokeweight=".5pt">
            <v:textbox>
              <w:txbxContent>
                <w:p w:rsidR="00602F93" w:rsidRDefault="00602F93">
                  <w:pPr>
                    <w:jc w:val="center"/>
                  </w:pPr>
                  <w:r>
                    <w:rPr>
                      <w:rFonts w:hint="eastAsia"/>
                    </w:rPr>
                    <w:t>隔油池</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487" o:spid="_x0000_s1647" type="#_x0000_t32" style="position:absolute;margin-left:146.35pt;margin-top:45.65pt;width:.05pt;height:17pt;z-index:251657216;mso-width-relative:page;mso-height-relative:page" o:gfxdata="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1p2Nh2AAAAAoBAAAPAAAAAAAAAAEAIAAAACIAAABkcnMvZG93bnJldi54&#10;bWxQSwECFAAUAAAACACHTuJAPNPIHcEBAABmAwAADgAAAAAAAAABACAAAAAnAQAAZHJzL2Uyb0Rv&#10;Yy54bWxQSwUGAAAAAAYABgBZAQAAWgUAAAAA&#10;" strokeweight="1.25pt">
            <v:stroke endarrow="block"/>
          </v:shape>
        </w:pict>
      </w:r>
      <w:r>
        <w:rPr>
          <w:rFonts w:hAnsi="宋体"/>
          <w:sz w:val="24"/>
          <w:u w:val="single"/>
        </w:rPr>
        <w:pict>
          <v:shape id="AutoShape 459" o:spid="_x0000_s1646" type="#_x0000_t32" style="position:absolute;margin-left:146.35pt;margin-top:7.4pt;width:.05pt;height:17pt;z-index:251637760;mso-width-relative:page;mso-height-relative:page" o:gfxdata="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cj0qtgAAAAJAQAADwAAAAAAAAABACAAAAAiAAAAZHJzL2Rvd25yZXYu&#10;eG1sUEsBAhQAFAAAAAgAh07iQNC+ALjCAQAAZgMAAA4AAAAAAAAAAQAgAAAAJwEAAGRycy9lMm9E&#10;b2MueG1sUEsFBgAAAAAGAAYAWQEAAFsFA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716" o:spid="_x0000_s1645" type="#_x0000_t202" style="position:absolute;margin-left:7.45pt;margin-top:3.7pt;width:56.9pt;height:20.25pt;z-index:251679744;mso-width-relative:page;mso-height-relative:page" o:gfxdata="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Ov/NjWAAAABwEAAA8AAAAAAAAAAQAgAAAAIgAAAGRycy9k&#10;b3ducmV2LnhtbFBLAQIUABQAAAAIAIdO4kA3Q42zBAIAAPoDAAAOAAAAAAAAAAEAIAAAACUBAABk&#10;cnMvZTJvRG9jLnhtbFBLBQYAAAAABgAGAFkBAACbBQAAAAA=&#10;" filled="f" strokeweight=".5pt">
            <v:stroke dashstyle="dash"/>
            <v:textbox>
              <w:txbxContent>
                <w:p w:rsidR="00602F93" w:rsidRDefault="00602F93">
                  <w:r>
                    <w:rPr>
                      <w:rFonts w:hint="eastAsia"/>
                    </w:rPr>
                    <w:t>氢氧化钠</w:t>
                  </w:r>
                </w:p>
              </w:txbxContent>
            </v:textbox>
          </v:shape>
        </w:pict>
      </w:r>
      <w:r>
        <w:rPr>
          <w:rFonts w:hAnsi="宋体"/>
          <w:sz w:val="24"/>
          <w:u w:val="single"/>
        </w:rPr>
        <w:pict>
          <v:shape id="AutoShape 715" o:spid="_x0000_s1644" type="#_x0000_t32" style="position:absolute;margin-left:64.35pt;margin-top:12.6pt;width:34pt;height:0;z-index:251680768;mso-width-relative:page;mso-height-relative:page" o:gfxdata="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lf5AetcAAAAJAQAADwAAAAAAAAABACAAAAAiAAAAZHJzL2Rvd25yZXYueG1sUEsB&#10;AhQAFAAAAAgAh07iQPb4cTu9AQAAZAMAAA4AAAAAAAAAAQAgAAAAJgEAAGRycy9lMm9Eb2MueG1s&#10;UEsFBgAAAAAGAAYAWQEAAFUFAAAAAA==&#10;" strokeweight="1.25pt">
            <v:stroke endarrow="block"/>
          </v:shape>
        </w:pict>
      </w:r>
      <w:r>
        <w:rPr>
          <w:rFonts w:hAnsi="宋体"/>
          <w:sz w:val="24"/>
          <w:u w:val="single"/>
        </w:rPr>
        <w:pict>
          <v:shape id="AutoShape 473" o:spid="_x0000_s1643" type="#_x0000_t32" style="position:absolute;margin-left:374.3pt;margin-top:12.6pt;width:0;height:198.25pt;flip:y;z-index:251646976;mso-width-relative:page;mso-height-relative:page" o:gfxdata="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x8ie/tgAAAAKAQAADwAAAAAAAAABACAAAAAiAAAAZHJzL2Rvd25yZXYueG1sUEsBAhQAFAAAAAgA&#10;h07iQJYljj+zAQAAWAMAAA4AAAAAAAAAAQAgAAAAJwEAAGRycy9lMm9Eb2MueG1sUEsFBgAAAAAG&#10;AAYAWQEAAEwFAAAAAA==&#10;">
            <v:stroke dashstyle="dash"/>
          </v:shape>
        </w:pict>
      </w:r>
      <w:r>
        <w:rPr>
          <w:rFonts w:hAnsi="宋体"/>
          <w:sz w:val="24"/>
          <w:u w:val="single"/>
        </w:rPr>
        <w:pict>
          <v:shape id="AutoShape 474" o:spid="_x0000_s1642" type="#_x0000_t32" style="position:absolute;margin-left:192.1pt;margin-top:12.6pt;width:182.25pt;height:0;z-index:251648000;mso-width-relative:page;mso-height-relative:page" o:gfxdata="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90cgfYAAAACQEAAA8AAAAAAAAAAQAgAAAAIgAAAGRycy9k&#10;b3ducmV2LnhtbFBLAQIUABQAAAAIAIdO4kAMl4fEyQEAAHsDAAAOAAAAAAAAAAEAIAAAACcBAABk&#10;cnMvZTJvRG9jLnhtbFBLBQYAAAAABgAGAFkBAABiBQAAAAA=&#10;">
            <v:stroke dashstyle="dash" startarrow="block"/>
          </v:shape>
        </w:pict>
      </w:r>
      <w:r>
        <w:rPr>
          <w:rFonts w:hAnsi="宋体"/>
          <w:sz w:val="24"/>
          <w:u w:val="single"/>
        </w:rPr>
        <w:pict>
          <v:shape id="Text Box 482" o:spid="_x0000_s1641" type="#_x0000_t202" style="position:absolute;margin-left:98.8pt;margin-top:3.7pt;width:93.75pt;height:20.25pt;z-index:251654144;mso-width-relative:page;mso-height-relative:page" o:gfxdata="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xUSH2QAAAAgBAAAPAAAAAAAAAAEAIAAAACIAAABkcnMvZG93bnJldi54&#10;bWxQSwECFAAUAAAACACHTuJAE2B3GvkBAADiAwAADgAAAAAAAAABACAAAAAoAQAAZHJzL2Uyb0Rv&#10;Yy54bWxQSwUGAAAAAAYABgBZAQAAkwUAAAAA&#10;" filled="f" strokeweight=".5pt">
            <v:textbox>
              <w:txbxContent>
                <w:p w:rsidR="00602F93" w:rsidRDefault="00602F93">
                  <w:pPr>
                    <w:jc w:val="center"/>
                  </w:pPr>
                  <w:r>
                    <w:rPr>
                      <w:rFonts w:hint="eastAsia"/>
                    </w:rPr>
                    <w:t>调节池</w:t>
                  </w:r>
                </w:p>
              </w:txbxContent>
            </v:textbox>
          </v:shape>
        </w:pict>
      </w:r>
    </w:p>
    <w:p w:rsidR="00981BDC" w:rsidRPr="00BE3D34" w:rsidRDefault="00981BDC">
      <w:pPr>
        <w:pStyle w:val="a2"/>
        <w:adjustRightInd w:val="0"/>
        <w:snapToGrid w:val="0"/>
        <w:spacing w:after="0" w:line="360" w:lineRule="auto"/>
        <w:ind w:firstLineChars="0" w:firstLine="0"/>
        <w:jc w:val="left"/>
        <w:rPr>
          <w:rFonts w:hAnsi="宋体"/>
          <w:sz w:val="24"/>
          <w:u w:val="single"/>
        </w:rPr>
      </w:pP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470" o:spid="_x0000_s1640" type="#_x0000_t32" style="position:absolute;margin-left:297.25pt;margin-top:10.35pt;width:.1pt;height:149pt;flip:y;z-index:251644928;mso-width-relative:page;mso-height-relative:page" o:gfxdata="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xKtPLYAAAACgEAAA8AAAAAAAAAAQAgAAAAIgAAAGRycy9kb3ducmV2LnhtbFBLAQIUABQA&#10;AAAIAIdO4kCVYthItwEAAFoDAAAOAAAAAAAAAAEAIAAAACcBAABkcnMvZTJvRG9jLnhtbFBLBQYA&#10;AAAABgAGAFkBAABQBQAAAAA=&#10;">
            <v:stroke dashstyle="dash"/>
          </v:shape>
        </w:pict>
      </w:r>
      <w:r>
        <w:rPr>
          <w:rFonts w:hAnsi="宋体"/>
          <w:sz w:val="24"/>
          <w:u w:val="single"/>
        </w:rPr>
        <w:pict>
          <v:shape id="AutoShape 709" o:spid="_x0000_s1639" type="#_x0000_t32" style="position:absolute;margin-left:194.45pt;margin-top:10.3pt;width:102.9pt;height:.05pt;z-index:251673600;mso-width-relative:page;mso-height-relative:page" o:gfxdata="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EPm6c1gAAAAkBAAAPAAAAAAAAAAEAIAAAACIAAABkcnMvZG93&#10;bnJldi54bWxQSwECFAAUAAAACACHTuJAuAAGXskBAAB9AwAADgAAAAAAAAABACAAAAAlAQAAZHJz&#10;L2Uyb0RvYy54bWxQSwUGAAAAAAYABgBZAQAAYAUAAAAA&#10;">
            <v:stroke dashstyle="dash" endarrow="block"/>
          </v:shape>
        </w:pict>
      </w:r>
      <w:r>
        <w:rPr>
          <w:rFonts w:hAnsi="宋体"/>
          <w:sz w:val="24"/>
          <w:u w:val="single"/>
        </w:rPr>
        <w:pict>
          <v:shape id="Text Box 484" o:spid="_x0000_s1638" type="#_x0000_t202" style="position:absolute;margin-left:22.6pt;margin-top:.55pt;width:41.75pt;height:20.25pt;z-index:251664384;mso-width-relative:page;mso-height-relative:page" o:gfxdata="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S+/w1AAAAAcBAAAPAAAAAAAAAAEAIAAAACIAAABkcnMvZG93&#10;bnJldi54bWxQSwECFAAUAAAACACHTuJAo3Rv2AQCAAD5AwAADgAAAAAAAAABACAAAAAjAQAAZHJz&#10;L2Uyb0RvYy54bWxQSwUGAAAAAAYABgBZAQAAmQUAAAAA&#10;" filled="f" strokeweight=".5pt">
            <v:stroke dashstyle="dash"/>
            <v:textbox>
              <w:txbxContent>
                <w:p w:rsidR="00602F93" w:rsidRDefault="00602F93">
                  <w:r>
                    <w:rPr>
                      <w:rFonts w:hint="eastAsia"/>
                    </w:rPr>
                    <w:t>空气</w:t>
                  </w:r>
                </w:p>
              </w:txbxContent>
            </v:textbox>
          </v:shape>
        </w:pict>
      </w:r>
      <w:r>
        <w:rPr>
          <w:rFonts w:hAnsi="宋体"/>
          <w:sz w:val="24"/>
          <w:u w:val="single"/>
        </w:rPr>
        <w:pict>
          <v:shape id="AutoShape 461" o:spid="_x0000_s1637" type="#_x0000_t32" style="position:absolute;margin-left:64.35pt;margin-top:10.3pt;width:34pt;height:0;z-index:251639808;mso-width-relative:page;mso-height-relative:page" o:gfxdata="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zpRbtcAAAAJAQAADwAAAAAAAAABACAAAAAiAAAAZHJzL2Rvd25yZXYueG1sUEsB&#10;AhQAFAAAAAgAh07iQPKYjGi9AQAAYwMAAA4AAAAAAAAAAQAgAAAAJgEAAGRycy9lMm9Eb2MueG1s&#10;UEsFBgAAAAAGAAYAWQEAAFUFAAAAAA==&#10;" strokeweight="1.25pt">
            <v:stroke endarrow="block"/>
          </v:shape>
        </w:pict>
      </w:r>
      <w:r>
        <w:rPr>
          <w:rFonts w:hAnsi="宋体"/>
          <w:sz w:val="24"/>
          <w:u w:val="single"/>
        </w:rPr>
        <w:pict>
          <v:shape id="Text Box 460" o:spid="_x0000_s1636" type="#_x0000_t202" style="position:absolute;margin-left:98.8pt;margin-top:.55pt;width:93.75pt;height:20.25pt;z-index:251638784;mso-width-relative:page;mso-height-relative:page" o:gfxdata="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TwaWdgAAAAIAQAADwAAAAAAAAABACAAAAAiAAAAZHJzL2Rvd25yZXYueG1s&#10;UEsBAhQAFAAAAAgAh07iQCeVe2T4AQAA4gMAAA4AAAAAAAAAAQAgAAAAJwEAAGRycy9lMm9Eb2Mu&#10;eG1sUEsFBgAAAAAGAAYAWQEAAJEFAAAAAA==&#10;" filled="f" strokeweight=".5pt">
            <v:textbox>
              <w:txbxContent>
                <w:p w:rsidR="00602F93" w:rsidRDefault="00602F93">
                  <w:pPr>
                    <w:jc w:val="center"/>
                  </w:pPr>
                  <w:r>
                    <w:rPr>
                      <w:rFonts w:hint="eastAsia"/>
                    </w:rPr>
                    <w:t>气浮池</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464" o:spid="_x0000_s1635" type="#_x0000_t202" style="position:absolute;margin-left:99pt;margin-top:17.1pt;width:93.75pt;height:20.25pt;z-index:251640832;mso-width-relative:page;mso-height-relative:page" o:gfxdata="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78N59oAAAAJAQAADwAAAAAAAAABACAAAAAiAAAAZHJzL2Rvd25yZXYu&#10;eG1sUEsBAhQAFAAAAAgAh07iQCCusHr5AQAA4gMAAA4AAAAAAAAAAQAgAAAAKQEAAGRycy9lMm9E&#10;b2MueG1sUEsFBgAAAAAGAAYAWQEAAJQFAAAAAA==&#10;" filled="f" strokeweight=".5pt">
            <v:textbox>
              <w:txbxContent>
                <w:p w:rsidR="00602F93" w:rsidRDefault="00602F93">
                  <w:pPr>
                    <w:jc w:val="center"/>
                  </w:pPr>
                  <w:r>
                    <w:rPr>
                      <w:rFonts w:hint="eastAsia"/>
                    </w:rPr>
                    <w:t>厌氧水解</w:t>
                  </w:r>
                </w:p>
              </w:txbxContent>
            </v:textbox>
          </v:shape>
        </w:pict>
      </w:r>
      <w:r>
        <w:rPr>
          <w:rFonts w:hAnsi="宋体"/>
          <w:sz w:val="24"/>
          <w:u w:val="single"/>
        </w:rPr>
        <w:pict>
          <v:shape id="AutoShape 488" o:spid="_x0000_s1634" type="#_x0000_t32" style="position:absolute;margin-left:146.25pt;margin-top:.1pt;width:.05pt;height:17pt;z-index:251658240;mso-width-relative:page;mso-height-relative:page" o:gfxdata="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XSI3l1gAAAAcBAAAPAAAAAAAAAAEAIAAAACIAAABkcnMvZG93bnJldi54bWxQ&#10;SwECFAAUAAAACACHTuJAJK0Xz8ABAABlAwAADgAAAAAAAAABACAAAAAlAQAAZHJzL2Uyb0RvYy54&#10;bWxQSwUGAAAAAAYABgBZAQAAVwU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708" o:spid="_x0000_s1633" type="#_x0000_t32" style="position:absolute;margin-left:194.45pt;margin-top:5.6pt;width:102.9pt;height:.05pt;z-index:251672576;mso-width-relative:page;mso-height-relative:page" o:gfxdata="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sxTee1QAAAAkBAAAPAAAAAAAAAAEAIAAAACIAAABkcnMvZG93&#10;bnJldi54bWxQSwECFAAUAAAACACHTuJApoL17coBAAB9AwAADgAAAAAAAAABACAAAAAkAQAAZHJz&#10;L2Uyb0RvYy54bWxQSwUGAAAAAAYABgBZAQAAYAUAAAAA&#10;">
            <v:stroke dashstyle="dash" endarrow="block"/>
          </v:shape>
        </w:pict>
      </w:r>
      <w:r>
        <w:rPr>
          <w:rFonts w:hAnsi="宋体"/>
          <w:sz w:val="24"/>
          <w:u w:val="single"/>
        </w:rPr>
        <w:pict>
          <v:shape id="Text Box 476" o:spid="_x0000_s1632" type="#_x0000_t202" style="position:absolute;margin-left:341.25pt;margin-top:9.65pt;width:24pt;height:44.25pt;z-index:251649024;mso-width-relative:page;mso-height-relative:page" o:gfxdata="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fH2TPXAAAACgEAAA8AAAAAAAAAAQAgAAAA&#10;IgAAAGRycy9kb3ducmV2LnhtbFBLAQIUABQAAAAIAIdO4kAtvqLH0wEAAJgDAAAOAAAAAAAAAAEA&#10;IAAAACYBAABkcnMvZTJvRG9jLnhtbFBLBQYAAAAABgAGAFkBAABrBQAAAAA=&#10;" filled="f" stroked="f">
            <v:textbox>
              <w:txbxContent>
                <w:p w:rsidR="00602F93" w:rsidRDefault="00602F93">
                  <w:pPr>
                    <w:jc w:val="center"/>
                  </w:pPr>
                  <w:r>
                    <w:rPr>
                      <w:rFonts w:hint="eastAsia"/>
                    </w:rPr>
                    <w:t>回流</w:t>
                  </w:r>
                </w:p>
              </w:txbxContent>
            </v:textbox>
          </v:shape>
        </w:pict>
      </w:r>
      <w:r>
        <w:rPr>
          <w:rFonts w:hAnsi="宋体"/>
          <w:sz w:val="24"/>
          <w:u w:val="single"/>
        </w:rPr>
        <w:pict>
          <v:shape id="AutoShape 490" o:spid="_x0000_s1631" type="#_x0000_t32" style="position:absolute;margin-left:146.2pt;margin-top:16.65pt;width:.05pt;height:17pt;z-index:251659264;mso-width-relative:page;mso-height-relative:page" o:gfxdata="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7kn3L2QAAAAkBAAAPAAAAAAAAAAEAIAAAACIAAABkcnMvZG93bnJldi54&#10;bWxQSwECFAAUAAAACACHTuJAfSuUn8ABAABlAwAADgAAAAAAAAABACAAAAAoAQAAZHJzL2Uyb0Rv&#10;Yy54bWxQSwUGAAAAAAYABgBZAQAAWgU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712" o:spid="_x0000_s1630" type="#_x0000_t202" style="position:absolute;margin-left:22.6pt;margin-top:12.95pt;width:41.75pt;height:20.25pt;z-index:251675648;mso-width-relative:page;mso-height-relative:page" o:gfxdata="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NZHL92AAAAAgBAAAPAAAAAAAAAAEAIAAAACIAAABkcnMv&#10;ZG93bnJldi54bWxQSwECFAAUAAAACACHTuJABzOMuAMCAAD5AwAADgAAAAAAAAABACAAAAAnAQAA&#10;ZHJzL2Uyb0RvYy54bWxQSwUGAAAAAAYABgBZAQAAnAUAAAAA&#10;" filled="f" strokeweight=".5pt">
            <v:stroke dashstyle="dash"/>
            <v:textbox>
              <w:txbxContent>
                <w:p w:rsidR="00602F93" w:rsidRDefault="00602F93">
                  <w:r>
                    <w:rPr>
                      <w:rFonts w:hint="eastAsia"/>
                    </w:rPr>
                    <w:t>空气</w:t>
                  </w:r>
                </w:p>
              </w:txbxContent>
            </v:textbox>
          </v:shape>
        </w:pict>
      </w:r>
      <w:r>
        <w:rPr>
          <w:rFonts w:hAnsi="宋体"/>
          <w:sz w:val="24"/>
          <w:u w:val="single"/>
        </w:rPr>
        <w:pict>
          <v:shape id="Text Box 465" o:spid="_x0000_s1629" type="#_x0000_t202" style="position:absolute;margin-left:99pt;margin-top:12.95pt;width:93.75pt;height:20.25pt;z-index:251641856;mso-width-relative:page;mso-height-relative:page" o:gfxdata="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ex3CNoAAAAJAQAADwAAAAAAAAABACAAAAAiAAAAZHJzL2Rvd25yZXYu&#10;eG1sUEsBAhQAFAAAAAgAh07iQJNqzWH5AQAA4gMAAA4AAAAAAAAAAQAgAAAAKQEAAGRycy9lMm9E&#10;b2MueG1sUEsFBgAAAAAGAAYAWQEAAJQFAAAAAA==&#10;" filled="f" strokeweight=".5pt">
            <v:textbox>
              <w:txbxContent>
                <w:p w:rsidR="00602F93" w:rsidRDefault="00602F93">
                  <w:pPr>
                    <w:jc w:val="center"/>
                  </w:pPr>
                  <w:r>
                    <w:rPr>
                      <w:rFonts w:hint="eastAsia"/>
                    </w:rPr>
                    <w:t>接触氧化</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711" o:spid="_x0000_s1628" type="#_x0000_t32" style="position:absolute;margin-left:64.35pt;margin-top:1.35pt;width:34pt;height:0;z-index:251676672;mso-width-relative:page;mso-height-relative:page" o:gfxdata="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VB2Z9UAAAAHAQAADwAAAAAAAAABACAAAAAiAAAAZHJzL2Rvd25yZXYueG1sUEsBAhQA&#10;FAAAAAgAh07iQFdmbMi8AQAAYwMAAA4AAAAAAAAAAQAgAAAAJAEAAGRycy9lMm9Eb2MueG1sUEsF&#10;BgAAAAAGAAYAWQEAAFIFAAAAAA==&#10;" strokeweight="1.25pt">
            <v:stroke endarrow="block"/>
          </v:shape>
        </w:pict>
      </w:r>
      <w:r>
        <w:rPr>
          <w:rFonts w:hAnsi="宋体"/>
          <w:sz w:val="24"/>
          <w:u w:val="single"/>
        </w:rPr>
        <w:pict>
          <v:shape id="AutoShape 707" o:spid="_x0000_s1627" type="#_x0000_t32" style="position:absolute;margin-left:192.75pt;margin-top:1.3pt;width:102.9pt;height:.05pt;z-index:251671552;mso-width-relative:page;mso-height-relative:page" o:gfxdata="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vaz3K1AAAAAcBAAAPAAAAAAAAAAEAIAAAACIAAABkcnMvZG93&#10;bnJldi54bWxQSwECFAAUAAAACACHTuJAfoDnlMsBAAB9AwAADgAAAAAAAAABACAAAAAjAQAAZHJz&#10;L2Uyb0RvYy54bWxQSwUGAAAAAAYABgBZAQAAYAUAAAAA&#10;">
            <v:stroke dashstyle="dash" endarrow="block"/>
          </v:shape>
        </w:pict>
      </w:r>
      <w:r>
        <w:rPr>
          <w:rFonts w:hAnsi="宋体"/>
          <w:sz w:val="24"/>
          <w:u w:val="single"/>
        </w:rPr>
        <w:pict>
          <v:shape id="AutoShape 491" o:spid="_x0000_s1626" type="#_x0000_t32" style="position:absolute;margin-left:146.45pt;margin-top:12.5pt;width:.05pt;height:17pt;z-index:251660288;mso-width-relative:page;mso-height-relative:page" o:gfxdata="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otKdR2AAAAAkBAAAPAAAAAAAAAAEAIAAAACIAAABkcnMvZG93bnJldi54&#10;bWxQSwECFAAUAAAACACHTuJAIFiWPsEBAABlAwAADgAAAAAAAAABACAAAAAnAQAAZHJzL2Uyb0Rv&#10;Yy54bWxQSwUGAAAAAAYABgBZAQAAWgU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713" o:spid="_x0000_s1625" type="#_x0000_t202" style="position:absolute;margin-left:-1.45pt;margin-top:1.45pt;width:68.05pt;height:34.2pt;z-index:251677696;mso-width-relative:page;mso-height-relative:page" o:gfxdata="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FldMNUAAAAHAQAADwAAAAAAAAABACAAAAAiAAAAZHJzL2Rv&#10;d25yZXYueG1sUEsBAhQAFAAAAAgAh07iQA1X28oEAgAA+QMAAA4AAAAAAAAAAQAgAAAAJAEAAGRy&#10;cy9lMm9Eb2MueG1sUEsFBgAAAAAGAAYAWQEAAJoFAAAAAA==&#10;" filled="f" strokeweight=".5pt">
            <v:stroke dashstyle="dash"/>
            <v:textbox>
              <w:txbxContent>
                <w:p w:rsidR="00602F93" w:rsidRDefault="00602F93">
                  <w:r>
                    <w:rPr>
                      <w:rFonts w:hint="eastAsia"/>
                    </w:rPr>
                    <w:t>PAC</w:t>
                  </w:r>
                  <w:r>
                    <w:rPr>
                      <w:rFonts w:hint="eastAsia"/>
                    </w:rPr>
                    <w:t>、</w:t>
                  </w:r>
                  <w:r>
                    <w:rPr>
                      <w:rFonts w:hint="eastAsia"/>
                    </w:rPr>
                    <w:t>PAM</w:t>
                  </w:r>
                  <w:r>
                    <w:rPr>
                      <w:rFonts w:hint="eastAsia"/>
                    </w:rPr>
                    <w:t>絮凝剂</w:t>
                  </w:r>
                </w:p>
              </w:txbxContent>
            </v:textbox>
          </v:shape>
        </w:pict>
      </w:r>
      <w:r>
        <w:rPr>
          <w:rFonts w:hAnsi="宋体"/>
          <w:sz w:val="24"/>
          <w:u w:val="single"/>
        </w:rPr>
        <w:pict>
          <v:shape id="AutoShape 714" o:spid="_x0000_s1624" type="#_x0000_t32" style="position:absolute;margin-left:66.6pt;margin-top:19.95pt;width:34pt;height:0;z-index:251678720;mso-width-relative:page;mso-height-relative:page" o:gfxdata="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9wLTr1gAAAAkBAAAPAAAAAAAAAAEAIAAAACIAAABkcnMvZG93bnJldi54bWxQSwEC&#10;FAAUAAAACACHTuJASi2NAL0BAABjAwAADgAAAAAAAAABACAAAAAlAQAAZHJzL2Uyb0RvYy54bWxQ&#10;SwUGAAAAAAYABgBZAQAAVAUAAAAA&#10;" strokeweight="1.25pt">
            <v:stroke endarrow="block"/>
          </v:shape>
        </w:pict>
      </w:r>
      <w:r>
        <w:rPr>
          <w:rFonts w:hAnsi="宋体"/>
          <w:sz w:val="24"/>
          <w:u w:val="single"/>
        </w:rPr>
        <w:pict>
          <v:shape id="Text Box 477" o:spid="_x0000_s1623" type="#_x0000_t202" style="position:absolute;margin-left:268.35pt;margin-top:20pt;width:30.7pt;height:45.95pt;z-index:251650048;mso-width-relative:page;mso-height-relative:page" o:gfxdata="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OliZ2AAAAAoBAAAPAAAAAAAAAAEAIAAA&#10;ACIAAABkcnMvZG93bnJldi54bWxQSwECFAAUAAAACACHTuJAaQIDu9MBAACYAwAADgAAAAAAAAAB&#10;ACAAAAAnAQAAZHJzL2Uyb0RvYy54bWxQSwUGAAAAAAYABgBZAQAAbAUAAAAA&#10;" filled="f" stroked="f">
            <v:textbox>
              <w:txbxContent>
                <w:p w:rsidR="00602F93" w:rsidRDefault="00602F93">
                  <w:pPr>
                    <w:jc w:val="center"/>
                  </w:pPr>
                  <w:proofErr w:type="gramStart"/>
                  <w:r>
                    <w:rPr>
                      <w:rFonts w:hint="eastAsia"/>
                    </w:rPr>
                    <w:t>污</w:t>
                  </w:r>
                  <w:proofErr w:type="gramEnd"/>
                </w:p>
                <w:p w:rsidR="00602F93" w:rsidRDefault="00602F93">
                  <w:pPr>
                    <w:jc w:val="center"/>
                  </w:pPr>
                  <w:r>
                    <w:rPr>
                      <w:rFonts w:hint="eastAsia"/>
                    </w:rPr>
                    <w:t>泥</w:t>
                  </w:r>
                </w:p>
              </w:txbxContent>
            </v:textbox>
          </v:shape>
        </w:pict>
      </w:r>
      <w:r>
        <w:rPr>
          <w:rFonts w:hAnsi="宋体"/>
          <w:sz w:val="24"/>
          <w:u w:val="single"/>
        </w:rPr>
        <w:pict>
          <v:shape id="AutoShape 497" o:spid="_x0000_s1622" type="#_x0000_t32" style="position:absolute;margin-left:194.35pt;margin-top:19.95pt;width:102.9pt;height:.05pt;z-index:251662336;mso-width-relative:page;mso-height-relative:page" o:gfxdata="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IHe3bWAAAACQEAAA8AAAAAAAAAAQAgAAAAIgAAAGRycy9k&#10;b3ducmV2LnhtbFBLAQIUABQAAAAIAIdO4kBszCD9ywEAAH0DAAAOAAAAAAAAAAEAIAAAACUBAABk&#10;cnMvZTJvRG9jLnhtbFBLBQYAAAAABgAGAFkBAABiBQAAAAA=&#10;">
            <v:stroke dashstyle="dash" endarrow="block"/>
          </v:shape>
        </w:pict>
      </w:r>
      <w:r>
        <w:rPr>
          <w:rFonts w:hAnsi="宋体"/>
          <w:sz w:val="24"/>
          <w:u w:val="single"/>
        </w:rPr>
        <w:pict>
          <v:shape id="Text Box 466" o:spid="_x0000_s1621" type="#_x0000_t202" style="position:absolute;margin-left:100.6pt;margin-top:8.8pt;width:93.75pt;height:20.25pt;z-index:251642880;mso-width-relative:page;mso-height-relative:page" o:gfxdata="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mmtf2QAAAAkBAAAPAAAAAAAAAAEAIAAAACIAAABkcnMvZG93bnJldi54&#10;bWxQSwECFAAUAAAACACHTuJA2Fg0BfkBAADiAwAADgAAAAAAAAABACAAAAAoAQAAZHJzL2Uyb0Rv&#10;Yy54bWxQSwUGAAAAAAYABgBZAQAAkwUAAAAA&#10;" filled="f" strokeweight=".5pt">
            <v:textbox>
              <w:txbxContent>
                <w:p w:rsidR="00602F93" w:rsidRDefault="00602F93">
                  <w:pPr>
                    <w:jc w:val="center"/>
                  </w:pPr>
                  <w:r>
                    <w:rPr>
                      <w:rFonts w:hint="eastAsia"/>
                    </w:rPr>
                    <w:t>沉淀池</w:t>
                  </w:r>
                </w:p>
                <w:p w:rsidR="00602F93" w:rsidRDefault="00602F93"/>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479" o:spid="_x0000_s1620" type="#_x0000_t202" style="position:absolute;margin-left:98.35pt;margin-top:8.35pt;width:53.45pt;height:19.5pt;z-index:251651072;mso-width-relative:page;mso-height-relative:page" o:gfxdata="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UooEJNYAAAAJAQAADwAAAAAAAAABACAAAAAi&#10;AAAAZHJzL2Rvd25yZXYueG1sUEsBAhQAFAAAAAgAh07iQKiONYTTAQAAmAMAAA4AAAAAAAAAAQAg&#10;AAAAJQEAAGRycy9lMm9Eb2MueG1sUEsFBgAAAAAGAAYAWQEAAGoFAAAAAA==&#10;" filled="f" stroked="f">
            <v:textbox>
              <w:txbxContent>
                <w:p w:rsidR="00602F93" w:rsidRDefault="00602F93">
                  <w:pPr>
                    <w:jc w:val="center"/>
                  </w:pPr>
                  <w:r>
                    <w:rPr>
                      <w:rFonts w:hint="eastAsia"/>
                    </w:rPr>
                    <w:t>上清液</w:t>
                  </w:r>
                </w:p>
              </w:txbxContent>
            </v:textbox>
          </v:shape>
        </w:pict>
      </w:r>
      <w:r>
        <w:rPr>
          <w:rFonts w:hAnsi="宋体"/>
          <w:sz w:val="24"/>
          <w:u w:val="single"/>
        </w:rPr>
        <w:pict>
          <v:shape id="AutoShape 706" o:spid="_x0000_s1619" type="#_x0000_t32" style="position:absolute;margin-left:146.25pt;margin-top:8.35pt;width:.35pt;height:26.8pt;flip:x;z-index:251670528;mso-width-relative:page;mso-height-relative:page" o:gfxdata="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2MHf22gAAAAkBAAAPAAAAAAAAAAEAIAAAACIAAABkcnMv&#10;ZG93bnJldi54bWxQSwECFAAUAAAACACHTuJAxDDMNMgBAABwAwAADgAAAAAAAAABACAAAAApAQAA&#10;ZHJzL2Uyb0RvYy54bWxQSwUGAAAAAAYABgBZAQAAYwU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469" o:spid="_x0000_s1618" type="#_x0000_t202" style="position:absolute;margin-left:260.3pt;margin-top:14.45pt;width:67.7pt;height:20.25pt;z-index:251643904;mso-width-relative:page;mso-height-relative:page" o:gfxdata="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Dgd9K2gAAAAkBAAAPAAAAAAAAAAEAIAAAACIAAABkcnMvZG93bnJldi54&#10;bWxQSwECFAAUAAAACACHTuJAGwE/WPgBAADhAwAADgAAAAAAAAABACAAAAApAQAAZHJzL2Uyb0Rv&#10;Yy54bWxQSwUGAAAAAAYABgBZAQAAkwUAAAAA&#10;" filled="f" strokeweight=".5pt">
            <v:textbox>
              <w:txbxContent>
                <w:p w:rsidR="00602F93" w:rsidRDefault="00602F93">
                  <w:pPr>
                    <w:jc w:val="center"/>
                  </w:pPr>
                  <w:r>
                    <w:rPr>
                      <w:rFonts w:hint="eastAsia"/>
                    </w:rPr>
                    <w:t>污泥浓缩池</w:t>
                  </w:r>
                  <w:proofErr w:type="gramStart"/>
                  <w:r>
                    <w:rPr>
                      <w:rFonts w:hint="eastAsia"/>
                    </w:rPr>
                    <w:t>池</w:t>
                  </w:r>
                  <w:proofErr w:type="gramEnd"/>
                </w:p>
                <w:p w:rsidR="00602F93" w:rsidRDefault="00602F93"/>
              </w:txbxContent>
            </v:textbox>
          </v:shape>
        </w:pict>
      </w:r>
      <w:r>
        <w:rPr>
          <w:rFonts w:hAnsi="宋体"/>
          <w:sz w:val="24"/>
          <w:u w:val="single"/>
        </w:rPr>
        <w:pict>
          <v:shape id="Text Box 701" o:spid="_x0000_s1617" type="#_x0000_t202" style="position:absolute;margin-left:100.6pt;margin-top:14.45pt;width:93.75pt;height:20.25pt;z-index:251665408;mso-width-relative:page;mso-height-relative:page" o:gfxdata="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PT22gAAAAkBAAAPAAAAAAAAAAEAIAAAACIAAABkcnMvZG93bnJldi54&#10;bWxQSwECFAAUAAAACACHTuJAktI/HPgBAADiAwAADgAAAAAAAAABACAAAAApAQAAZHJzL2Uyb0Rv&#10;Yy54bWxQSwUGAAAAAAYABgBZAQAAkwUAAAAA&#10;" filled="f" strokeweight=".5pt">
            <v:textbox>
              <w:txbxContent>
                <w:p w:rsidR="00602F93" w:rsidRDefault="00602F93">
                  <w:pPr>
                    <w:jc w:val="center"/>
                  </w:pPr>
                  <w:r>
                    <w:rPr>
                      <w:rFonts w:hint="eastAsia"/>
                    </w:rPr>
                    <w:t>超滤膜</w:t>
                  </w:r>
                </w:p>
                <w:p w:rsidR="00602F93" w:rsidRDefault="00602F93"/>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495" o:spid="_x0000_s1616" type="#_x0000_t32" style="position:absolute;margin-left:295.6pt;margin-top:14pt;width:0;height:26.85pt;z-index:251661312;mso-width-relative:page;mso-height-relative:page" o:gfxdata="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CtaedgAAAAJAQAADwAAAAAAAAABACAAAAAiAAAAZHJzL2Rvd25yZXYueG1sUEsB&#10;AhQAFAAAAAgAh07iQFTQ/0y8AQAAYwMAAA4AAAAAAAAAAQAgAAAAJwEAAGRycy9lMm9Eb2MueG1s&#10;UEsFBgAAAAAGAAYAWQEAAFUFAAAAAA==&#10;" strokeweight="1.25pt">
            <v:stroke endarrow="block"/>
          </v:shape>
        </w:pict>
      </w:r>
      <w:r>
        <w:rPr>
          <w:rFonts w:hAnsi="宋体"/>
          <w:sz w:val="24"/>
          <w:u w:val="single"/>
        </w:rPr>
        <w:pict>
          <v:shape id="AutoShape 472" o:spid="_x0000_s1615" type="#_x0000_t32" style="position:absolute;margin-left:328pt;margin-top:3.8pt;width:46.35pt;height:0;z-index:251645952;mso-width-relative:page;mso-height-relative:page" o:gfxdata="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qmsBjUAAAABwEAAA8AAAAAAAAAAQAgAAAAIgAAAGRycy9kb3ducmV2&#10;LnhtbFBLAQIUABQAAAAIAIdO4kDo71xXxwEAAHoDAAAOAAAAAAAAAAEAIAAAACMBAABkcnMvZTJv&#10;RG9jLnhtbFBLBQYAAAAABgAGAFkBAABcBQAAAAA=&#10;">
            <v:stroke dashstyle="dash" endarrow="block"/>
          </v:shape>
        </w:pict>
      </w:r>
      <w:r>
        <w:rPr>
          <w:rFonts w:hAnsi="宋体"/>
          <w:sz w:val="24"/>
          <w:u w:val="single"/>
        </w:rPr>
        <w:pict>
          <v:shape id="AutoShape 703" o:spid="_x0000_s1614" type="#_x0000_t32" style="position:absolute;margin-left:146.6pt;margin-top:14pt;width:.05pt;height:19.25pt;z-index:251668480;mso-width-relative:page;mso-height-relative:page" o:gfxdata="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2r+O+2AAAAAkBAAAPAAAAAAAAAAEAIAAAACIAAABkcnMvZG93bnJldi54bWxQ&#10;SwECFAAUAAAACACHTuJAmanHtL4BAABlAwAADgAAAAAAAAABACAAAAAnAQAAZHJzL2Uyb0RvYy54&#10;bWxQSwUGAAAAAAYABgBZAQAAVwUAAAAA&#10;" strokeweight="1.25pt">
            <v:stroke endarrow="block"/>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702" o:spid="_x0000_s1613" type="#_x0000_t202" style="position:absolute;margin-left:99pt;margin-top:12.55pt;width:93.75pt;height:20.25pt;z-index:251666432;mso-width-relative:page;mso-height-relative:page" o:gfxdata="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Fsqj2QAAAAkBAAAPAAAAAAAAAAEAIAAAACIAAABkcnMvZG93bnJldi54&#10;bWxQSwECFAAUAAAACACHTuJAcO6YZvkBAADiAwAADgAAAAAAAAABACAAAAAoAQAAZHJzL2Uyb0Rv&#10;Yy54bWxQSwUGAAAAAAYABgBZAQAAkwUAAAAA&#10;" filled="f" strokeweight=".5pt">
            <v:textbox>
              <w:txbxContent>
                <w:p w:rsidR="00602F93" w:rsidRDefault="00602F93">
                  <w:pPr>
                    <w:jc w:val="center"/>
                  </w:pPr>
                  <w:r>
                    <w:rPr>
                      <w:rFonts w:hint="eastAsia"/>
                    </w:rPr>
                    <w:t>反渗透</w:t>
                  </w:r>
                </w:p>
                <w:p w:rsidR="00602F93" w:rsidRDefault="00602F93"/>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AutoShape 710" o:spid="_x0000_s1612" type="#_x0000_t32" style="position:absolute;margin-left:146.65pt;margin-top:12.1pt;width:.05pt;height:19.25pt;z-index:251674624;mso-width-relative:page;mso-height-relative:page" o:gfxdata="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QaCI/2AAAAAkBAAAPAAAAAAAAAAEAIAAAACIAAABkcnMvZG93bnJldi54bWxQSwEC&#10;FAAUAAAACACHTuJA7GRRDLsBAABlAwAADgAAAAAAAAABACAAAAAnAQAAZHJzL2Uyb0RvYy54bWxQ&#10;SwUGAAAAAAYABgBZAQAAVAUAAAAA&#10;" strokeweight="1.25pt">
            <v:stroke endarrow="block"/>
          </v:shape>
        </w:pict>
      </w:r>
      <w:r>
        <w:rPr>
          <w:rFonts w:hAnsi="宋体"/>
          <w:sz w:val="24"/>
          <w:u w:val="single"/>
        </w:rPr>
        <w:pict>
          <v:shape id="AutoShape 485" o:spid="_x0000_s1611" type="#_x0000_t32" style="position:absolute;margin-left:295.6pt;margin-top:19.7pt;width:.05pt;height:25.5pt;z-index:251655168;mso-width-relative:page;mso-height-relative:page" o:gfxdata="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evBV72QAAAAkBAAAPAAAAAAAAAAEAIAAAACIAAABkcnMvZG93bnJldi54&#10;bWxQSwECFAAUAAAACACHTuJANs35RsABAABlAwAADgAAAAAAAAABACAAAAAoAQAAZHJzL2Uyb0Rv&#10;Yy54bWxQSwUGAAAAAAYABgBZAQAAWgUAAAAA&#10;" strokeweight="1.25pt">
            <v:stroke endarrow="block"/>
          </v:shape>
        </w:pict>
      </w:r>
      <w:r>
        <w:rPr>
          <w:rFonts w:hAnsi="宋体"/>
          <w:sz w:val="24"/>
          <w:u w:val="single"/>
        </w:rPr>
        <w:pict>
          <v:shape id="Text Box 480" o:spid="_x0000_s1610" type="#_x0000_t202" style="position:absolute;margin-left:260.3pt;margin-top:-.55pt;width:69.4pt;height:20.25pt;z-index:251652096;mso-width-relative:page;mso-height-relative:page" o:gfxdata="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CJZpfaAAAACQEAAA8AAAAAAAAAAQAgAAAAIgAAAGRycy9kb3ducmV2Lnht&#10;bFBLAQIUABQAAAAIAIdO4kDC9DT69wEAAOEDAAAOAAAAAAAAAAEAIAAAACkBAABkcnMvZTJvRG9j&#10;LnhtbFBLBQYAAAAABgAGAFkBAACSBQAAAAA=&#10;" filled="f" strokeweight=".5pt">
            <v:textbox>
              <w:txbxContent>
                <w:p w:rsidR="00602F93" w:rsidRDefault="00602F93">
                  <w:pPr>
                    <w:jc w:val="center"/>
                  </w:pPr>
                  <w:r>
                    <w:rPr>
                      <w:rFonts w:hint="eastAsia"/>
                    </w:rPr>
                    <w:t>污泥干化场</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699" o:spid="_x0000_s1609" type="#_x0000_t202" style="position:absolute;margin-left:261.55pt;margin-top:5pt;width:37.5pt;height:19.5pt;z-index:251663360;mso-width-relative:page;mso-height-relative:page" o:gfxdata="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zWFVZ1gAAAAkBAAAPAAAAAAAAAAEAIAAAACIAAABk&#10;cnMvZG93bnJldi54bWxQSwECFAAUAAAACACHTuJAQaI+Rc8BAACYAwAADgAAAAAAAAABACAAAAAl&#10;AQAAZHJzL2Uyb0RvYy54bWxQSwUGAAAAAAYABgBZAQAAZgUAAAAA&#10;" filled="f" stroked="f">
            <v:textbox>
              <w:txbxContent>
                <w:p w:rsidR="00602F93" w:rsidRDefault="00602F93">
                  <w:pPr>
                    <w:jc w:val="center"/>
                  </w:pPr>
                  <w:r>
                    <w:rPr>
                      <w:rFonts w:hint="eastAsia"/>
                    </w:rPr>
                    <w:t>干泥</w:t>
                  </w:r>
                </w:p>
              </w:txbxContent>
            </v:textbox>
          </v:shape>
        </w:pict>
      </w:r>
      <w:r>
        <w:rPr>
          <w:rFonts w:hAnsi="宋体"/>
          <w:sz w:val="24"/>
          <w:u w:val="single"/>
        </w:rPr>
        <w:pict>
          <v:shape id="Text Box 481" o:spid="_x0000_s1608" type="#_x0000_t202" style="position:absolute;margin-left:49.75pt;margin-top:10.65pt;width:189.3pt;height:20.25pt;z-index:251653120;mso-width-relative:page;mso-height-relative:page" o:gfxdata="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2OKbNgAAAAIAQAADwAAAAAAAAABACAAAAAiAAAAZHJz&#10;L2Rvd25yZXYueG1sUEsBAhQAFAAAAAgAh07iQK7O8SEEAgAA+gMAAA4AAAAAAAAAAQAgAAAAJwEA&#10;AGRycy9lMm9Eb2MueG1sUEsFBgAAAAAGAAYAWQEAAJ0FAAAAAA==&#10;" filled="f" strokeweight=".5pt">
            <v:stroke dashstyle="dash"/>
            <v:textbox>
              <w:txbxContent>
                <w:p w:rsidR="00602F93" w:rsidRDefault="00602F93">
                  <w:pPr>
                    <w:jc w:val="center"/>
                    <w:rPr>
                      <w:szCs w:val="21"/>
                    </w:rPr>
                  </w:pPr>
                  <w:r>
                    <w:rPr>
                      <w:rFonts w:hint="eastAsia"/>
                      <w:bCs/>
                      <w:color w:val="000000"/>
                      <w:szCs w:val="21"/>
                    </w:rPr>
                    <w:t>回用于绿化用水和生活用水的冲厕水</w:t>
                  </w:r>
                </w:p>
              </w:txbxContent>
            </v:textbox>
          </v:shape>
        </w:pict>
      </w:r>
    </w:p>
    <w:p w:rsidR="00981BDC" w:rsidRPr="00BE3D34" w:rsidRDefault="000A384C">
      <w:pPr>
        <w:pStyle w:val="a2"/>
        <w:adjustRightInd w:val="0"/>
        <w:snapToGrid w:val="0"/>
        <w:spacing w:after="0" w:line="360" w:lineRule="auto"/>
        <w:ind w:firstLineChars="0" w:firstLine="0"/>
        <w:jc w:val="left"/>
        <w:rPr>
          <w:rFonts w:hAnsi="宋体"/>
          <w:sz w:val="24"/>
          <w:u w:val="single"/>
        </w:rPr>
      </w:pPr>
      <w:r>
        <w:rPr>
          <w:rFonts w:hAnsi="宋体"/>
          <w:sz w:val="24"/>
          <w:u w:val="single"/>
        </w:rPr>
        <w:pict>
          <v:shape id="Text Box 486" o:spid="_x0000_s1607" type="#_x0000_t202" style="position:absolute;margin-left:261.55pt;margin-top:3.8pt;width:68.15pt;height:20.25pt;z-index:251656192;mso-width-relative:page;mso-height-relative:page" o:gfxdata="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szk6v2AAAAAgBAAAPAAAAAAAAAAEAIAAAACIAAABkcnMv&#10;ZG93bnJldi54bWxQSwECFAAUAAAACACHTuJAlWkNeAMCAAD5AwAADgAAAAAAAAABACAAAAAnAQAA&#10;ZHJzL2Uyb0RvYy54bWxQSwUGAAAAAAYABgBZAQAAnAUAAAAA&#10;" filled="f" strokeweight=".5pt">
            <v:stroke dashstyle="dash"/>
            <v:textbox>
              <w:txbxContent>
                <w:p w:rsidR="00602F93" w:rsidRDefault="00602F93">
                  <w:pPr>
                    <w:jc w:val="center"/>
                  </w:pPr>
                  <w:r>
                    <w:rPr>
                      <w:rFonts w:hAnsi="宋体" w:hint="eastAsia"/>
                      <w:kern w:val="0"/>
                      <w:szCs w:val="21"/>
                    </w:rPr>
                    <w:t>外运作肥料</w:t>
                  </w:r>
                </w:p>
              </w:txbxContent>
            </v:textbox>
          </v:shape>
        </w:pict>
      </w:r>
    </w:p>
    <w:p w:rsidR="00981BDC" w:rsidRPr="00BE3D34" w:rsidRDefault="00981BDC">
      <w:pPr>
        <w:pStyle w:val="a2"/>
        <w:adjustRightInd w:val="0"/>
        <w:snapToGrid w:val="0"/>
        <w:spacing w:after="0" w:line="360" w:lineRule="auto"/>
        <w:ind w:firstLineChars="0" w:firstLine="0"/>
        <w:rPr>
          <w:u w:val="single"/>
        </w:rPr>
      </w:pPr>
    </w:p>
    <w:p w:rsidR="00981BDC" w:rsidRPr="00BE3D34" w:rsidRDefault="00412211">
      <w:pPr>
        <w:pStyle w:val="a2"/>
        <w:adjustRightInd w:val="0"/>
        <w:snapToGrid w:val="0"/>
        <w:spacing w:after="0" w:line="360" w:lineRule="auto"/>
        <w:ind w:firstLineChars="0" w:firstLine="0"/>
        <w:jc w:val="center"/>
        <w:rPr>
          <w:rFonts w:hAnsi="宋体"/>
          <w:b/>
          <w:bCs/>
          <w:sz w:val="24"/>
          <w:u w:val="single"/>
        </w:rPr>
      </w:pPr>
      <w:r w:rsidRPr="00BE3D34">
        <w:rPr>
          <w:rFonts w:hAnsi="宋体"/>
          <w:b/>
          <w:bCs/>
          <w:sz w:val="24"/>
          <w:u w:val="single"/>
        </w:rPr>
        <w:t>图</w:t>
      </w:r>
      <w:r w:rsidRPr="00BE3D34">
        <w:rPr>
          <w:rFonts w:hint="eastAsia"/>
          <w:b/>
          <w:bCs/>
          <w:sz w:val="24"/>
          <w:u w:val="single"/>
        </w:rPr>
        <w:t>6</w:t>
      </w:r>
      <w:r w:rsidRPr="00BE3D34">
        <w:rPr>
          <w:b/>
          <w:bCs/>
          <w:sz w:val="24"/>
          <w:u w:val="single"/>
        </w:rPr>
        <w:t>.</w:t>
      </w:r>
      <w:r w:rsidRPr="00BE3D34">
        <w:rPr>
          <w:rFonts w:hint="eastAsia"/>
          <w:b/>
          <w:bCs/>
          <w:sz w:val="24"/>
          <w:u w:val="single"/>
        </w:rPr>
        <w:t>2</w:t>
      </w:r>
      <w:r w:rsidRPr="00BE3D34">
        <w:rPr>
          <w:b/>
          <w:bCs/>
          <w:sz w:val="24"/>
          <w:u w:val="single"/>
        </w:rPr>
        <w:t>-</w:t>
      </w:r>
      <w:r w:rsidRPr="00BE3D34">
        <w:rPr>
          <w:rFonts w:hint="eastAsia"/>
          <w:b/>
          <w:bCs/>
          <w:sz w:val="24"/>
          <w:u w:val="single"/>
        </w:rPr>
        <w:t>2</w:t>
      </w:r>
      <w:r w:rsidRPr="00BE3D34">
        <w:rPr>
          <w:rFonts w:hAnsi="宋体"/>
          <w:b/>
          <w:bCs/>
          <w:sz w:val="24"/>
          <w:u w:val="single"/>
        </w:rPr>
        <w:t>项目废水处理系统</w:t>
      </w:r>
    </w:p>
    <w:p w:rsidR="00981BDC" w:rsidRPr="00BE3D34" w:rsidRDefault="00412211">
      <w:pPr>
        <w:pStyle w:val="a2"/>
        <w:adjustRightInd w:val="0"/>
        <w:snapToGrid w:val="0"/>
        <w:spacing w:after="0" w:line="360" w:lineRule="auto"/>
        <w:ind w:firstLineChars="196" w:firstLine="472"/>
        <w:jc w:val="left"/>
        <w:rPr>
          <w:rFonts w:hAnsi="宋体"/>
          <w:b/>
          <w:bCs/>
          <w:sz w:val="24"/>
          <w:u w:val="single"/>
        </w:rPr>
      </w:pPr>
      <w:r w:rsidRPr="00BE3D34">
        <w:rPr>
          <w:rFonts w:hAnsi="宋体" w:hint="eastAsia"/>
          <w:b/>
          <w:bCs/>
          <w:sz w:val="24"/>
          <w:u w:val="single"/>
        </w:rPr>
        <w:t>工艺说明：</w:t>
      </w:r>
    </w:p>
    <w:p w:rsidR="00981BDC" w:rsidRPr="00BE3D34" w:rsidRDefault="00412211">
      <w:pPr>
        <w:autoSpaceDE w:val="0"/>
        <w:autoSpaceDN w:val="0"/>
        <w:adjustRightInd w:val="0"/>
        <w:spacing w:line="360" w:lineRule="auto"/>
        <w:ind w:firstLineChars="150" w:firstLine="360"/>
        <w:rPr>
          <w:sz w:val="24"/>
          <w:u w:val="single"/>
        </w:rPr>
      </w:pPr>
      <w:r w:rsidRPr="00BE3D34">
        <w:rPr>
          <w:sz w:val="24"/>
          <w:u w:val="single"/>
        </w:rPr>
        <w:t>SS</w:t>
      </w:r>
      <w:r w:rsidRPr="00BE3D34">
        <w:rPr>
          <w:rFonts w:hAnsi="宋体"/>
          <w:sz w:val="24"/>
          <w:u w:val="single"/>
        </w:rPr>
        <w:t>和动植物油去除分析：生产废水中含有餐厨废弃</w:t>
      </w:r>
      <w:r w:rsidR="00DF02C5" w:rsidRPr="00BE3D34">
        <w:rPr>
          <w:rFonts w:hAnsi="宋体" w:hint="eastAsia"/>
          <w:sz w:val="24"/>
          <w:u w:val="single"/>
        </w:rPr>
        <w:t>动植物</w:t>
      </w:r>
      <w:r w:rsidR="00DF02C5" w:rsidRPr="00BE3D34">
        <w:rPr>
          <w:rFonts w:hAnsi="宋体"/>
          <w:sz w:val="24"/>
          <w:u w:val="single"/>
        </w:rPr>
        <w:t>油脂</w:t>
      </w:r>
      <w:r w:rsidRPr="00BE3D34">
        <w:rPr>
          <w:rFonts w:hAnsi="宋体"/>
          <w:sz w:val="24"/>
          <w:u w:val="single"/>
        </w:rPr>
        <w:t>中的悬浮物质且易发臭的特点，需加强污水处理前的浮渣、浮油经隔油隔栅措施，必要时采取多层隔油隔栅措施，以减少污水的出水表面负荷，减轻污水入厂处理的复杂度，便于下一环节的深化处理并减轻恶臭产生。</w:t>
      </w:r>
    </w:p>
    <w:p w:rsidR="00981BDC" w:rsidRPr="00BE3D34" w:rsidRDefault="00412211">
      <w:pPr>
        <w:autoSpaceDE w:val="0"/>
        <w:autoSpaceDN w:val="0"/>
        <w:adjustRightInd w:val="0"/>
        <w:spacing w:line="360" w:lineRule="auto"/>
        <w:ind w:firstLineChars="150" w:firstLine="360"/>
        <w:rPr>
          <w:sz w:val="24"/>
          <w:u w:val="single"/>
        </w:rPr>
      </w:pPr>
      <w:r w:rsidRPr="00BE3D34">
        <w:rPr>
          <w:sz w:val="24"/>
          <w:u w:val="single"/>
        </w:rPr>
        <w:t>PH</w:t>
      </w:r>
      <w:r w:rsidRPr="00BE3D34">
        <w:rPr>
          <w:rFonts w:hAnsi="宋体"/>
          <w:sz w:val="24"/>
          <w:u w:val="single"/>
        </w:rPr>
        <w:t>值调节分析：本项目油脂厂下脚料加工过程中需加入原料</w:t>
      </w:r>
      <w:r w:rsidRPr="00BE3D34">
        <w:rPr>
          <w:color w:val="000000"/>
          <w:kern w:val="0"/>
          <w:sz w:val="24"/>
          <w:u w:val="single"/>
        </w:rPr>
        <w:t>比例约为</w:t>
      </w:r>
      <w:r w:rsidRPr="00BE3D34">
        <w:rPr>
          <w:color w:val="000000"/>
          <w:kern w:val="0"/>
          <w:sz w:val="24"/>
          <w:u w:val="single"/>
        </w:rPr>
        <w:t>5%</w:t>
      </w:r>
      <w:r w:rsidRPr="00BE3D34">
        <w:rPr>
          <w:color w:val="000000"/>
          <w:kern w:val="0"/>
          <w:sz w:val="24"/>
          <w:u w:val="single"/>
        </w:rPr>
        <w:t>的</w:t>
      </w:r>
      <w:r w:rsidRPr="00BE3D34">
        <w:rPr>
          <w:color w:val="000000"/>
          <w:kern w:val="0"/>
          <w:sz w:val="24"/>
          <w:u w:val="single"/>
        </w:rPr>
        <w:t>70%</w:t>
      </w:r>
      <w:r w:rsidRPr="00BE3D34">
        <w:rPr>
          <w:color w:val="000000"/>
          <w:kern w:val="0"/>
          <w:sz w:val="24"/>
          <w:u w:val="single"/>
        </w:rPr>
        <w:t>硫酸，此过程中会</w:t>
      </w:r>
      <w:r w:rsidRPr="00BE3D34">
        <w:rPr>
          <w:kern w:val="0"/>
          <w:sz w:val="24"/>
          <w:u w:val="single"/>
        </w:rPr>
        <w:t>产生含酸废水。因此废水进入</w:t>
      </w:r>
      <w:r w:rsidRPr="00BE3D34">
        <w:rPr>
          <w:sz w:val="24"/>
          <w:u w:val="single"/>
        </w:rPr>
        <w:t>调节</w:t>
      </w:r>
      <w:proofErr w:type="gramStart"/>
      <w:r w:rsidRPr="00BE3D34">
        <w:rPr>
          <w:sz w:val="24"/>
          <w:u w:val="single"/>
        </w:rPr>
        <w:t>池</w:t>
      </w:r>
      <w:r w:rsidRPr="00BE3D34">
        <w:rPr>
          <w:bCs/>
          <w:color w:val="000000"/>
          <w:sz w:val="24"/>
          <w:u w:val="single"/>
        </w:rPr>
        <w:t>通过</w:t>
      </w:r>
      <w:proofErr w:type="gramEnd"/>
      <w:r w:rsidRPr="00BE3D34">
        <w:rPr>
          <w:rFonts w:hAnsi="Arial"/>
          <w:bCs/>
          <w:color w:val="000000"/>
          <w:sz w:val="24"/>
          <w:u w:val="single"/>
        </w:rPr>
        <w:t>加碱（</w:t>
      </w:r>
      <w:r w:rsidRPr="00BE3D34">
        <w:rPr>
          <w:bCs/>
          <w:color w:val="000000"/>
          <w:sz w:val="24"/>
          <w:u w:val="single"/>
        </w:rPr>
        <w:t>99%</w:t>
      </w:r>
      <w:r w:rsidRPr="00BE3D34">
        <w:rPr>
          <w:rFonts w:hAnsi="Arial"/>
          <w:bCs/>
          <w:color w:val="000000"/>
          <w:sz w:val="24"/>
          <w:u w:val="single"/>
        </w:rPr>
        <w:t>氢氧化钠）</w:t>
      </w:r>
      <w:r w:rsidRPr="00BE3D34">
        <w:rPr>
          <w:bCs/>
          <w:color w:val="000000"/>
          <w:sz w:val="24"/>
          <w:u w:val="single"/>
        </w:rPr>
        <w:t>调节</w:t>
      </w:r>
      <w:r w:rsidRPr="00BE3D34">
        <w:rPr>
          <w:bCs/>
          <w:color w:val="000000"/>
          <w:sz w:val="24"/>
          <w:u w:val="single"/>
        </w:rPr>
        <w:t>PH</w:t>
      </w:r>
      <w:r w:rsidRPr="00BE3D34">
        <w:rPr>
          <w:bCs/>
          <w:color w:val="000000"/>
          <w:sz w:val="24"/>
          <w:u w:val="single"/>
        </w:rPr>
        <w:t>值至</w:t>
      </w:r>
      <w:r w:rsidRPr="00BE3D34">
        <w:rPr>
          <w:bCs/>
          <w:color w:val="000000"/>
          <w:sz w:val="24"/>
          <w:u w:val="single"/>
        </w:rPr>
        <w:t>6~9</w:t>
      </w:r>
    </w:p>
    <w:p w:rsidR="00981BDC" w:rsidRPr="00BE3D34" w:rsidRDefault="00412211">
      <w:pPr>
        <w:autoSpaceDE w:val="0"/>
        <w:autoSpaceDN w:val="0"/>
        <w:adjustRightInd w:val="0"/>
        <w:spacing w:line="360" w:lineRule="auto"/>
        <w:ind w:firstLineChars="150" w:firstLine="360"/>
        <w:rPr>
          <w:color w:val="000000"/>
          <w:sz w:val="24"/>
          <w:u w:val="single"/>
        </w:rPr>
      </w:pPr>
      <w:r w:rsidRPr="00BE3D34">
        <w:rPr>
          <w:sz w:val="24"/>
          <w:u w:val="single"/>
        </w:rPr>
        <w:t xml:space="preserve"> COD</w:t>
      </w:r>
      <w:r w:rsidRPr="00BE3D34">
        <w:rPr>
          <w:sz w:val="24"/>
          <w:u w:val="single"/>
          <w:vertAlign w:val="subscript"/>
        </w:rPr>
        <w:t>Cr</w:t>
      </w:r>
      <w:r w:rsidRPr="00BE3D34">
        <w:rPr>
          <w:color w:val="000000"/>
          <w:sz w:val="24"/>
          <w:u w:val="single"/>
        </w:rPr>
        <w:t>去除分析：污水中</w:t>
      </w:r>
      <w:r w:rsidRPr="00BE3D34">
        <w:rPr>
          <w:sz w:val="24"/>
          <w:u w:val="single"/>
        </w:rPr>
        <w:t>COD</w:t>
      </w:r>
      <w:r w:rsidRPr="00BE3D34">
        <w:rPr>
          <w:sz w:val="24"/>
          <w:u w:val="single"/>
          <w:vertAlign w:val="subscript"/>
        </w:rPr>
        <w:t>Cr</w:t>
      </w:r>
      <w:r w:rsidRPr="00BE3D34">
        <w:rPr>
          <w:color w:val="000000"/>
          <w:sz w:val="24"/>
          <w:u w:val="single"/>
        </w:rPr>
        <w:t>的去除</w:t>
      </w:r>
      <w:r w:rsidRPr="00BE3D34">
        <w:rPr>
          <w:rFonts w:hint="eastAsia"/>
          <w:color w:val="000000"/>
          <w:sz w:val="24"/>
          <w:u w:val="single"/>
        </w:rPr>
        <w:t>首先</w:t>
      </w:r>
      <w:r w:rsidRPr="00BE3D34">
        <w:rPr>
          <w:color w:val="000000"/>
          <w:sz w:val="24"/>
          <w:u w:val="single"/>
        </w:rPr>
        <w:t>是靠活性污泥中的好氧微生物的吸附与降解代谢作用处理，由于该污水含动植物油量较高，动植物油属于高分子难分解物质，活性污泥很难直接将它摄取，因此该问题的解决还需在工艺中引入缺氧工艺段，</w:t>
      </w:r>
      <w:r w:rsidRPr="00BE3D34">
        <w:rPr>
          <w:color w:val="000000"/>
          <w:sz w:val="24"/>
          <w:u w:val="single"/>
        </w:rPr>
        <w:lastRenderedPageBreak/>
        <w:t>为好氧菌对污水的有机物彻底降解创造条件。之后再通过</w:t>
      </w:r>
      <w:r w:rsidRPr="00BE3D34">
        <w:rPr>
          <w:rFonts w:hint="eastAsia"/>
          <w:bCs/>
          <w:color w:val="000000"/>
          <w:sz w:val="24"/>
          <w:u w:val="single"/>
        </w:rPr>
        <w:t>超滤膜和反渗透处理进一步去除。</w:t>
      </w:r>
    </w:p>
    <w:p w:rsidR="00981BDC" w:rsidRPr="00BE3D34" w:rsidRDefault="00412211">
      <w:pPr>
        <w:autoSpaceDE w:val="0"/>
        <w:autoSpaceDN w:val="0"/>
        <w:adjustRightInd w:val="0"/>
        <w:spacing w:line="360" w:lineRule="auto"/>
        <w:ind w:firstLineChars="150" w:firstLine="360"/>
        <w:rPr>
          <w:color w:val="000000"/>
          <w:sz w:val="24"/>
          <w:u w:val="single"/>
        </w:rPr>
      </w:pPr>
      <w:r w:rsidRPr="00BE3D34">
        <w:rPr>
          <w:sz w:val="24"/>
          <w:u w:val="single"/>
        </w:rPr>
        <w:t xml:space="preserve"> BOD</w:t>
      </w:r>
      <w:r w:rsidRPr="00BE3D34">
        <w:rPr>
          <w:sz w:val="24"/>
          <w:u w:val="single"/>
          <w:vertAlign w:val="subscript"/>
        </w:rPr>
        <w:t>5</w:t>
      </w:r>
      <w:r w:rsidRPr="00BE3D34">
        <w:rPr>
          <w:color w:val="000000"/>
          <w:sz w:val="24"/>
          <w:u w:val="single"/>
        </w:rPr>
        <w:t>去除分析：污水中</w:t>
      </w:r>
      <w:r w:rsidRPr="00BE3D34">
        <w:rPr>
          <w:sz w:val="24"/>
          <w:u w:val="single"/>
        </w:rPr>
        <w:t>BOD</w:t>
      </w:r>
      <w:r w:rsidRPr="00BE3D34">
        <w:rPr>
          <w:sz w:val="24"/>
          <w:u w:val="single"/>
          <w:vertAlign w:val="subscript"/>
        </w:rPr>
        <w:t>5</w:t>
      </w:r>
      <w:r w:rsidRPr="00BE3D34">
        <w:rPr>
          <w:color w:val="000000"/>
          <w:sz w:val="24"/>
          <w:u w:val="single"/>
        </w:rPr>
        <w:t>的去除</w:t>
      </w:r>
      <w:r w:rsidRPr="00BE3D34">
        <w:rPr>
          <w:rFonts w:hint="eastAsia"/>
          <w:color w:val="000000"/>
          <w:sz w:val="24"/>
          <w:u w:val="single"/>
        </w:rPr>
        <w:t>首先</w:t>
      </w:r>
      <w:r w:rsidRPr="00BE3D34">
        <w:rPr>
          <w:color w:val="000000"/>
          <w:sz w:val="24"/>
          <w:u w:val="single"/>
        </w:rPr>
        <w:t>是靠微生物进行吸附分离，对于溶解氧有机物主要靠微生物的代谢来完成，活性污泥中的微生物在有氧的条件下将污水中的部分有机物合成新的细胞，将另一部分有机物进行分解代谢以便获得细胞合成所需的能量。微生物好氧代谢对污水中溶解性有机物和非溶解性有机物都起作用。之后再通过</w:t>
      </w:r>
      <w:r w:rsidRPr="00BE3D34">
        <w:rPr>
          <w:rFonts w:hint="eastAsia"/>
          <w:bCs/>
          <w:color w:val="000000"/>
          <w:sz w:val="24"/>
          <w:u w:val="single"/>
        </w:rPr>
        <w:t>超滤膜和反渗透处理进一步去除。</w:t>
      </w:r>
    </w:p>
    <w:p w:rsidR="00981BDC" w:rsidRPr="00BE3D34" w:rsidRDefault="00412211">
      <w:pPr>
        <w:autoSpaceDE w:val="0"/>
        <w:autoSpaceDN w:val="0"/>
        <w:adjustRightInd w:val="0"/>
        <w:spacing w:line="360" w:lineRule="auto"/>
        <w:ind w:firstLineChars="150" w:firstLine="360"/>
        <w:rPr>
          <w:sz w:val="24"/>
          <w:u w:val="single"/>
        </w:rPr>
      </w:pPr>
      <w:r w:rsidRPr="00BE3D34">
        <w:rPr>
          <w:sz w:val="24"/>
          <w:u w:val="single"/>
        </w:rPr>
        <w:t xml:space="preserve"> NH</w:t>
      </w:r>
      <w:r w:rsidRPr="00BE3D34">
        <w:rPr>
          <w:sz w:val="24"/>
          <w:u w:val="single"/>
          <w:vertAlign w:val="subscript"/>
        </w:rPr>
        <w:t>3</w:t>
      </w:r>
      <w:r w:rsidRPr="00BE3D34">
        <w:rPr>
          <w:sz w:val="24"/>
          <w:u w:val="single"/>
        </w:rPr>
        <w:t>-N</w:t>
      </w:r>
      <w:r w:rsidRPr="00BE3D34">
        <w:rPr>
          <w:sz w:val="24"/>
          <w:u w:val="single"/>
        </w:rPr>
        <w:t>去除分析：采用生物脱氮原理，首先将废水中的有机氮转化为氨氮，然后通过硝化反应将硝态氮还原成氮气，从而达到脱氮的目的。整个过程分为硝化段和反硝化段两个过程。</w:t>
      </w:r>
    </w:p>
    <w:p w:rsidR="00981BDC" w:rsidRPr="00BE3D34" w:rsidRDefault="00412211">
      <w:pPr>
        <w:spacing w:line="360" w:lineRule="auto"/>
        <w:ind w:firstLineChars="200" w:firstLine="480"/>
        <w:rPr>
          <w:sz w:val="24"/>
          <w:u w:val="single"/>
        </w:rPr>
      </w:pPr>
      <w:r w:rsidRPr="00BE3D34">
        <w:rPr>
          <w:bCs/>
          <w:sz w:val="24"/>
          <w:u w:val="single"/>
        </w:rPr>
        <w:t>本项目设计的废水处理规模为</w:t>
      </w:r>
      <w:r w:rsidRPr="00BE3D34">
        <w:rPr>
          <w:rFonts w:hint="eastAsia"/>
          <w:bCs/>
          <w:sz w:val="24"/>
          <w:u w:val="single"/>
        </w:rPr>
        <w:t>5</w:t>
      </w:r>
      <w:r w:rsidRPr="00BE3D34">
        <w:rPr>
          <w:sz w:val="24"/>
          <w:u w:val="single"/>
        </w:rPr>
        <w:t>m</w:t>
      </w:r>
      <w:r w:rsidRPr="00BE3D34">
        <w:rPr>
          <w:sz w:val="24"/>
          <w:u w:val="single"/>
          <w:vertAlign w:val="superscript"/>
        </w:rPr>
        <w:t>3</w:t>
      </w:r>
      <w:r w:rsidRPr="00BE3D34">
        <w:rPr>
          <w:sz w:val="24"/>
          <w:u w:val="single"/>
        </w:rPr>
        <w:t>/d</w:t>
      </w:r>
      <w:r w:rsidRPr="00BE3D34">
        <w:rPr>
          <w:sz w:val="24"/>
          <w:u w:val="single"/>
        </w:rPr>
        <w:t>。污水处理工艺的去除率及污水的排放情况见下表。</w:t>
      </w:r>
    </w:p>
    <w:p w:rsidR="00981BDC" w:rsidRPr="00BE3D34" w:rsidRDefault="00412211">
      <w:pPr>
        <w:pStyle w:val="ac"/>
        <w:spacing w:line="240" w:lineRule="auto"/>
        <w:ind w:left="1469" w:right="1469" w:firstLine="640"/>
        <w:rPr>
          <w:rFonts w:eastAsia="宋体" w:hAnsi="Times New Roman"/>
          <w:b/>
          <w:u w:val="single"/>
        </w:rPr>
      </w:pPr>
      <w:r w:rsidRPr="00BE3D34">
        <w:rPr>
          <w:rFonts w:eastAsia="宋体" w:hAnsi="宋体"/>
          <w:b/>
          <w:u w:val="single"/>
        </w:rPr>
        <w:t>表</w:t>
      </w:r>
      <w:r w:rsidRPr="00BE3D34">
        <w:rPr>
          <w:rFonts w:eastAsia="宋体" w:hAnsi="Times New Roman" w:hint="eastAsia"/>
          <w:b/>
          <w:u w:val="single"/>
        </w:rPr>
        <w:t>6</w:t>
      </w:r>
      <w:r w:rsidRPr="00BE3D34">
        <w:rPr>
          <w:rFonts w:eastAsia="宋体" w:hAnsi="Times New Roman"/>
          <w:b/>
          <w:u w:val="single"/>
        </w:rPr>
        <w:t>.</w:t>
      </w:r>
      <w:r w:rsidRPr="00BE3D34">
        <w:rPr>
          <w:rFonts w:eastAsia="宋体" w:hAnsi="Times New Roman" w:hint="eastAsia"/>
          <w:b/>
          <w:u w:val="single"/>
        </w:rPr>
        <w:t>2</w:t>
      </w:r>
      <w:r w:rsidRPr="00BE3D34">
        <w:rPr>
          <w:rFonts w:eastAsia="宋体" w:hAnsi="Times New Roman"/>
          <w:b/>
          <w:u w:val="single"/>
        </w:rPr>
        <w:t xml:space="preserve">-1  </w:t>
      </w:r>
      <w:r w:rsidRPr="00BE3D34">
        <w:rPr>
          <w:rFonts w:eastAsia="宋体" w:hAnsi="宋体"/>
          <w:b/>
          <w:bCs/>
          <w:u w:val="single"/>
        </w:rPr>
        <w:t>本项目废水处理工艺效果及出水情况</w:t>
      </w:r>
    </w:p>
    <w:tbl>
      <w:tblPr>
        <w:tblW w:w="87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723"/>
        <w:gridCol w:w="1123"/>
        <w:gridCol w:w="531"/>
        <w:gridCol w:w="595"/>
        <w:gridCol w:w="564"/>
        <w:gridCol w:w="704"/>
        <w:gridCol w:w="520"/>
        <w:gridCol w:w="746"/>
        <w:gridCol w:w="706"/>
        <w:gridCol w:w="702"/>
        <w:gridCol w:w="566"/>
        <w:gridCol w:w="701"/>
        <w:gridCol w:w="576"/>
      </w:tblGrid>
      <w:tr w:rsidR="00981BDC" w:rsidRPr="00BE3D34">
        <w:trPr>
          <w:trHeight w:val="397"/>
          <w:jc w:val="center"/>
        </w:trPr>
        <w:tc>
          <w:tcPr>
            <w:tcW w:w="723" w:type="dxa"/>
            <w:vMerge w:val="restart"/>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序号</w:t>
            </w:r>
          </w:p>
        </w:tc>
        <w:tc>
          <w:tcPr>
            <w:tcW w:w="1123" w:type="dxa"/>
            <w:vMerge w:val="restart"/>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处理单元</w:t>
            </w:r>
          </w:p>
        </w:tc>
        <w:tc>
          <w:tcPr>
            <w:tcW w:w="531" w:type="dxa"/>
            <w:vMerge w:val="restart"/>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PH</w:t>
            </w:r>
          </w:p>
        </w:tc>
        <w:tc>
          <w:tcPr>
            <w:tcW w:w="1159" w:type="dxa"/>
            <w:gridSpan w:val="2"/>
            <w:vAlign w:val="center"/>
          </w:tcPr>
          <w:p w:rsidR="00981BDC" w:rsidRPr="00BE3D34" w:rsidRDefault="00412211">
            <w:pPr>
              <w:adjustRightInd w:val="0"/>
              <w:snapToGrid w:val="0"/>
              <w:spacing w:line="240" w:lineRule="atLeast"/>
              <w:jc w:val="center"/>
              <w:rPr>
                <w:szCs w:val="21"/>
                <w:u w:val="single"/>
              </w:rPr>
            </w:pPr>
            <w:r w:rsidRPr="00BE3D34">
              <w:rPr>
                <w:szCs w:val="21"/>
                <w:u w:val="single"/>
              </w:rPr>
              <w:t>COD</w:t>
            </w:r>
          </w:p>
        </w:tc>
        <w:tc>
          <w:tcPr>
            <w:tcW w:w="1224" w:type="dxa"/>
            <w:gridSpan w:val="2"/>
            <w:vAlign w:val="center"/>
          </w:tcPr>
          <w:p w:rsidR="00981BDC" w:rsidRPr="00BE3D34" w:rsidRDefault="00412211">
            <w:pPr>
              <w:adjustRightInd w:val="0"/>
              <w:snapToGrid w:val="0"/>
              <w:spacing w:line="240" w:lineRule="atLeast"/>
              <w:jc w:val="center"/>
              <w:rPr>
                <w:szCs w:val="21"/>
                <w:u w:val="single"/>
              </w:rPr>
            </w:pPr>
            <w:r w:rsidRPr="00BE3D34">
              <w:rPr>
                <w:szCs w:val="21"/>
                <w:u w:val="single"/>
              </w:rPr>
              <w:t>BOD</w:t>
            </w:r>
            <w:r w:rsidRPr="00BE3D34">
              <w:rPr>
                <w:szCs w:val="21"/>
                <w:u w:val="single"/>
                <w:vertAlign w:val="subscript"/>
              </w:rPr>
              <w:t>5</w:t>
            </w:r>
          </w:p>
        </w:tc>
        <w:tc>
          <w:tcPr>
            <w:tcW w:w="1452" w:type="dxa"/>
            <w:gridSpan w:val="2"/>
            <w:vAlign w:val="center"/>
          </w:tcPr>
          <w:p w:rsidR="00981BDC" w:rsidRPr="00BE3D34" w:rsidRDefault="00412211">
            <w:pPr>
              <w:adjustRightInd w:val="0"/>
              <w:snapToGrid w:val="0"/>
              <w:spacing w:line="240" w:lineRule="atLeast"/>
              <w:jc w:val="center"/>
              <w:rPr>
                <w:szCs w:val="21"/>
                <w:u w:val="single"/>
              </w:rPr>
            </w:pPr>
            <w:r w:rsidRPr="00BE3D34">
              <w:rPr>
                <w:szCs w:val="21"/>
                <w:u w:val="single"/>
              </w:rPr>
              <w:t>NH</w:t>
            </w:r>
            <w:r w:rsidRPr="00BE3D34">
              <w:rPr>
                <w:szCs w:val="21"/>
                <w:u w:val="single"/>
                <w:vertAlign w:val="subscript"/>
              </w:rPr>
              <w:t>3</w:t>
            </w:r>
            <w:r w:rsidRPr="00BE3D34">
              <w:rPr>
                <w:szCs w:val="21"/>
                <w:u w:val="single"/>
              </w:rPr>
              <w:t>-N</w:t>
            </w:r>
          </w:p>
        </w:tc>
        <w:tc>
          <w:tcPr>
            <w:tcW w:w="1268" w:type="dxa"/>
            <w:gridSpan w:val="2"/>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SS</w:t>
            </w:r>
          </w:p>
        </w:tc>
        <w:tc>
          <w:tcPr>
            <w:tcW w:w="1277" w:type="dxa"/>
            <w:gridSpan w:val="2"/>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动植物油</w:t>
            </w:r>
          </w:p>
        </w:tc>
      </w:tr>
      <w:tr w:rsidR="00981BDC" w:rsidRPr="00BE3D34">
        <w:trPr>
          <w:trHeight w:val="397"/>
          <w:jc w:val="center"/>
        </w:trPr>
        <w:tc>
          <w:tcPr>
            <w:tcW w:w="723" w:type="dxa"/>
            <w:vMerge/>
            <w:vAlign w:val="center"/>
          </w:tcPr>
          <w:p w:rsidR="00981BDC" w:rsidRPr="00BE3D34" w:rsidRDefault="00981BDC">
            <w:pPr>
              <w:adjustRightInd w:val="0"/>
              <w:snapToGrid w:val="0"/>
              <w:spacing w:line="240" w:lineRule="atLeast"/>
              <w:jc w:val="center"/>
              <w:rPr>
                <w:szCs w:val="21"/>
                <w:u w:val="single"/>
              </w:rPr>
            </w:pPr>
          </w:p>
        </w:tc>
        <w:tc>
          <w:tcPr>
            <w:tcW w:w="1123" w:type="dxa"/>
            <w:vMerge/>
            <w:vAlign w:val="center"/>
          </w:tcPr>
          <w:p w:rsidR="00981BDC" w:rsidRPr="00BE3D34" w:rsidRDefault="00981BDC">
            <w:pPr>
              <w:adjustRightInd w:val="0"/>
              <w:snapToGrid w:val="0"/>
              <w:spacing w:line="240" w:lineRule="atLeast"/>
              <w:jc w:val="center"/>
              <w:rPr>
                <w:szCs w:val="21"/>
                <w:u w:val="single"/>
              </w:rPr>
            </w:pPr>
          </w:p>
        </w:tc>
        <w:tc>
          <w:tcPr>
            <w:tcW w:w="531" w:type="dxa"/>
            <w:vMerge/>
            <w:vAlign w:val="center"/>
          </w:tcPr>
          <w:p w:rsidR="00981BDC" w:rsidRPr="00BE3D34" w:rsidRDefault="00981BDC">
            <w:pPr>
              <w:adjustRightInd w:val="0"/>
              <w:snapToGrid w:val="0"/>
              <w:spacing w:line="240" w:lineRule="atLeast"/>
              <w:jc w:val="center"/>
              <w:rPr>
                <w:rFonts w:hAnsi="宋体"/>
                <w:szCs w:val="21"/>
                <w:u w:val="single"/>
              </w:rPr>
            </w:pPr>
          </w:p>
        </w:tc>
        <w:tc>
          <w:tcPr>
            <w:tcW w:w="595"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进水浓度</w:t>
            </w:r>
          </w:p>
        </w:tc>
        <w:tc>
          <w:tcPr>
            <w:tcW w:w="564"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去除率</w:t>
            </w:r>
          </w:p>
        </w:tc>
        <w:tc>
          <w:tcPr>
            <w:tcW w:w="704"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进水浓度</w:t>
            </w:r>
          </w:p>
        </w:tc>
        <w:tc>
          <w:tcPr>
            <w:tcW w:w="520"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去除率</w:t>
            </w:r>
          </w:p>
        </w:tc>
        <w:tc>
          <w:tcPr>
            <w:tcW w:w="746"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进水</w:t>
            </w:r>
          </w:p>
          <w:p w:rsidR="00981BDC" w:rsidRPr="00BE3D34" w:rsidRDefault="00412211">
            <w:pPr>
              <w:adjustRightInd w:val="0"/>
              <w:snapToGrid w:val="0"/>
              <w:spacing w:line="240" w:lineRule="atLeast"/>
              <w:jc w:val="center"/>
              <w:rPr>
                <w:szCs w:val="21"/>
                <w:u w:val="single"/>
              </w:rPr>
            </w:pPr>
            <w:r w:rsidRPr="00BE3D34">
              <w:rPr>
                <w:rFonts w:hAnsi="宋体"/>
                <w:szCs w:val="21"/>
                <w:u w:val="single"/>
              </w:rPr>
              <w:t>浓度</w:t>
            </w:r>
          </w:p>
        </w:tc>
        <w:tc>
          <w:tcPr>
            <w:tcW w:w="706"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去除率</w:t>
            </w:r>
          </w:p>
        </w:tc>
        <w:tc>
          <w:tcPr>
            <w:tcW w:w="702"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进水</w:t>
            </w:r>
          </w:p>
          <w:p w:rsidR="00981BDC" w:rsidRPr="00BE3D34" w:rsidRDefault="00412211">
            <w:pPr>
              <w:adjustRightInd w:val="0"/>
              <w:snapToGrid w:val="0"/>
              <w:spacing w:line="240" w:lineRule="atLeast"/>
              <w:jc w:val="center"/>
              <w:rPr>
                <w:szCs w:val="21"/>
                <w:u w:val="single"/>
              </w:rPr>
            </w:pPr>
            <w:r w:rsidRPr="00BE3D34">
              <w:rPr>
                <w:rFonts w:hAnsi="宋体"/>
                <w:szCs w:val="21"/>
                <w:u w:val="single"/>
              </w:rPr>
              <w:t>浓度</w:t>
            </w:r>
          </w:p>
        </w:tc>
        <w:tc>
          <w:tcPr>
            <w:tcW w:w="566"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去除率</w:t>
            </w:r>
          </w:p>
        </w:tc>
        <w:tc>
          <w:tcPr>
            <w:tcW w:w="701"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进水</w:t>
            </w:r>
          </w:p>
          <w:p w:rsidR="00981BDC" w:rsidRPr="00BE3D34" w:rsidRDefault="00412211">
            <w:pPr>
              <w:adjustRightInd w:val="0"/>
              <w:snapToGrid w:val="0"/>
              <w:spacing w:line="240" w:lineRule="atLeast"/>
              <w:jc w:val="center"/>
              <w:rPr>
                <w:szCs w:val="21"/>
                <w:u w:val="single"/>
              </w:rPr>
            </w:pPr>
            <w:r w:rsidRPr="00BE3D34">
              <w:rPr>
                <w:rFonts w:hAnsi="宋体"/>
                <w:szCs w:val="21"/>
                <w:u w:val="single"/>
              </w:rPr>
              <w:t>浓度</w:t>
            </w:r>
          </w:p>
        </w:tc>
        <w:tc>
          <w:tcPr>
            <w:tcW w:w="576"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去除率</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szCs w:val="21"/>
                <w:u w:val="single"/>
              </w:rPr>
              <w:t>1</w:t>
            </w:r>
          </w:p>
        </w:tc>
        <w:tc>
          <w:tcPr>
            <w:tcW w:w="1123" w:type="dxa"/>
            <w:vAlign w:val="center"/>
          </w:tcPr>
          <w:p w:rsidR="00981BDC" w:rsidRPr="00BE3D34" w:rsidRDefault="00412211">
            <w:pPr>
              <w:adjustRightInd w:val="0"/>
              <w:snapToGrid w:val="0"/>
              <w:spacing w:line="240" w:lineRule="atLeast"/>
              <w:jc w:val="center"/>
              <w:rPr>
                <w:szCs w:val="21"/>
                <w:u w:val="single"/>
              </w:rPr>
            </w:pPr>
            <w:r w:rsidRPr="00BE3D34">
              <w:rPr>
                <w:rFonts w:hAnsi="宋体" w:hint="eastAsia"/>
                <w:szCs w:val="21"/>
                <w:u w:val="single"/>
              </w:rPr>
              <w:t>隔油池</w:t>
            </w:r>
          </w:p>
        </w:tc>
        <w:tc>
          <w:tcPr>
            <w:tcW w:w="531" w:type="dxa"/>
            <w:vAlign w:val="center"/>
          </w:tcPr>
          <w:p w:rsidR="00981BDC" w:rsidRPr="00BE3D34" w:rsidRDefault="00412211">
            <w:pPr>
              <w:spacing w:line="240" w:lineRule="atLeast"/>
              <w:jc w:val="center"/>
              <w:rPr>
                <w:kern w:val="0"/>
                <w:szCs w:val="21"/>
                <w:u w:val="single"/>
              </w:rPr>
            </w:pPr>
            <w:r w:rsidRPr="00BE3D34">
              <w:rPr>
                <w:rFonts w:hint="eastAsia"/>
                <w:color w:val="000000"/>
                <w:szCs w:val="21"/>
                <w:u w:val="single"/>
              </w:rPr>
              <w:t>4~6</w:t>
            </w:r>
          </w:p>
        </w:tc>
        <w:tc>
          <w:tcPr>
            <w:tcW w:w="595" w:type="dxa"/>
            <w:vAlign w:val="center"/>
          </w:tcPr>
          <w:p w:rsidR="00981BDC" w:rsidRPr="00BE3D34" w:rsidRDefault="00412211">
            <w:pPr>
              <w:spacing w:line="240" w:lineRule="atLeast"/>
              <w:jc w:val="center"/>
              <w:rPr>
                <w:color w:val="000000"/>
                <w:szCs w:val="21"/>
                <w:u w:val="single"/>
              </w:rPr>
            </w:pPr>
            <w:r w:rsidRPr="00BE3D34">
              <w:rPr>
                <w:kern w:val="0"/>
                <w:szCs w:val="21"/>
                <w:u w:val="single"/>
              </w:rPr>
              <w:t>1500</w:t>
            </w:r>
          </w:p>
        </w:tc>
        <w:tc>
          <w:tcPr>
            <w:tcW w:w="564" w:type="dxa"/>
            <w:vAlign w:val="center"/>
          </w:tcPr>
          <w:p w:rsidR="00981BDC" w:rsidRPr="00BE3D34" w:rsidRDefault="00412211">
            <w:pPr>
              <w:spacing w:line="240" w:lineRule="atLeast"/>
              <w:jc w:val="center"/>
              <w:rPr>
                <w:color w:val="000000"/>
                <w:szCs w:val="21"/>
                <w:u w:val="single"/>
              </w:rPr>
            </w:pPr>
            <w:r w:rsidRPr="00BE3D34">
              <w:rPr>
                <w:color w:val="000000"/>
                <w:szCs w:val="21"/>
                <w:u w:val="single"/>
              </w:rPr>
              <w:t>0</w:t>
            </w:r>
          </w:p>
        </w:tc>
        <w:tc>
          <w:tcPr>
            <w:tcW w:w="704" w:type="dxa"/>
            <w:vAlign w:val="center"/>
          </w:tcPr>
          <w:p w:rsidR="00981BDC" w:rsidRPr="00BE3D34" w:rsidRDefault="00412211">
            <w:pPr>
              <w:spacing w:line="240" w:lineRule="atLeast"/>
              <w:jc w:val="center"/>
              <w:rPr>
                <w:color w:val="000000"/>
                <w:szCs w:val="21"/>
                <w:u w:val="single"/>
              </w:rPr>
            </w:pPr>
            <w:r w:rsidRPr="00BE3D34">
              <w:rPr>
                <w:rFonts w:hint="eastAsia"/>
                <w:kern w:val="0"/>
                <w:szCs w:val="21"/>
                <w:u w:val="single"/>
              </w:rPr>
              <w:t>1000</w:t>
            </w:r>
          </w:p>
        </w:tc>
        <w:tc>
          <w:tcPr>
            <w:tcW w:w="520" w:type="dxa"/>
            <w:vAlign w:val="center"/>
          </w:tcPr>
          <w:p w:rsidR="00981BDC" w:rsidRPr="00BE3D34" w:rsidRDefault="00412211">
            <w:pPr>
              <w:spacing w:line="240" w:lineRule="atLeast"/>
              <w:jc w:val="center"/>
              <w:rPr>
                <w:color w:val="000000"/>
                <w:szCs w:val="21"/>
                <w:u w:val="single"/>
              </w:rPr>
            </w:pPr>
            <w:r w:rsidRPr="00BE3D34">
              <w:rPr>
                <w:color w:val="000000"/>
                <w:szCs w:val="21"/>
                <w:u w:val="single"/>
              </w:rPr>
              <w:t>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kern w:val="0"/>
                <w:szCs w:val="21"/>
                <w:u w:val="single"/>
              </w:rPr>
              <w:t>80</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1500</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500</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20</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2</w:t>
            </w:r>
          </w:p>
        </w:tc>
        <w:tc>
          <w:tcPr>
            <w:tcW w:w="1123"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hint="eastAsia"/>
                <w:szCs w:val="21"/>
                <w:u w:val="single"/>
              </w:rPr>
              <w:t>调节池</w:t>
            </w:r>
          </w:p>
        </w:tc>
        <w:tc>
          <w:tcPr>
            <w:tcW w:w="531" w:type="dxa"/>
            <w:vAlign w:val="center"/>
          </w:tcPr>
          <w:p w:rsidR="00981BDC" w:rsidRPr="00BE3D34" w:rsidRDefault="00412211">
            <w:pPr>
              <w:jc w:val="center"/>
              <w:rPr>
                <w:u w:val="single"/>
              </w:rPr>
            </w:pPr>
            <w:r w:rsidRPr="00BE3D34">
              <w:rPr>
                <w:rFonts w:hint="eastAsia"/>
                <w:color w:val="000000"/>
                <w:szCs w:val="21"/>
                <w:u w:val="single"/>
              </w:rPr>
              <w:t>6~9</w:t>
            </w:r>
          </w:p>
        </w:tc>
        <w:tc>
          <w:tcPr>
            <w:tcW w:w="595" w:type="dxa"/>
            <w:vAlign w:val="center"/>
          </w:tcPr>
          <w:p w:rsidR="00981BDC" w:rsidRPr="00BE3D34" w:rsidRDefault="00412211">
            <w:pPr>
              <w:spacing w:line="240" w:lineRule="atLeast"/>
              <w:jc w:val="center"/>
              <w:rPr>
                <w:kern w:val="0"/>
                <w:szCs w:val="21"/>
                <w:u w:val="single"/>
              </w:rPr>
            </w:pPr>
            <w:r w:rsidRPr="00BE3D34">
              <w:rPr>
                <w:rFonts w:hint="eastAsia"/>
                <w:kern w:val="0"/>
                <w:szCs w:val="21"/>
                <w:u w:val="single"/>
              </w:rPr>
              <w:t>1500</w:t>
            </w:r>
          </w:p>
        </w:tc>
        <w:tc>
          <w:tcPr>
            <w:tcW w:w="56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c>
          <w:tcPr>
            <w:tcW w:w="704" w:type="dxa"/>
            <w:vAlign w:val="center"/>
          </w:tcPr>
          <w:p w:rsidR="00981BDC" w:rsidRPr="00BE3D34" w:rsidRDefault="00412211">
            <w:pPr>
              <w:spacing w:line="240" w:lineRule="atLeast"/>
              <w:jc w:val="center"/>
              <w:rPr>
                <w:kern w:val="0"/>
                <w:szCs w:val="21"/>
                <w:u w:val="single"/>
              </w:rPr>
            </w:pPr>
            <w:r w:rsidRPr="00BE3D34">
              <w:rPr>
                <w:rFonts w:hint="eastAsia"/>
                <w:kern w:val="0"/>
                <w:szCs w:val="21"/>
                <w:u w:val="single"/>
              </w:rPr>
              <w:t>1000</w:t>
            </w:r>
          </w:p>
        </w:tc>
        <w:tc>
          <w:tcPr>
            <w:tcW w:w="520"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80</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1050</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400</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0</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3</w:t>
            </w:r>
          </w:p>
        </w:tc>
        <w:tc>
          <w:tcPr>
            <w:tcW w:w="1123"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气浮池</w:t>
            </w:r>
          </w:p>
        </w:tc>
        <w:tc>
          <w:tcPr>
            <w:tcW w:w="531" w:type="dxa"/>
            <w:vAlign w:val="center"/>
          </w:tcPr>
          <w:p w:rsidR="00981BDC" w:rsidRPr="00BE3D34" w:rsidRDefault="00412211">
            <w:pPr>
              <w:jc w:val="center"/>
              <w:rPr>
                <w:color w:val="000000"/>
                <w:szCs w:val="21"/>
                <w:u w:val="single"/>
              </w:rPr>
            </w:pPr>
            <w:r w:rsidRPr="00BE3D34">
              <w:rPr>
                <w:rFonts w:hint="eastAsia"/>
                <w:color w:val="000000"/>
                <w:szCs w:val="21"/>
                <w:u w:val="single"/>
              </w:rPr>
              <w:t>6~9</w:t>
            </w:r>
          </w:p>
        </w:tc>
        <w:tc>
          <w:tcPr>
            <w:tcW w:w="595" w:type="dxa"/>
            <w:vAlign w:val="center"/>
          </w:tcPr>
          <w:p w:rsidR="00981BDC" w:rsidRPr="00BE3D34" w:rsidRDefault="00412211">
            <w:pPr>
              <w:spacing w:line="240" w:lineRule="atLeast"/>
              <w:jc w:val="center"/>
              <w:rPr>
                <w:kern w:val="0"/>
                <w:szCs w:val="21"/>
                <w:u w:val="single"/>
              </w:rPr>
            </w:pPr>
            <w:r w:rsidRPr="00BE3D34">
              <w:rPr>
                <w:rFonts w:hint="eastAsia"/>
                <w:kern w:val="0"/>
                <w:szCs w:val="21"/>
                <w:u w:val="single"/>
              </w:rPr>
              <w:t>1500</w:t>
            </w:r>
          </w:p>
        </w:tc>
        <w:tc>
          <w:tcPr>
            <w:tcW w:w="56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04" w:type="dxa"/>
            <w:vAlign w:val="center"/>
          </w:tcPr>
          <w:p w:rsidR="00981BDC" w:rsidRPr="00BE3D34" w:rsidRDefault="00412211">
            <w:pPr>
              <w:spacing w:line="240" w:lineRule="atLeast"/>
              <w:jc w:val="center"/>
              <w:rPr>
                <w:kern w:val="0"/>
                <w:szCs w:val="21"/>
                <w:u w:val="single"/>
              </w:rPr>
            </w:pPr>
            <w:r w:rsidRPr="00BE3D34">
              <w:rPr>
                <w:rFonts w:hint="eastAsia"/>
                <w:kern w:val="0"/>
                <w:szCs w:val="21"/>
                <w:u w:val="single"/>
              </w:rPr>
              <w:t>1000</w:t>
            </w:r>
          </w:p>
        </w:tc>
        <w:tc>
          <w:tcPr>
            <w:tcW w:w="520"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80</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1050</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400</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70</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4</w:t>
            </w:r>
          </w:p>
        </w:tc>
        <w:tc>
          <w:tcPr>
            <w:tcW w:w="1123" w:type="dxa"/>
            <w:vAlign w:val="center"/>
          </w:tcPr>
          <w:p w:rsidR="00981BDC" w:rsidRPr="00BE3D34" w:rsidRDefault="00412211">
            <w:pPr>
              <w:adjustRightInd w:val="0"/>
              <w:snapToGrid w:val="0"/>
              <w:spacing w:line="240" w:lineRule="atLeast"/>
              <w:jc w:val="center"/>
              <w:rPr>
                <w:szCs w:val="21"/>
                <w:u w:val="single"/>
              </w:rPr>
            </w:pPr>
            <w:r w:rsidRPr="00BE3D34">
              <w:rPr>
                <w:rFonts w:hAnsi="宋体"/>
                <w:szCs w:val="21"/>
                <w:u w:val="single"/>
              </w:rPr>
              <w:t>厌氧</w:t>
            </w:r>
            <w:proofErr w:type="gramStart"/>
            <w:r w:rsidRPr="00BE3D34">
              <w:rPr>
                <w:rFonts w:hAnsi="宋体"/>
                <w:szCs w:val="21"/>
                <w:u w:val="single"/>
              </w:rPr>
              <w:t>好氧池</w:t>
            </w:r>
            <w:proofErr w:type="gramEnd"/>
          </w:p>
        </w:tc>
        <w:tc>
          <w:tcPr>
            <w:tcW w:w="531" w:type="dxa"/>
            <w:vAlign w:val="center"/>
          </w:tcPr>
          <w:p w:rsidR="00981BDC" w:rsidRPr="00BE3D34" w:rsidRDefault="00412211">
            <w:pPr>
              <w:jc w:val="center"/>
              <w:rPr>
                <w:u w:val="single"/>
              </w:rPr>
            </w:pPr>
            <w:r w:rsidRPr="00BE3D34">
              <w:rPr>
                <w:rFonts w:hint="eastAsia"/>
                <w:color w:val="000000"/>
                <w:szCs w:val="21"/>
                <w:u w:val="single"/>
              </w:rPr>
              <w:t>6~9</w:t>
            </w:r>
          </w:p>
        </w:tc>
        <w:tc>
          <w:tcPr>
            <w:tcW w:w="595" w:type="dxa"/>
            <w:vAlign w:val="center"/>
          </w:tcPr>
          <w:p w:rsidR="00981BDC" w:rsidRPr="00BE3D34" w:rsidRDefault="00412211">
            <w:pPr>
              <w:spacing w:line="240" w:lineRule="atLeast"/>
              <w:jc w:val="center"/>
              <w:rPr>
                <w:color w:val="000000"/>
                <w:szCs w:val="21"/>
                <w:u w:val="single"/>
              </w:rPr>
            </w:pPr>
            <w:r w:rsidRPr="00BE3D34">
              <w:rPr>
                <w:rFonts w:hint="eastAsia"/>
                <w:kern w:val="0"/>
                <w:szCs w:val="21"/>
                <w:u w:val="single"/>
              </w:rPr>
              <w:t>1050</w:t>
            </w:r>
          </w:p>
        </w:tc>
        <w:tc>
          <w:tcPr>
            <w:tcW w:w="56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04" w:type="dxa"/>
            <w:vAlign w:val="center"/>
          </w:tcPr>
          <w:p w:rsidR="00981BDC" w:rsidRPr="00BE3D34" w:rsidRDefault="00412211">
            <w:pPr>
              <w:spacing w:line="240" w:lineRule="atLeast"/>
              <w:jc w:val="center"/>
              <w:rPr>
                <w:color w:val="000000"/>
                <w:szCs w:val="21"/>
                <w:u w:val="single"/>
              </w:rPr>
            </w:pPr>
            <w:r w:rsidRPr="00BE3D34">
              <w:rPr>
                <w:rFonts w:hint="eastAsia"/>
                <w:kern w:val="0"/>
                <w:szCs w:val="21"/>
                <w:u w:val="single"/>
              </w:rPr>
              <w:t>700</w:t>
            </w:r>
          </w:p>
        </w:tc>
        <w:tc>
          <w:tcPr>
            <w:tcW w:w="520"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56</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60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840</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120</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r>
      <w:tr w:rsidR="00981BDC" w:rsidRPr="00BE3D34">
        <w:trPr>
          <w:trHeight w:val="53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5</w:t>
            </w:r>
          </w:p>
        </w:tc>
        <w:tc>
          <w:tcPr>
            <w:tcW w:w="1123" w:type="dxa"/>
            <w:vAlign w:val="center"/>
          </w:tcPr>
          <w:p w:rsidR="00981BDC" w:rsidRPr="00BE3D34" w:rsidRDefault="00412211">
            <w:pPr>
              <w:adjustRightInd w:val="0"/>
              <w:snapToGrid w:val="0"/>
              <w:spacing w:line="240" w:lineRule="atLeast"/>
              <w:jc w:val="center"/>
              <w:rPr>
                <w:szCs w:val="21"/>
                <w:u w:val="single"/>
              </w:rPr>
            </w:pPr>
            <w:r w:rsidRPr="00BE3D34">
              <w:rPr>
                <w:rFonts w:hAnsi="宋体" w:hint="eastAsia"/>
                <w:szCs w:val="21"/>
                <w:u w:val="single"/>
              </w:rPr>
              <w:t>絮凝</w:t>
            </w:r>
            <w:r w:rsidRPr="00BE3D34">
              <w:rPr>
                <w:rFonts w:hAnsi="宋体"/>
                <w:szCs w:val="21"/>
                <w:u w:val="single"/>
              </w:rPr>
              <w:t>沉淀池</w:t>
            </w:r>
          </w:p>
        </w:tc>
        <w:tc>
          <w:tcPr>
            <w:tcW w:w="531" w:type="dxa"/>
            <w:vAlign w:val="center"/>
          </w:tcPr>
          <w:p w:rsidR="00981BDC" w:rsidRPr="00BE3D34" w:rsidRDefault="00412211">
            <w:pPr>
              <w:jc w:val="center"/>
              <w:rPr>
                <w:u w:val="single"/>
              </w:rPr>
            </w:pPr>
            <w:r w:rsidRPr="00BE3D34">
              <w:rPr>
                <w:rFonts w:hint="eastAsia"/>
                <w:color w:val="000000"/>
                <w:szCs w:val="21"/>
                <w:u w:val="single"/>
              </w:rPr>
              <w:t>6~9</w:t>
            </w:r>
          </w:p>
        </w:tc>
        <w:tc>
          <w:tcPr>
            <w:tcW w:w="595"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105</w:t>
            </w:r>
          </w:p>
        </w:tc>
        <w:tc>
          <w:tcPr>
            <w:tcW w:w="564" w:type="dxa"/>
            <w:vAlign w:val="center"/>
          </w:tcPr>
          <w:p w:rsidR="00981BDC" w:rsidRPr="00BE3D34" w:rsidRDefault="00412211">
            <w:pPr>
              <w:spacing w:line="240" w:lineRule="atLeast"/>
              <w:jc w:val="center"/>
              <w:rPr>
                <w:color w:val="000000"/>
                <w:szCs w:val="21"/>
                <w:u w:val="single"/>
              </w:rPr>
            </w:pPr>
            <w:r w:rsidRPr="00BE3D34">
              <w:rPr>
                <w:color w:val="000000"/>
                <w:szCs w:val="21"/>
                <w:u w:val="single"/>
              </w:rPr>
              <w:t>30</w:t>
            </w:r>
          </w:p>
        </w:tc>
        <w:tc>
          <w:tcPr>
            <w:tcW w:w="70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70</w:t>
            </w:r>
          </w:p>
        </w:tc>
        <w:tc>
          <w:tcPr>
            <w:tcW w:w="520"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30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22.4</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10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588</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84</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20</w:t>
            </w:r>
          </w:p>
        </w:tc>
      </w:tr>
      <w:tr w:rsidR="00981BDC" w:rsidRPr="00BE3D34">
        <w:trPr>
          <w:trHeight w:val="53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6</w:t>
            </w:r>
          </w:p>
        </w:tc>
        <w:tc>
          <w:tcPr>
            <w:tcW w:w="1123"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hint="eastAsia"/>
                <w:szCs w:val="21"/>
                <w:u w:val="single"/>
              </w:rPr>
              <w:t>超滤膜</w:t>
            </w:r>
            <w:r w:rsidRPr="00BE3D34">
              <w:rPr>
                <w:rFonts w:hAnsi="宋体" w:hint="eastAsia"/>
                <w:szCs w:val="21"/>
                <w:u w:val="single"/>
              </w:rPr>
              <w:t>+</w:t>
            </w:r>
            <w:r w:rsidRPr="00BE3D34">
              <w:rPr>
                <w:rFonts w:hAnsi="宋体" w:hint="eastAsia"/>
                <w:szCs w:val="21"/>
                <w:u w:val="single"/>
              </w:rPr>
              <w:t>反渗透</w:t>
            </w:r>
          </w:p>
        </w:tc>
        <w:tc>
          <w:tcPr>
            <w:tcW w:w="531" w:type="dxa"/>
            <w:vAlign w:val="center"/>
          </w:tcPr>
          <w:p w:rsidR="00981BDC" w:rsidRPr="00BE3D34" w:rsidRDefault="00412211">
            <w:pPr>
              <w:jc w:val="center"/>
              <w:rPr>
                <w:color w:val="000000"/>
                <w:szCs w:val="21"/>
                <w:u w:val="single"/>
              </w:rPr>
            </w:pPr>
            <w:r w:rsidRPr="00BE3D34">
              <w:rPr>
                <w:rFonts w:hint="eastAsia"/>
                <w:color w:val="000000"/>
                <w:szCs w:val="21"/>
                <w:u w:val="single"/>
              </w:rPr>
              <w:t>6~9</w:t>
            </w:r>
          </w:p>
        </w:tc>
        <w:tc>
          <w:tcPr>
            <w:tcW w:w="595"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73.5</w:t>
            </w:r>
          </w:p>
        </w:tc>
        <w:tc>
          <w:tcPr>
            <w:tcW w:w="56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04"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49</w:t>
            </w:r>
          </w:p>
        </w:tc>
        <w:tc>
          <w:tcPr>
            <w:tcW w:w="520"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4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20.2</w:t>
            </w:r>
          </w:p>
        </w:tc>
        <w:tc>
          <w:tcPr>
            <w:tcW w:w="70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02"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59</w:t>
            </w:r>
          </w:p>
        </w:tc>
        <w:tc>
          <w:tcPr>
            <w:tcW w:w="56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c>
          <w:tcPr>
            <w:tcW w:w="701"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67.2</w:t>
            </w:r>
          </w:p>
        </w:tc>
        <w:tc>
          <w:tcPr>
            <w:tcW w:w="576" w:type="dxa"/>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90</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7</w:t>
            </w:r>
          </w:p>
        </w:tc>
        <w:tc>
          <w:tcPr>
            <w:tcW w:w="1123" w:type="dxa"/>
            <w:vAlign w:val="center"/>
          </w:tcPr>
          <w:p w:rsidR="00981BDC" w:rsidRPr="00BE3D34" w:rsidRDefault="00412211">
            <w:pPr>
              <w:adjustRightInd w:val="0"/>
              <w:snapToGrid w:val="0"/>
              <w:spacing w:line="240" w:lineRule="atLeast"/>
              <w:jc w:val="center"/>
              <w:rPr>
                <w:rFonts w:hAnsi="宋体"/>
                <w:szCs w:val="21"/>
                <w:u w:val="single"/>
              </w:rPr>
            </w:pPr>
            <w:r w:rsidRPr="00BE3D34">
              <w:rPr>
                <w:rFonts w:hAnsi="宋体"/>
                <w:szCs w:val="21"/>
                <w:u w:val="single"/>
              </w:rPr>
              <w:t>出水浓度</w:t>
            </w:r>
            <w:r w:rsidRPr="00BE3D34">
              <w:rPr>
                <w:rFonts w:hAnsi="宋体" w:hint="eastAsia"/>
                <w:szCs w:val="21"/>
                <w:u w:val="single"/>
              </w:rPr>
              <w:t>（</w:t>
            </w:r>
            <w:r w:rsidRPr="00BE3D34">
              <w:rPr>
                <w:rFonts w:hAnsi="宋体"/>
                <w:szCs w:val="21"/>
                <w:u w:val="single"/>
              </w:rPr>
              <w:t>值</w:t>
            </w:r>
            <w:r w:rsidRPr="00BE3D34">
              <w:rPr>
                <w:rFonts w:hAnsi="宋体" w:hint="eastAsia"/>
                <w:szCs w:val="21"/>
                <w:u w:val="single"/>
              </w:rPr>
              <w:t>）</w:t>
            </w:r>
          </w:p>
        </w:tc>
        <w:tc>
          <w:tcPr>
            <w:tcW w:w="531" w:type="dxa"/>
            <w:vAlign w:val="center"/>
          </w:tcPr>
          <w:p w:rsidR="00981BDC" w:rsidRPr="00BE3D34" w:rsidRDefault="00412211">
            <w:pPr>
              <w:jc w:val="center"/>
              <w:rPr>
                <w:u w:val="single"/>
              </w:rPr>
            </w:pPr>
            <w:r w:rsidRPr="00BE3D34">
              <w:rPr>
                <w:rFonts w:hint="eastAsia"/>
                <w:color w:val="000000"/>
                <w:szCs w:val="21"/>
                <w:u w:val="single"/>
              </w:rPr>
              <w:t>6~9</w:t>
            </w:r>
          </w:p>
        </w:tc>
        <w:tc>
          <w:tcPr>
            <w:tcW w:w="1159" w:type="dxa"/>
            <w:gridSpan w:val="2"/>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8</w:t>
            </w:r>
          </w:p>
        </w:tc>
        <w:tc>
          <w:tcPr>
            <w:tcW w:w="1224" w:type="dxa"/>
            <w:gridSpan w:val="2"/>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5</w:t>
            </w:r>
          </w:p>
        </w:tc>
        <w:tc>
          <w:tcPr>
            <w:tcW w:w="1452" w:type="dxa"/>
            <w:gridSpan w:val="2"/>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2</w:t>
            </w:r>
          </w:p>
        </w:tc>
        <w:tc>
          <w:tcPr>
            <w:tcW w:w="1268" w:type="dxa"/>
            <w:gridSpan w:val="2"/>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6</w:t>
            </w:r>
          </w:p>
        </w:tc>
        <w:tc>
          <w:tcPr>
            <w:tcW w:w="1277" w:type="dxa"/>
            <w:gridSpan w:val="2"/>
            <w:vAlign w:val="center"/>
          </w:tcPr>
          <w:p w:rsidR="00981BDC" w:rsidRPr="00BE3D34" w:rsidRDefault="00412211">
            <w:pPr>
              <w:spacing w:line="240" w:lineRule="atLeast"/>
              <w:jc w:val="center"/>
              <w:rPr>
                <w:color w:val="000000"/>
                <w:szCs w:val="21"/>
                <w:u w:val="single"/>
              </w:rPr>
            </w:pPr>
            <w:r w:rsidRPr="00BE3D34">
              <w:rPr>
                <w:rFonts w:hint="eastAsia"/>
                <w:color w:val="000000"/>
                <w:szCs w:val="21"/>
                <w:u w:val="single"/>
              </w:rPr>
              <w:t>7</w:t>
            </w:r>
          </w:p>
        </w:tc>
      </w:tr>
      <w:tr w:rsidR="00981BDC" w:rsidRPr="00BE3D34">
        <w:trPr>
          <w:trHeight w:val="397"/>
          <w:jc w:val="center"/>
        </w:trPr>
        <w:tc>
          <w:tcPr>
            <w:tcW w:w="723" w:type="dxa"/>
            <w:vAlign w:val="center"/>
          </w:tcPr>
          <w:p w:rsidR="00981BDC" w:rsidRPr="00BE3D34" w:rsidRDefault="00412211">
            <w:pPr>
              <w:adjustRightInd w:val="0"/>
              <w:snapToGrid w:val="0"/>
              <w:spacing w:line="240" w:lineRule="atLeast"/>
              <w:jc w:val="center"/>
              <w:rPr>
                <w:szCs w:val="21"/>
                <w:u w:val="single"/>
              </w:rPr>
            </w:pPr>
            <w:r w:rsidRPr="00BE3D34">
              <w:rPr>
                <w:rFonts w:hint="eastAsia"/>
                <w:szCs w:val="21"/>
                <w:u w:val="single"/>
              </w:rPr>
              <w:t>8</w:t>
            </w:r>
          </w:p>
        </w:tc>
        <w:tc>
          <w:tcPr>
            <w:tcW w:w="1123" w:type="dxa"/>
            <w:vAlign w:val="center"/>
          </w:tcPr>
          <w:p w:rsidR="00981BDC" w:rsidRPr="00BE3D34" w:rsidRDefault="00412211">
            <w:pPr>
              <w:adjustRightInd w:val="0"/>
              <w:snapToGrid w:val="0"/>
              <w:spacing w:line="240" w:lineRule="atLeast"/>
              <w:jc w:val="center"/>
              <w:rPr>
                <w:szCs w:val="21"/>
                <w:u w:val="single"/>
              </w:rPr>
            </w:pPr>
            <w:r w:rsidRPr="00BE3D34">
              <w:rPr>
                <w:rFonts w:hAnsi="宋体" w:hint="eastAsia"/>
                <w:szCs w:val="21"/>
                <w:u w:val="single"/>
              </w:rPr>
              <w:t>回用</w:t>
            </w:r>
            <w:r w:rsidRPr="00BE3D34">
              <w:rPr>
                <w:rFonts w:hAnsi="宋体"/>
                <w:szCs w:val="21"/>
                <w:u w:val="single"/>
              </w:rPr>
              <w:t>标准</w:t>
            </w:r>
          </w:p>
        </w:tc>
        <w:tc>
          <w:tcPr>
            <w:tcW w:w="531" w:type="dxa"/>
            <w:vAlign w:val="center"/>
          </w:tcPr>
          <w:p w:rsidR="00981BDC" w:rsidRPr="00BE3D34" w:rsidRDefault="00412211">
            <w:pPr>
              <w:jc w:val="center"/>
              <w:rPr>
                <w:color w:val="000000"/>
                <w:szCs w:val="21"/>
                <w:u w:val="single"/>
              </w:rPr>
            </w:pPr>
            <w:r w:rsidRPr="00BE3D34">
              <w:rPr>
                <w:rFonts w:hint="eastAsia"/>
                <w:color w:val="000000"/>
                <w:szCs w:val="21"/>
                <w:u w:val="single"/>
              </w:rPr>
              <w:t>6~9</w:t>
            </w:r>
          </w:p>
        </w:tc>
        <w:tc>
          <w:tcPr>
            <w:tcW w:w="1159" w:type="dxa"/>
            <w:gridSpan w:val="2"/>
            <w:vAlign w:val="center"/>
          </w:tcPr>
          <w:p w:rsidR="00981BDC" w:rsidRPr="00BE3D34" w:rsidRDefault="00412211">
            <w:pPr>
              <w:jc w:val="center"/>
              <w:rPr>
                <w:color w:val="000000"/>
                <w:szCs w:val="21"/>
                <w:u w:val="single"/>
              </w:rPr>
            </w:pPr>
            <w:r w:rsidRPr="00BE3D34">
              <w:rPr>
                <w:rFonts w:hint="eastAsia"/>
                <w:color w:val="000000"/>
                <w:szCs w:val="21"/>
                <w:u w:val="single"/>
              </w:rPr>
              <w:t>60</w:t>
            </w:r>
          </w:p>
        </w:tc>
        <w:tc>
          <w:tcPr>
            <w:tcW w:w="1224" w:type="dxa"/>
            <w:gridSpan w:val="2"/>
            <w:vAlign w:val="center"/>
          </w:tcPr>
          <w:p w:rsidR="00981BDC" w:rsidRPr="00BE3D34" w:rsidRDefault="00412211">
            <w:pPr>
              <w:jc w:val="center"/>
              <w:rPr>
                <w:color w:val="000000"/>
                <w:szCs w:val="21"/>
                <w:u w:val="single"/>
              </w:rPr>
            </w:pPr>
            <w:r w:rsidRPr="00BE3D34">
              <w:rPr>
                <w:rFonts w:hint="eastAsia"/>
                <w:color w:val="000000"/>
                <w:szCs w:val="21"/>
                <w:u w:val="single"/>
              </w:rPr>
              <w:t>10</w:t>
            </w:r>
          </w:p>
        </w:tc>
        <w:tc>
          <w:tcPr>
            <w:tcW w:w="1452" w:type="dxa"/>
            <w:gridSpan w:val="2"/>
            <w:vAlign w:val="center"/>
          </w:tcPr>
          <w:p w:rsidR="00981BDC" w:rsidRPr="00BE3D34" w:rsidRDefault="00412211">
            <w:pPr>
              <w:jc w:val="center"/>
              <w:rPr>
                <w:color w:val="000000"/>
                <w:szCs w:val="21"/>
                <w:u w:val="single"/>
              </w:rPr>
            </w:pPr>
            <w:r w:rsidRPr="00BE3D34">
              <w:rPr>
                <w:rFonts w:hint="eastAsia"/>
                <w:color w:val="000000"/>
                <w:szCs w:val="21"/>
                <w:u w:val="single"/>
              </w:rPr>
              <w:t>10</w:t>
            </w:r>
          </w:p>
        </w:tc>
        <w:tc>
          <w:tcPr>
            <w:tcW w:w="1268" w:type="dxa"/>
            <w:gridSpan w:val="2"/>
            <w:vAlign w:val="center"/>
          </w:tcPr>
          <w:p w:rsidR="00981BDC" w:rsidRPr="00BE3D34" w:rsidRDefault="00412211">
            <w:pPr>
              <w:jc w:val="center"/>
              <w:rPr>
                <w:color w:val="000000"/>
                <w:szCs w:val="21"/>
                <w:u w:val="single"/>
              </w:rPr>
            </w:pPr>
            <w:r w:rsidRPr="00BE3D34">
              <w:rPr>
                <w:rFonts w:hint="eastAsia"/>
                <w:color w:val="000000"/>
                <w:szCs w:val="21"/>
                <w:u w:val="single"/>
              </w:rPr>
              <w:t>/</w:t>
            </w:r>
          </w:p>
        </w:tc>
        <w:tc>
          <w:tcPr>
            <w:tcW w:w="1277" w:type="dxa"/>
            <w:gridSpan w:val="2"/>
            <w:vAlign w:val="center"/>
          </w:tcPr>
          <w:p w:rsidR="00981BDC" w:rsidRPr="00BE3D34" w:rsidRDefault="00412211">
            <w:pPr>
              <w:jc w:val="center"/>
              <w:rPr>
                <w:color w:val="000000"/>
                <w:szCs w:val="21"/>
                <w:u w:val="single"/>
              </w:rPr>
            </w:pPr>
            <w:r w:rsidRPr="00BE3D34">
              <w:rPr>
                <w:rFonts w:hint="eastAsia"/>
                <w:color w:val="000000"/>
                <w:szCs w:val="21"/>
                <w:u w:val="single"/>
              </w:rPr>
              <w:t>/</w:t>
            </w:r>
          </w:p>
        </w:tc>
      </w:tr>
    </w:tbl>
    <w:p w:rsidR="00981BDC" w:rsidRPr="00BE3D34" w:rsidRDefault="00412211" w:rsidP="000A38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line="360" w:lineRule="auto"/>
        <w:ind w:firstLineChars="200" w:firstLine="480"/>
        <w:rPr>
          <w:sz w:val="24"/>
          <w:u w:val="single"/>
        </w:rPr>
      </w:pPr>
      <w:r w:rsidRPr="00BE3D34">
        <w:rPr>
          <w:color w:val="000000"/>
          <w:sz w:val="24"/>
          <w:u w:val="single"/>
        </w:rPr>
        <w:t>综上所述，污水在经过上述工艺过程中，在设备正常高效运行，微生物培养正常，工作人员加强管理运营的情况下可以达到</w:t>
      </w:r>
      <w:r w:rsidRPr="00BE3D34">
        <w:rPr>
          <w:rFonts w:hint="eastAsia"/>
          <w:bCs/>
          <w:color w:val="000000"/>
          <w:sz w:val="24"/>
          <w:u w:val="single"/>
        </w:rPr>
        <w:t>《城市污水再生利用工业用水水质》（</w:t>
      </w:r>
      <w:r w:rsidRPr="00BE3D34">
        <w:rPr>
          <w:rFonts w:hint="eastAsia"/>
          <w:bCs/>
          <w:color w:val="000000"/>
          <w:sz w:val="24"/>
          <w:u w:val="single"/>
        </w:rPr>
        <w:t>GB/T19923-2005</w:t>
      </w:r>
      <w:r w:rsidRPr="00BE3D34">
        <w:rPr>
          <w:rFonts w:hint="eastAsia"/>
          <w:bCs/>
          <w:color w:val="000000"/>
          <w:sz w:val="24"/>
          <w:u w:val="single"/>
        </w:rPr>
        <w:t>）的敞开式循环冷却水系统补水要求和《城市污水再生利用城市杂用水水质》（</w:t>
      </w:r>
      <w:r w:rsidRPr="00BE3D34">
        <w:rPr>
          <w:rFonts w:hint="eastAsia"/>
          <w:bCs/>
          <w:color w:val="000000"/>
          <w:sz w:val="24"/>
          <w:u w:val="single"/>
        </w:rPr>
        <w:t>GB/T18920-2002</w:t>
      </w:r>
      <w:r w:rsidRPr="00BE3D34">
        <w:rPr>
          <w:rFonts w:hint="eastAsia"/>
          <w:bCs/>
          <w:color w:val="000000"/>
          <w:sz w:val="24"/>
          <w:u w:val="single"/>
        </w:rPr>
        <w:t>）</w:t>
      </w:r>
      <w:r w:rsidRPr="00BE3D34">
        <w:rPr>
          <w:rFonts w:hint="eastAsia"/>
          <w:color w:val="000000"/>
          <w:sz w:val="24"/>
          <w:u w:val="single"/>
        </w:rPr>
        <w:t>的</w:t>
      </w:r>
      <w:r w:rsidRPr="00BE3D34">
        <w:rPr>
          <w:color w:val="000000"/>
          <w:sz w:val="24"/>
          <w:u w:val="single"/>
        </w:rPr>
        <w:t>冲厕和城市绿化用水要求</w:t>
      </w:r>
      <w:r w:rsidRPr="00BE3D34">
        <w:rPr>
          <w:bCs/>
          <w:sz w:val="24"/>
          <w:u w:val="single"/>
        </w:rPr>
        <w:t>，</w:t>
      </w:r>
      <w:r w:rsidRPr="00BE3D34">
        <w:rPr>
          <w:sz w:val="24"/>
          <w:u w:val="single"/>
        </w:rPr>
        <w:t>不会对当地地表水环境产生大的影响，项目</w:t>
      </w:r>
      <w:r w:rsidRPr="00BE3D34">
        <w:rPr>
          <w:rFonts w:hint="eastAsia"/>
          <w:sz w:val="24"/>
          <w:u w:val="single"/>
        </w:rPr>
        <w:t>生产</w:t>
      </w:r>
      <w:r w:rsidRPr="00BE3D34">
        <w:rPr>
          <w:sz w:val="24"/>
          <w:u w:val="single"/>
        </w:rPr>
        <w:t>废水处理措施可行。</w:t>
      </w:r>
    </w:p>
    <w:p w:rsidR="00981BDC" w:rsidRPr="00BE3D34" w:rsidRDefault="00412211">
      <w:pPr>
        <w:spacing w:line="360" w:lineRule="auto"/>
        <w:ind w:firstLineChars="150" w:firstLine="360"/>
        <w:rPr>
          <w:sz w:val="24"/>
          <w:u w:val="single"/>
        </w:rPr>
      </w:pPr>
      <w:r w:rsidRPr="00BE3D34">
        <w:rPr>
          <w:rFonts w:hint="eastAsia"/>
          <w:sz w:val="24"/>
          <w:u w:val="single"/>
        </w:rPr>
        <w:t>（</w:t>
      </w:r>
      <w:r w:rsidRPr="00BE3D34">
        <w:rPr>
          <w:rFonts w:hint="eastAsia"/>
          <w:sz w:val="24"/>
          <w:u w:val="single"/>
        </w:rPr>
        <w:t>4</w:t>
      </w:r>
      <w:r w:rsidRPr="00BE3D34">
        <w:rPr>
          <w:rFonts w:hint="eastAsia"/>
          <w:sz w:val="24"/>
          <w:u w:val="single"/>
        </w:rPr>
        <w:t>）生活污水处理措施可行性</w:t>
      </w:r>
    </w:p>
    <w:p w:rsidR="00981BDC" w:rsidRPr="00BE3D34" w:rsidRDefault="00412211">
      <w:pPr>
        <w:spacing w:line="360" w:lineRule="auto"/>
        <w:ind w:firstLineChars="200" w:firstLine="480"/>
        <w:rPr>
          <w:sz w:val="24"/>
          <w:u w:val="single"/>
        </w:rPr>
      </w:pPr>
      <w:r w:rsidRPr="00BE3D34">
        <w:rPr>
          <w:rFonts w:hint="eastAsia"/>
          <w:sz w:val="24"/>
          <w:u w:val="single"/>
        </w:rPr>
        <w:t>本项目食堂含油废水经隔油处理后与生活污水一起经化粪池处理后用于周边农</w:t>
      </w:r>
      <w:r w:rsidRPr="00BE3D34">
        <w:rPr>
          <w:rFonts w:hint="eastAsia"/>
          <w:sz w:val="24"/>
          <w:u w:val="single"/>
        </w:rPr>
        <w:lastRenderedPageBreak/>
        <w:t>田施肥。生活污水处理工艺见图</w:t>
      </w:r>
      <w:r w:rsidRPr="00BE3D34">
        <w:rPr>
          <w:rFonts w:hint="eastAsia"/>
          <w:sz w:val="24"/>
          <w:u w:val="single"/>
        </w:rPr>
        <w:t>6.2-3</w:t>
      </w:r>
      <w:r w:rsidRPr="00BE3D34">
        <w:rPr>
          <w:rFonts w:hint="eastAsia"/>
          <w:sz w:val="24"/>
          <w:u w:val="single"/>
        </w:rPr>
        <w:t>。</w:t>
      </w:r>
    </w:p>
    <w:p w:rsidR="00981BDC" w:rsidRPr="00BE3D34" w:rsidRDefault="00981BDC">
      <w:pPr>
        <w:spacing w:line="360" w:lineRule="auto"/>
        <w:jc w:val="center"/>
        <w:rPr>
          <w:u w:val="single"/>
        </w:rPr>
      </w:pPr>
      <w:r w:rsidRPr="00BE3D34">
        <w:rPr>
          <w:u w:val="single"/>
        </w:rPr>
        <w:object w:dxaOrig="10846" w:dyaOrig="1775">
          <v:shape id="_x0000_i1033" type="#_x0000_t75" style="width:414.6pt;height:67.85pt" o:ole="">
            <v:imagedata r:id="rId36" o:title=""/>
          </v:shape>
          <o:OLEObject Type="Embed" ProgID="Visio.Drawing.11" ShapeID="_x0000_i1033" DrawAspect="Content" ObjectID="_1528542948" r:id="rId37"/>
        </w:object>
      </w:r>
    </w:p>
    <w:p w:rsidR="00981BDC" w:rsidRPr="00BE3D34" w:rsidRDefault="00412211">
      <w:pPr>
        <w:spacing w:line="360" w:lineRule="auto"/>
        <w:jc w:val="center"/>
        <w:rPr>
          <w:b/>
          <w:sz w:val="24"/>
          <w:u w:val="single"/>
        </w:rPr>
      </w:pPr>
      <w:r w:rsidRPr="00BE3D34">
        <w:rPr>
          <w:rFonts w:hint="eastAsia"/>
          <w:b/>
          <w:sz w:val="24"/>
          <w:u w:val="single"/>
        </w:rPr>
        <w:t>图</w:t>
      </w:r>
      <w:r w:rsidRPr="00BE3D34">
        <w:rPr>
          <w:rFonts w:hint="eastAsia"/>
          <w:b/>
          <w:sz w:val="24"/>
          <w:u w:val="single"/>
        </w:rPr>
        <w:t>6.2-3</w:t>
      </w:r>
      <w:r w:rsidRPr="00BE3D34">
        <w:rPr>
          <w:rFonts w:hint="eastAsia"/>
          <w:b/>
          <w:sz w:val="24"/>
          <w:u w:val="single"/>
        </w:rPr>
        <w:t>项目生活污水处理工艺流程图</w:t>
      </w:r>
    </w:p>
    <w:p w:rsidR="00981BDC" w:rsidRDefault="00412211" w:rsidP="000A384C">
      <w:pPr>
        <w:pStyle w:val="3"/>
        <w:adjustRightInd w:val="0"/>
        <w:snapToGrid w:val="0"/>
        <w:spacing w:beforeLines="50" w:afterLines="50" w:line="360" w:lineRule="auto"/>
        <w:jc w:val="left"/>
        <w:rPr>
          <w:sz w:val="24"/>
        </w:rPr>
      </w:pPr>
      <w:bookmarkStart w:id="96" w:name="_Toc427421257"/>
      <w:bookmarkStart w:id="97" w:name="_Toc334176452"/>
      <w:r>
        <w:rPr>
          <w:rFonts w:hint="eastAsia"/>
          <w:sz w:val="24"/>
        </w:rPr>
        <w:t>6</w:t>
      </w:r>
      <w:r>
        <w:rPr>
          <w:sz w:val="24"/>
        </w:rPr>
        <w:t>.</w:t>
      </w:r>
      <w:r>
        <w:rPr>
          <w:rFonts w:hint="eastAsia"/>
          <w:sz w:val="24"/>
        </w:rPr>
        <w:t>2.3</w:t>
      </w:r>
      <w:r>
        <w:rPr>
          <w:rFonts w:hint="eastAsia"/>
          <w:sz w:val="24"/>
        </w:rPr>
        <w:t>营运期</w:t>
      </w:r>
      <w:r>
        <w:rPr>
          <w:sz w:val="24"/>
        </w:rPr>
        <w:t>地下水污染防治措施</w:t>
      </w:r>
      <w:bookmarkEnd w:id="96"/>
      <w:bookmarkEnd w:id="97"/>
    </w:p>
    <w:p w:rsidR="00981BDC" w:rsidRDefault="00412211">
      <w:pPr>
        <w:spacing w:line="360" w:lineRule="auto"/>
        <w:ind w:firstLineChars="200" w:firstLine="480"/>
        <w:rPr>
          <w:sz w:val="24"/>
        </w:rPr>
      </w:pPr>
      <w:r>
        <w:rPr>
          <w:sz w:val="24"/>
        </w:rPr>
        <w:t>地下水污染的防治首先应立足于</w:t>
      </w:r>
      <w:r>
        <w:rPr>
          <w:sz w:val="24"/>
        </w:rPr>
        <w:t>“</w:t>
      </w:r>
      <w:r>
        <w:rPr>
          <w:sz w:val="24"/>
        </w:rPr>
        <w:t>防</w:t>
      </w:r>
      <w:r>
        <w:rPr>
          <w:sz w:val="24"/>
        </w:rPr>
        <w:t>”</w:t>
      </w:r>
      <w:r>
        <w:rPr>
          <w:sz w:val="24"/>
        </w:rPr>
        <w:t>，这是由地下水污染的特殊性所决定的。结合项目周边实际情况，</w:t>
      </w:r>
      <w:proofErr w:type="gramStart"/>
      <w:r>
        <w:rPr>
          <w:sz w:val="24"/>
        </w:rPr>
        <w:t>环评对项目</w:t>
      </w:r>
      <w:proofErr w:type="gramEnd"/>
      <w:r>
        <w:rPr>
          <w:sz w:val="24"/>
        </w:rPr>
        <w:t>对下水防治提出如下建议：</w:t>
      </w:r>
    </w:p>
    <w:p w:rsidR="00981BDC" w:rsidRDefault="00412211">
      <w:pPr>
        <w:spacing w:line="360" w:lineRule="auto"/>
        <w:ind w:firstLineChars="200" w:firstLine="480"/>
        <w:rPr>
          <w:sz w:val="24"/>
        </w:rPr>
      </w:pPr>
      <w:r>
        <w:rPr>
          <w:sz w:val="24"/>
        </w:rPr>
        <w:t>1</w:t>
      </w:r>
      <w:r>
        <w:rPr>
          <w:sz w:val="24"/>
        </w:rPr>
        <w:t>）本项目硬化地面，加强日常检查，防止污水的泄露（含跑、冒、滴、漏）。</w:t>
      </w:r>
    </w:p>
    <w:p w:rsidR="00981BDC" w:rsidRDefault="00412211">
      <w:pPr>
        <w:spacing w:line="360" w:lineRule="auto"/>
        <w:ind w:firstLineChars="200" w:firstLine="480"/>
        <w:rPr>
          <w:sz w:val="24"/>
        </w:rPr>
      </w:pPr>
      <w:r>
        <w:rPr>
          <w:rFonts w:hint="eastAsia"/>
          <w:sz w:val="24"/>
        </w:rPr>
        <w:t>2</w:t>
      </w:r>
      <w:r>
        <w:rPr>
          <w:rFonts w:hint="eastAsia"/>
          <w:sz w:val="24"/>
        </w:rPr>
        <w:t>）做好仓库区的防渗防漏措施，避免硫酸和</w:t>
      </w:r>
      <w:proofErr w:type="gramStart"/>
      <w:r>
        <w:rPr>
          <w:rFonts w:hint="eastAsia"/>
          <w:sz w:val="24"/>
        </w:rPr>
        <w:t>氢氧化钠</w:t>
      </w:r>
      <w:proofErr w:type="gramEnd"/>
      <w:r>
        <w:rPr>
          <w:rFonts w:hint="eastAsia"/>
          <w:sz w:val="24"/>
        </w:rPr>
        <w:t>泄漏。</w:t>
      </w:r>
    </w:p>
    <w:p w:rsidR="00981BDC" w:rsidRDefault="00412211">
      <w:pPr>
        <w:spacing w:line="360" w:lineRule="auto"/>
        <w:ind w:firstLineChars="200" w:firstLine="480"/>
        <w:rPr>
          <w:sz w:val="24"/>
        </w:rPr>
      </w:pPr>
      <w:r>
        <w:rPr>
          <w:rFonts w:hint="eastAsia"/>
          <w:sz w:val="24"/>
        </w:rPr>
        <w:t>3</w:t>
      </w:r>
      <w:r>
        <w:rPr>
          <w:sz w:val="24"/>
        </w:rPr>
        <w:t>）加强日常监测与管理，杜绝废水非正常排放。</w:t>
      </w:r>
    </w:p>
    <w:p w:rsidR="00981BDC" w:rsidRDefault="00412211" w:rsidP="000A384C">
      <w:pPr>
        <w:pStyle w:val="3"/>
        <w:adjustRightInd w:val="0"/>
        <w:snapToGrid w:val="0"/>
        <w:spacing w:beforeLines="50" w:afterLines="50" w:line="360" w:lineRule="auto"/>
        <w:jc w:val="left"/>
        <w:rPr>
          <w:sz w:val="24"/>
        </w:rPr>
      </w:pPr>
      <w:bookmarkStart w:id="98" w:name="_Toc331278413"/>
      <w:r>
        <w:rPr>
          <w:rFonts w:hint="eastAsia"/>
          <w:sz w:val="24"/>
        </w:rPr>
        <w:t>6</w:t>
      </w:r>
      <w:r>
        <w:rPr>
          <w:sz w:val="24"/>
        </w:rPr>
        <w:t>.</w:t>
      </w:r>
      <w:r>
        <w:rPr>
          <w:rFonts w:hint="eastAsia"/>
          <w:sz w:val="24"/>
        </w:rPr>
        <w:t>2</w:t>
      </w:r>
      <w:r>
        <w:rPr>
          <w:sz w:val="24"/>
        </w:rPr>
        <w:t>.</w:t>
      </w:r>
      <w:r>
        <w:rPr>
          <w:rFonts w:hint="eastAsia"/>
          <w:sz w:val="24"/>
        </w:rPr>
        <w:t>4</w:t>
      </w:r>
      <w:r>
        <w:rPr>
          <w:rFonts w:hint="eastAsia"/>
          <w:sz w:val="24"/>
        </w:rPr>
        <w:t>营运期噪声污染防治措施</w:t>
      </w:r>
    </w:p>
    <w:p w:rsidR="00981BDC" w:rsidRDefault="00412211">
      <w:pPr>
        <w:spacing w:line="360" w:lineRule="auto"/>
        <w:ind w:firstLineChars="200" w:firstLine="480"/>
        <w:rPr>
          <w:sz w:val="24"/>
        </w:rPr>
      </w:pPr>
      <w:r>
        <w:rPr>
          <w:sz w:val="24"/>
        </w:rPr>
        <w:t>本项目选用的设备均属于低噪声设备，且主要噪声源均设在封闭的厂房内。但为了进一步降低噪声对周围环境的影响，根据噪声</w:t>
      </w:r>
      <w:proofErr w:type="gramStart"/>
      <w:r>
        <w:rPr>
          <w:sz w:val="24"/>
        </w:rPr>
        <w:t>源规划</w:t>
      </w:r>
      <w:proofErr w:type="gramEnd"/>
      <w:r>
        <w:rPr>
          <w:sz w:val="24"/>
        </w:rPr>
        <w:t>分布以及发声特性，</w:t>
      </w:r>
      <w:proofErr w:type="gramStart"/>
      <w:r>
        <w:rPr>
          <w:sz w:val="24"/>
        </w:rPr>
        <w:t>本环评提出</w:t>
      </w:r>
      <w:proofErr w:type="gramEnd"/>
      <w:r>
        <w:rPr>
          <w:sz w:val="24"/>
        </w:rPr>
        <w:t>如下噪声污染防治措施：</w:t>
      </w:r>
    </w:p>
    <w:p w:rsidR="00981BDC" w:rsidRDefault="00412211">
      <w:pPr>
        <w:spacing w:line="360" w:lineRule="auto"/>
        <w:ind w:firstLineChars="200" w:firstLine="480"/>
        <w:rPr>
          <w:sz w:val="24"/>
        </w:rPr>
      </w:pPr>
      <w:r>
        <w:rPr>
          <w:rFonts w:hint="eastAsia"/>
          <w:sz w:val="24"/>
        </w:rPr>
        <w:t>（</w:t>
      </w:r>
      <w:r>
        <w:rPr>
          <w:rFonts w:hint="eastAsia"/>
          <w:sz w:val="24"/>
        </w:rPr>
        <w:t>1</w:t>
      </w:r>
      <w:r>
        <w:rPr>
          <w:rFonts w:hint="eastAsia"/>
          <w:sz w:val="24"/>
        </w:rPr>
        <w:t>）</w:t>
      </w:r>
      <w:r>
        <w:rPr>
          <w:sz w:val="24"/>
        </w:rPr>
        <w:t>制定相关操作规程，做好对生产、装卸过程中的管理，对原料、成品的搬运、装卸做到轻拿轻放，减少原料和成品装卸时的落差，尽量减少瞬时噪声对周边环境产生的影响。</w:t>
      </w:r>
    </w:p>
    <w:p w:rsidR="00981BDC" w:rsidRDefault="00412211">
      <w:pPr>
        <w:spacing w:line="360" w:lineRule="auto"/>
        <w:ind w:firstLineChars="200" w:firstLine="480"/>
        <w:rPr>
          <w:sz w:val="24"/>
        </w:rPr>
      </w:pPr>
      <w:r>
        <w:rPr>
          <w:rFonts w:hint="eastAsia"/>
          <w:sz w:val="24"/>
        </w:rPr>
        <w:t>（</w:t>
      </w:r>
      <w:r>
        <w:rPr>
          <w:rFonts w:hint="eastAsia"/>
          <w:sz w:val="24"/>
        </w:rPr>
        <w:t>2</w:t>
      </w:r>
      <w:r>
        <w:rPr>
          <w:rFonts w:hint="eastAsia"/>
          <w:sz w:val="24"/>
        </w:rPr>
        <w:t>）</w:t>
      </w:r>
      <w:r>
        <w:rPr>
          <w:sz w:val="24"/>
        </w:rPr>
        <w:t>在设计和设备采购阶段，应优先选用先进的低噪音设备，从声源上降低设备本身噪音。风机等动力设备选用满足国际标准的低噪声、低振动设备，</w:t>
      </w:r>
      <w:proofErr w:type="gramStart"/>
      <w:r>
        <w:rPr>
          <w:sz w:val="24"/>
        </w:rPr>
        <w:t>通风系统通风系统</w:t>
      </w:r>
      <w:proofErr w:type="gramEnd"/>
      <w:r>
        <w:rPr>
          <w:sz w:val="24"/>
        </w:rPr>
        <w:t>的风机也采用符合国家标准的设备，同时主要应选</w:t>
      </w:r>
      <w:proofErr w:type="gramStart"/>
      <w:r>
        <w:rPr>
          <w:sz w:val="24"/>
        </w:rPr>
        <w:t>择本身带</w:t>
      </w:r>
      <w:proofErr w:type="gramEnd"/>
      <w:r>
        <w:rPr>
          <w:sz w:val="24"/>
        </w:rPr>
        <w:t>减振底座的风机。</w:t>
      </w:r>
    </w:p>
    <w:p w:rsidR="00981BDC" w:rsidRDefault="00412211">
      <w:pPr>
        <w:spacing w:line="360" w:lineRule="auto"/>
        <w:ind w:firstLineChars="200" w:firstLine="480"/>
        <w:rPr>
          <w:sz w:val="24"/>
        </w:rPr>
      </w:pPr>
      <w:r>
        <w:rPr>
          <w:rFonts w:hint="eastAsia"/>
          <w:sz w:val="24"/>
        </w:rPr>
        <w:t>（</w:t>
      </w:r>
      <w:r>
        <w:rPr>
          <w:rFonts w:hint="eastAsia"/>
          <w:sz w:val="24"/>
        </w:rPr>
        <w:t>3</w:t>
      </w:r>
      <w:r>
        <w:rPr>
          <w:rFonts w:hint="eastAsia"/>
          <w:sz w:val="24"/>
        </w:rPr>
        <w:t>）</w:t>
      </w:r>
      <w:r>
        <w:rPr>
          <w:sz w:val="24"/>
        </w:rPr>
        <w:t>在设备安装时，对高噪声设备采取减震、隔震措施。</w:t>
      </w:r>
      <w:proofErr w:type="gramStart"/>
      <w:r>
        <w:rPr>
          <w:sz w:val="24"/>
        </w:rPr>
        <w:t>除选择</w:t>
      </w:r>
      <w:proofErr w:type="gramEnd"/>
      <w:r>
        <w:rPr>
          <w:sz w:val="24"/>
        </w:rPr>
        <w:t>低噪设备外，在设备四周设置防震沟，采用隔声屏或局部隔声罩；设备安装位置设置减振台，将其噪声影响控制在最小范围内。</w:t>
      </w:r>
    </w:p>
    <w:p w:rsidR="00981BDC" w:rsidRDefault="00412211">
      <w:pPr>
        <w:spacing w:line="360" w:lineRule="auto"/>
        <w:ind w:firstLineChars="200" w:firstLine="480"/>
        <w:rPr>
          <w:sz w:val="24"/>
        </w:rPr>
      </w:pPr>
      <w:r>
        <w:rPr>
          <w:rFonts w:hint="eastAsia"/>
          <w:sz w:val="24"/>
        </w:rPr>
        <w:t>（</w:t>
      </w:r>
      <w:r>
        <w:rPr>
          <w:rFonts w:hint="eastAsia"/>
          <w:sz w:val="24"/>
        </w:rPr>
        <w:t>4</w:t>
      </w:r>
      <w:r>
        <w:rPr>
          <w:sz w:val="24"/>
        </w:rPr>
        <w:t>日常生产需加强对各设备的维修、保养，对其主要磨损部位要及时添加润滑油，确保设备处于良好的运转状态，杜绝因设备不正常运转而产生的高噪音现象。</w:t>
      </w:r>
    </w:p>
    <w:p w:rsidR="00981BDC" w:rsidRDefault="00412211">
      <w:pPr>
        <w:spacing w:line="360" w:lineRule="auto"/>
        <w:ind w:firstLineChars="200" w:firstLine="480"/>
        <w:rPr>
          <w:sz w:val="24"/>
        </w:rPr>
      </w:pPr>
      <w:r>
        <w:rPr>
          <w:rFonts w:hint="eastAsia"/>
          <w:sz w:val="24"/>
        </w:rPr>
        <w:t>（</w:t>
      </w:r>
      <w:r>
        <w:rPr>
          <w:rFonts w:hint="eastAsia"/>
          <w:sz w:val="24"/>
        </w:rPr>
        <w:t>5</w:t>
      </w:r>
      <w:r>
        <w:rPr>
          <w:rFonts w:hint="eastAsia"/>
          <w:sz w:val="24"/>
        </w:rPr>
        <w:t>）厂界及车间外，应加强绿化种植树木，以增加噪声传播过程的衰减量，减少对厂界的影响。</w:t>
      </w:r>
    </w:p>
    <w:p w:rsidR="00981BDC" w:rsidRDefault="00412211">
      <w:pPr>
        <w:spacing w:line="360" w:lineRule="auto"/>
        <w:ind w:firstLineChars="200" w:firstLine="480"/>
        <w:rPr>
          <w:sz w:val="24"/>
        </w:rPr>
      </w:pPr>
      <w:r>
        <w:rPr>
          <w:rFonts w:hint="eastAsia"/>
          <w:sz w:val="24"/>
        </w:rPr>
        <w:t>通过采取以上减振降噪措施，各厂界昼间噪声能够控制在</w:t>
      </w:r>
      <w:r>
        <w:rPr>
          <w:rFonts w:hint="eastAsia"/>
          <w:sz w:val="24"/>
        </w:rPr>
        <w:t>60dB(A)</w:t>
      </w:r>
      <w:r>
        <w:rPr>
          <w:rFonts w:hint="eastAsia"/>
          <w:sz w:val="24"/>
        </w:rPr>
        <w:t>以内，因此能</w:t>
      </w:r>
      <w:r>
        <w:rPr>
          <w:rFonts w:hint="eastAsia"/>
          <w:sz w:val="24"/>
        </w:rPr>
        <w:lastRenderedPageBreak/>
        <w:t>满足《工业企业厂界环境噪声排放标准》（</w:t>
      </w:r>
      <w:r>
        <w:rPr>
          <w:rFonts w:hint="eastAsia"/>
          <w:sz w:val="24"/>
        </w:rPr>
        <w:t>GB12348-2008</w:t>
      </w:r>
      <w:r>
        <w:rPr>
          <w:rFonts w:hint="eastAsia"/>
          <w:sz w:val="24"/>
        </w:rPr>
        <w:t>）</w:t>
      </w:r>
      <w:r>
        <w:rPr>
          <w:rFonts w:hint="eastAsia"/>
          <w:sz w:val="24"/>
        </w:rPr>
        <w:t>2</w:t>
      </w:r>
      <w:r>
        <w:rPr>
          <w:rFonts w:hint="eastAsia"/>
          <w:sz w:val="24"/>
        </w:rPr>
        <w:t>类标准，</w:t>
      </w:r>
      <w:r>
        <w:rPr>
          <w:sz w:val="24"/>
        </w:rPr>
        <w:t>对</w:t>
      </w:r>
      <w:proofErr w:type="gramStart"/>
      <w:r>
        <w:rPr>
          <w:sz w:val="24"/>
        </w:rPr>
        <w:t>周围声</w:t>
      </w:r>
      <w:proofErr w:type="gramEnd"/>
      <w:r>
        <w:rPr>
          <w:sz w:val="24"/>
        </w:rPr>
        <w:t>环境影响较小，措施可行。采取上述噪声治理措施的成本约为</w:t>
      </w:r>
      <w:r>
        <w:rPr>
          <w:rFonts w:hint="eastAsia"/>
          <w:sz w:val="24"/>
        </w:rPr>
        <w:t>2</w:t>
      </w:r>
      <w:r>
        <w:rPr>
          <w:sz w:val="24"/>
        </w:rPr>
        <w:t>万元。项目噪声治理的建设费用较低，因此本项目噪声治理措施在经济上是可行的。</w:t>
      </w:r>
    </w:p>
    <w:p w:rsidR="00981BDC" w:rsidRDefault="00412211" w:rsidP="000A384C">
      <w:pPr>
        <w:pStyle w:val="3"/>
        <w:adjustRightInd w:val="0"/>
        <w:snapToGrid w:val="0"/>
        <w:spacing w:beforeLines="50" w:afterLines="50" w:line="360" w:lineRule="auto"/>
        <w:jc w:val="left"/>
        <w:rPr>
          <w:sz w:val="24"/>
        </w:rPr>
      </w:pPr>
      <w:r>
        <w:rPr>
          <w:rFonts w:hint="eastAsia"/>
          <w:sz w:val="24"/>
        </w:rPr>
        <w:t>6</w:t>
      </w:r>
      <w:r>
        <w:rPr>
          <w:sz w:val="24"/>
        </w:rPr>
        <w:t>.</w:t>
      </w:r>
      <w:r>
        <w:rPr>
          <w:rFonts w:hint="eastAsia"/>
          <w:sz w:val="24"/>
        </w:rPr>
        <w:t>2</w:t>
      </w:r>
      <w:r>
        <w:rPr>
          <w:sz w:val="24"/>
        </w:rPr>
        <w:t>.</w:t>
      </w:r>
      <w:r>
        <w:rPr>
          <w:rFonts w:hint="eastAsia"/>
          <w:sz w:val="24"/>
        </w:rPr>
        <w:t>5</w:t>
      </w:r>
      <w:r>
        <w:rPr>
          <w:rFonts w:hint="eastAsia"/>
          <w:sz w:val="24"/>
        </w:rPr>
        <w:t>营运期固体废物污染防治措施</w:t>
      </w:r>
    </w:p>
    <w:p w:rsidR="00981BDC" w:rsidRPr="00BE3D34" w:rsidRDefault="00412211">
      <w:pPr>
        <w:pStyle w:val="a2"/>
        <w:adjustRightInd w:val="0"/>
        <w:snapToGrid w:val="0"/>
        <w:spacing w:after="0" w:line="360" w:lineRule="auto"/>
        <w:ind w:firstLineChars="200" w:firstLine="480"/>
        <w:rPr>
          <w:rFonts w:hAnsi="宋体"/>
          <w:sz w:val="24"/>
          <w:u w:val="single"/>
        </w:rPr>
      </w:pPr>
      <w:r w:rsidRPr="00BE3D34">
        <w:rPr>
          <w:rFonts w:hAnsi="宋体" w:hint="eastAsia"/>
          <w:sz w:val="24"/>
          <w:u w:val="single"/>
        </w:rPr>
        <w:t>（</w:t>
      </w:r>
      <w:r w:rsidRPr="00BE3D34">
        <w:rPr>
          <w:rFonts w:hAnsi="宋体" w:hint="eastAsia"/>
          <w:sz w:val="24"/>
          <w:u w:val="single"/>
        </w:rPr>
        <w:t>1</w:t>
      </w:r>
      <w:r w:rsidRPr="00BE3D34">
        <w:rPr>
          <w:rFonts w:hAnsi="宋体" w:hint="eastAsia"/>
          <w:sz w:val="24"/>
          <w:u w:val="single"/>
        </w:rPr>
        <w:t>）固体废物处置措施分析</w:t>
      </w:r>
    </w:p>
    <w:p w:rsidR="003555F7" w:rsidRPr="00BE3D34" w:rsidRDefault="00412211">
      <w:pPr>
        <w:spacing w:line="360" w:lineRule="auto"/>
        <w:ind w:firstLineChars="200" w:firstLine="480"/>
        <w:rPr>
          <w:kern w:val="0"/>
          <w:sz w:val="24"/>
          <w:u w:val="single"/>
        </w:rPr>
      </w:pPr>
      <w:r w:rsidRPr="00BE3D34">
        <w:rPr>
          <w:rFonts w:hAnsi="宋体" w:hint="eastAsia"/>
          <w:sz w:val="24"/>
          <w:u w:val="single"/>
        </w:rPr>
        <w:t>本</w:t>
      </w:r>
      <w:r w:rsidRPr="00BE3D34">
        <w:rPr>
          <w:rFonts w:hAnsi="宋体"/>
          <w:sz w:val="24"/>
          <w:u w:val="single"/>
        </w:rPr>
        <w:t>项目生产过程中产生的固体废物</w:t>
      </w:r>
      <w:r w:rsidRPr="00BE3D34">
        <w:rPr>
          <w:sz w:val="24"/>
          <w:u w:val="single"/>
        </w:rPr>
        <w:t>有</w:t>
      </w:r>
      <w:r w:rsidRPr="00BE3D34">
        <w:rPr>
          <w:rFonts w:hint="eastAsia"/>
          <w:sz w:val="24"/>
          <w:u w:val="single"/>
        </w:rPr>
        <w:t>一般固废、</w:t>
      </w:r>
      <w:r w:rsidRPr="00BE3D34">
        <w:rPr>
          <w:sz w:val="24"/>
          <w:u w:val="single"/>
        </w:rPr>
        <w:t>危险废物和生活垃圾。</w:t>
      </w:r>
      <w:bookmarkEnd w:id="98"/>
      <w:r w:rsidR="00424180" w:rsidRPr="00BE3D34">
        <w:rPr>
          <w:sz w:val="24"/>
          <w:u w:val="single"/>
        </w:rPr>
        <w:t>一</w:t>
      </w:r>
      <w:r w:rsidR="003555F7" w:rsidRPr="00BE3D34">
        <w:rPr>
          <w:rFonts w:hint="eastAsia"/>
          <w:sz w:val="24"/>
          <w:u w:val="single"/>
        </w:rPr>
        <w:t>般固废中的</w:t>
      </w:r>
      <w:r w:rsidR="003555F7" w:rsidRPr="00BE3D34">
        <w:rPr>
          <w:rFonts w:hint="eastAsia"/>
          <w:bCs/>
          <w:color w:val="000000"/>
          <w:sz w:val="24"/>
          <w:u w:val="single"/>
        </w:rPr>
        <w:t>锯末和油渣混合物</w:t>
      </w:r>
      <w:r w:rsidR="003555F7" w:rsidRPr="00BE3D34">
        <w:rPr>
          <w:rFonts w:hint="eastAsia"/>
          <w:sz w:val="24"/>
          <w:u w:val="single"/>
        </w:rPr>
        <w:t>送入锅炉燃烧处理，油渣</w:t>
      </w:r>
      <w:proofErr w:type="gramStart"/>
      <w:r w:rsidR="003555F7" w:rsidRPr="00BE3D34">
        <w:rPr>
          <w:rFonts w:hint="eastAsia"/>
          <w:sz w:val="24"/>
          <w:u w:val="single"/>
        </w:rPr>
        <w:t>外售作脱模剂</w:t>
      </w:r>
      <w:proofErr w:type="gramEnd"/>
      <w:r w:rsidR="003555F7" w:rsidRPr="00BE3D34">
        <w:rPr>
          <w:rFonts w:hint="eastAsia"/>
          <w:sz w:val="24"/>
          <w:u w:val="single"/>
        </w:rPr>
        <w:t>用，草木灰和锅炉除尘灰渣作</w:t>
      </w:r>
      <w:proofErr w:type="gramStart"/>
      <w:r w:rsidR="003555F7" w:rsidRPr="00BE3D34">
        <w:rPr>
          <w:rFonts w:hint="eastAsia"/>
          <w:sz w:val="24"/>
          <w:u w:val="single"/>
        </w:rPr>
        <w:t>外售作农肥</w:t>
      </w:r>
      <w:proofErr w:type="gramEnd"/>
      <w:r w:rsidR="003555F7" w:rsidRPr="00BE3D34">
        <w:rPr>
          <w:rFonts w:hint="eastAsia"/>
          <w:sz w:val="24"/>
          <w:u w:val="single"/>
        </w:rPr>
        <w:t>用，</w:t>
      </w:r>
      <w:r w:rsidR="003555F7" w:rsidRPr="00BE3D34">
        <w:rPr>
          <w:rFonts w:hint="eastAsia"/>
          <w:bCs/>
          <w:color w:val="000000"/>
          <w:sz w:val="24"/>
          <w:u w:val="single"/>
        </w:rPr>
        <w:t>废水处理污泥</w:t>
      </w:r>
      <w:r w:rsidR="003555F7" w:rsidRPr="00BE3D34">
        <w:rPr>
          <w:rFonts w:hint="eastAsia"/>
          <w:sz w:val="24"/>
          <w:u w:val="single"/>
        </w:rPr>
        <w:t>干化后由</w:t>
      </w:r>
      <w:r w:rsidR="003555F7" w:rsidRPr="00BE3D34">
        <w:rPr>
          <w:color w:val="000000"/>
          <w:sz w:val="24"/>
          <w:u w:val="single"/>
        </w:rPr>
        <w:t>当地环卫部门清运填埋</w:t>
      </w:r>
      <w:r w:rsidR="003555F7" w:rsidRPr="00BE3D34">
        <w:rPr>
          <w:rFonts w:hint="eastAsia"/>
          <w:sz w:val="24"/>
          <w:u w:val="single"/>
        </w:rPr>
        <w:t>；</w:t>
      </w:r>
      <w:r w:rsidR="003555F7" w:rsidRPr="00BE3D34">
        <w:rPr>
          <w:rFonts w:hint="eastAsia"/>
          <w:color w:val="000000"/>
          <w:sz w:val="24"/>
          <w:u w:val="single"/>
        </w:rPr>
        <w:t>硫酸和</w:t>
      </w:r>
      <w:proofErr w:type="gramStart"/>
      <w:r w:rsidR="003555F7" w:rsidRPr="00BE3D34">
        <w:rPr>
          <w:rFonts w:hint="eastAsia"/>
          <w:color w:val="000000"/>
          <w:sz w:val="24"/>
          <w:u w:val="single"/>
        </w:rPr>
        <w:t>氢氧化钠</w:t>
      </w:r>
      <w:proofErr w:type="gramEnd"/>
      <w:r w:rsidR="003555F7" w:rsidRPr="00BE3D34">
        <w:rPr>
          <w:rFonts w:hint="eastAsia"/>
          <w:color w:val="000000"/>
          <w:sz w:val="24"/>
          <w:u w:val="single"/>
        </w:rPr>
        <w:t>的包装废物</w:t>
      </w:r>
      <w:proofErr w:type="gramStart"/>
      <w:r w:rsidR="003555F7" w:rsidRPr="00BE3D34">
        <w:rPr>
          <w:rFonts w:hint="eastAsia"/>
          <w:sz w:val="24"/>
          <w:u w:val="single"/>
        </w:rPr>
        <w:t>属危险</w:t>
      </w:r>
      <w:proofErr w:type="gramEnd"/>
      <w:r w:rsidR="003555F7" w:rsidRPr="00BE3D34">
        <w:rPr>
          <w:rFonts w:hint="eastAsia"/>
          <w:sz w:val="24"/>
          <w:u w:val="single"/>
        </w:rPr>
        <w:t>废物，</w:t>
      </w:r>
      <w:r w:rsidR="003555F7" w:rsidRPr="00BE3D34">
        <w:rPr>
          <w:rFonts w:hint="eastAsia"/>
          <w:color w:val="000000"/>
          <w:sz w:val="24"/>
          <w:u w:val="single"/>
        </w:rPr>
        <w:t>交由厂家回收处理；</w:t>
      </w:r>
      <w:r w:rsidR="003555F7" w:rsidRPr="00BE3D34">
        <w:rPr>
          <w:sz w:val="24"/>
          <w:u w:val="single"/>
        </w:rPr>
        <w:t>生活垃圾</w:t>
      </w:r>
      <w:r w:rsidR="003555F7" w:rsidRPr="00BE3D34">
        <w:rPr>
          <w:kern w:val="0"/>
          <w:sz w:val="24"/>
          <w:u w:val="single"/>
        </w:rPr>
        <w:t>经收集后由环卫部门卫生处置。</w:t>
      </w:r>
      <w:r w:rsidR="003555F7" w:rsidRPr="00BE3D34">
        <w:rPr>
          <w:rFonts w:hint="eastAsia"/>
          <w:kern w:val="0"/>
          <w:sz w:val="24"/>
          <w:u w:val="single"/>
        </w:rPr>
        <w:t xml:space="preserve">  </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本项目的</w:t>
      </w:r>
      <w:r w:rsidRPr="00BE3D34">
        <w:rPr>
          <w:rFonts w:hint="eastAsia"/>
          <w:bCs/>
          <w:color w:val="000000"/>
          <w:sz w:val="24"/>
          <w:u w:val="single"/>
        </w:rPr>
        <w:t>锯末和油渣混合物、</w:t>
      </w:r>
      <w:r w:rsidR="003555F7" w:rsidRPr="00BE3D34">
        <w:rPr>
          <w:rFonts w:hint="eastAsia"/>
          <w:color w:val="000000"/>
          <w:sz w:val="24"/>
          <w:u w:val="single"/>
        </w:rPr>
        <w:t>油渣</w:t>
      </w:r>
      <w:r w:rsidRPr="00BE3D34">
        <w:rPr>
          <w:rFonts w:hint="eastAsia"/>
          <w:color w:val="000000"/>
          <w:sz w:val="24"/>
          <w:u w:val="single"/>
        </w:rPr>
        <w:t>、</w:t>
      </w:r>
      <w:r w:rsidRPr="00BE3D34">
        <w:rPr>
          <w:rFonts w:hint="eastAsia"/>
          <w:sz w:val="24"/>
          <w:u w:val="single"/>
        </w:rPr>
        <w:t>草木灰、锅炉除尘灰渣和废水处理污泥</w:t>
      </w:r>
      <w:r w:rsidRPr="00BE3D34">
        <w:rPr>
          <w:rFonts w:hAnsi="宋体" w:hint="eastAsia"/>
          <w:kern w:val="0"/>
          <w:sz w:val="24"/>
          <w:u w:val="single"/>
        </w:rPr>
        <w:t>均属于一般工业固体废物，建设单位按照《一般工业固体废物贮存、处置场污染控制标准》（</w:t>
      </w:r>
      <w:r w:rsidRPr="00BE3D34">
        <w:rPr>
          <w:rFonts w:hAnsi="宋体" w:hint="eastAsia"/>
          <w:kern w:val="0"/>
          <w:sz w:val="24"/>
          <w:u w:val="single"/>
        </w:rPr>
        <w:t>GB18599-2001</w:t>
      </w:r>
      <w:r w:rsidRPr="00BE3D34">
        <w:rPr>
          <w:rFonts w:hAnsi="宋体" w:hint="eastAsia"/>
          <w:kern w:val="0"/>
          <w:sz w:val="24"/>
          <w:u w:val="single"/>
        </w:rPr>
        <w:t>）的相关要求建立固体废物临时的堆放场地，不得随处堆放。临时堆放的地面与裙角要用竖固、防渗的建筑材料建造，基础必须防渗，应设计建造径流疏导系统，保证能防止暴雨不会流到临时堆放的场所。临时堆放场所要防风、防雨、防晒，设置周围应设置围墙并做好密闭处理，禁止危险废物及生活</w:t>
      </w:r>
      <w:proofErr w:type="gramStart"/>
      <w:r w:rsidRPr="00BE3D34">
        <w:rPr>
          <w:rFonts w:hAnsi="宋体" w:hint="eastAsia"/>
          <w:kern w:val="0"/>
          <w:sz w:val="24"/>
          <w:u w:val="single"/>
        </w:rPr>
        <w:t>垃</w:t>
      </w:r>
      <w:proofErr w:type="gramEnd"/>
      <w:r w:rsidRPr="00BE3D34">
        <w:rPr>
          <w:rFonts w:hAnsi="宋体" w:hint="eastAsia"/>
          <w:kern w:val="0"/>
          <w:sz w:val="24"/>
          <w:u w:val="single"/>
        </w:rPr>
        <w:t>混入。</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项目所产生的固体废弃物中的</w:t>
      </w:r>
      <w:r w:rsidRPr="00BE3D34">
        <w:rPr>
          <w:rFonts w:hint="eastAsia"/>
          <w:color w:val="000000"/>
          <w:sz w:val="24"/>
          <w:u w:val="single"/>
        </w:rPr>
        <w:t>硫酸和</w:t>
      </w:r>
      <w:proofErr w:type="gramStart"/>
      <w:r w:rsidRPr="00BE3D34">
        <w:rPr>
          <w:rFonts w:hint="eastAsia"/>
          <w:color w:val="000000"/>
          <w:sz w:val="24"/>
          <w:u w:val="single"/>
        </w:rPr>
        <w:t>氢氧化钠</w:t>
      </w:r>
      <w:proofErr w:type="gramEnd"/>
      <w:r w:rsidRPr="00BE3D34">
        <w:rPr>
          <w:rFonts w:hint="eastAsia"/>
          <w:color w:val="000000"/>
          <w:sz w:val="24"/>
          <w:u w:val="single"/>
        </w:rPr>
        <w:t>的包装废物</w:t>
      </w:r>
      <w:proofErr w:type="gramStart"/>
      <w:r w:rsidRPr="00BE3D34">
        <w:rPr>
          <w:rFonts w:hAnsi="宋体" w:hint="eastAsia"/>
          <w:kern w:val="0"/>
          <w:sz w:val="24"/>
          <w:u w:val="single"/>
        </w:rPr>
        <w:t>属危险</w:t>
      </w:r>
      <w:proofErr w:type="gramEnd"/>
      <w:r w:rsidRPr="00BE3D34">
        <w:rPr>
          <w:rFonts w:hAnsi="宋体" w:hint="eastAsia"/>
          <w:kern w:val="0"/>
          <w:sz w:val="24"/>
          <w:u w:val="single"/>
        </w:rPr>
        <w:t>废物。因此，建设方需要设置危险固废暂存场所，然后交由</w:t>
      </w:r>
      <w:r w:rsidRPr="00BE3D34">
        <w:rPr>
          <w:rFonts w:hint="eastAsia"/>
          <w:color w:val="000000"/>
          <w:sz w:val="24"/>
          <w:u w:val="single"/>
        </w:rPr>
        <w:t>厂家回收处理</w:t>
      </w:r>
      <w:r w:rsidRPr="00BE3D34">
        <w:rPr>
          <w:rFonts w:hAnsi="宋体" w:hint="eastAsia"/>
          <w:kern w:val="0"/>
          <w:sz w:val="24"/>
          <w:u w:val="single"/>
        </w:rPr>
        <w:t>。</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危险废物要用不易破损、变形、老化、能有效地防止渗透、扩散的容器贮存，装有危险废物的容器必须贴有标签，在标签上详细表明危险废物的名称、重量、成分、特性及发生泄漏的处理方法等。</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按《危险废物贮存污染控制标准》要求，用以存放装载固体危险废物容器的地方，必须有耐腐蚀的硬化地面，做好防腐防渗防漏处置。危险固废储存于阴凉、通风、隔离的库房。</w:t>
      </w:r>
      <w:proofErr w:type="gramStart"/>
      <w:r w:rsidRPr="00BE3D34">
        <w:rPr>
          <w:rFonts w:hAnsi="宋体" w:hint="eastAsia"/>
          <w:kern w:val="0"/>
          <w:sz w:val="24"/>
          <w:u w:val="single"/>
        </w:rPr>
        <w:t>库温不</w:t>
      </w:r>
      <w:proofErr w:type="gramEnd"/>
      <w:r w:rsidRPr="00BE3D34">
        <w:rPr>
          <w:rFonts w:hAnsi="宋体" w:hint="eastAsia"/>
          <w:kern w:val="0"/>
          <w:sz w:val="24"/>
          <w:u w:val="single"/>
        </w:rPr>
        <w:t>超过</w:t>
      </w:r>
      <w:r w:rsidRPr="00BE3D34">
        <w:rPr>
          <w:rFonts w:hAnsi="宋体" w:hint="eastAsia"/>
          <w:kern w:val="0"/>
          <w:sz w:val="24"/>
          <w:u w:val="single"/>
        </w:rPr>
        <w:t>35</w:t>
      </w:r>
      <w:r w:rsidRPr="00BE3D34">
        <w:rPr>
          <w:rFonts w:hAnsi="宋体" w:hint="eastAsia"/>
          <w:kern w:val="0"/>
          <w:sz w:val="24"/>
          <w:u w:val="single"/>
        </w:rPr>
        <w:t>℃，相对湿度不超过</w:t>
      </w:r>
      <w:r w:rsidRPr="00BE3D34">
        <w:rPr>
          <w:rFonts w:hAnsi="宋体" w:hint="eastAsia"/>
          <w:kern w:val="0"/>
          <w:sz w:val="24"/>
          <w:u w:val="single"/>
        </w:rPr>
        <w:t>85%</w:t>
      </w:r>
      <w:r w:rsidRPr="00BE3D34">
        <w:rPr>
          <w:rFonts w:hAnsi="宋体" w:hint="eastAsia"/>
          <w:kern w:val="0"/>
          <w:sz w:val="24"/>
          <w:u w:val="single"/>
        </w:rPr>
        <w:t>，保持储存容器密封。应与禁配物分开存放，切忌混储。</w:t>
      </w:r>
      <w:proofErr w:type="gramStart"/>
      <w:r w:rsidRPr="00BE3D34">
        <w:rPr>
          <w:rFonts w:hAnsi="宋体" w:hint="eastAsia"/>
          <w:kern w:val="0"/>
          <w:sz w:val="24"/>
          <w:u w:val="single"/>
        </w:rPr>
        <w:t>储区备有</w:t>
      </w:r>
      <w:proofErr w:type="gramEnd"/>
      <w:r w:rsidRPr="00BE3D34">
        <w:rPr>
          <w:rFonts w:hAnsi="宋体" w:hint="eastAsia"/>
          <w:kern w:val="0"/>
          <w:sz w:val="24"/>
          <w:u w:val="single"/>
        </w:rPr>
        <w:t>泄漏应急处理设备和合适的收容材料。起运时包装要完整，装载应稳妥。</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运输过程中需要确保容器</w:t>
      </w:r>
      <w:proofErr w:type="gramStart"/>
      <w:r w:rsidRPr="00BE3D34">
        <w:rPr>
          <w:rFonts w:hAnsi="宋体" w:hint="eastAsia"/>
          <w:kern w:val="0"/>
          <w:sz w:val="24"/>
          <w:u w:val="single"/>
        </w:rPr>
        <w:t>不</w:t>
      </w:r>
      <w:proofErr w:type="gramEnd"/>
      <w:r w:rsidRPr="00BE3D34">
        <w:rPr>
          <w:rFonts w:hAnsi="宋体" w:hint="eastAsia"/>
          <w:kern w:val="0"/>
          <w:sz w:val="24"/>
          <w:u w:val="single"/>
        </w:rPr>
        <w:t>泄漏、不倒塌、</w:t>
      </w:r>
      <w:proofErr w:type="gramStart"/>
      <w:r w:rsidRPr="00BE3D34">
        <w:rPr>
          <w:rFonts w:hAnsi="宋体" w:hint="eastAsia"/>
          <w:kern w:val="0"/>
          <w:sz w:val="24"/>
          <w:u w:val="single"/>
        </w:rPr>
        <w:t>不</w:t>
      </w:r>
      <w:proofErr w:type="gramEnd"/>
      <w:r w:rsidRPr="00BE3D34">
        <w:rPr>
          <w:rFonts w:hAnsi="宋体" w:hint="eastAsia"/>
          <w:kern w:val="0"/>
          <w:sz w:val="24"/>
          <w:u w:val="single"/>
        </w:rPr>
        <w:t>坠落、不损坏。严禁与易燃</w:t>
      </w:r>
      <w:proofErr w:type="gramStart"/>
      <w:r w:rsidRPr="00BE3D34">
        <w:rPr>
          <w:rFonts w:hAnsi="宋体" w:hint="eastAsia"/>
          <w:kern w:val="0"/>
          <w:sz w:val="24"/>
          <w:u w:val="single"/>
        </w:rPr>
        <w:t>及其它禁配物</w:t>
      </w:r>
      <w:proofErr w:type="gramEnd"/>
      <w:r w:rsidRPr="00BE3D34">
        <w:rPr>
          <w:rFonts w:hAnsi="宋体" w:hint="eastAsia"/>
          <w:kern w:val="0"/>
          <w:sz w:val="24"/>
          <w:u w:val="single"/>
        </w:rPr>
        <w:t>混装混运。运输时运输车辆应配备泄漏应急处理设备。运输途中应防暴晒、雨淋、防高温。公里运输时要按规定的线路行驶，勿在居民区和人口稠密区停留。</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lastRenderedPageBreak/>
        <w:t>分别根据《一般工业固体废物贮存、处置场污染控制标准》（</w:t>
      </w:r>
      <w:r w:rsidRPr="00BE3D34">
        <w:rPr>
          <w:rFonts w:hAnsi="宋体" w:hint="eastAsia"/>
          <w:kern w:val="0"/>
          <w:sz w:val="24"/>
          <w:u w:val="single"/>
        </w:rPr>
        <w:t>GB 18599-2001</w:t>
      </w:r>
      <w:r w:rsidRPr="00BE3D34">
        <w:rPr>
          <w:rFonts w:hAnsi="宋体" w:hint="eastAsia"/>
          <w:kern w:val="0"/>
          <w:sz w:val="24"/>
          <w:u w:val="single"/>
        </w:rPr>
        <w:t>）、《危险废物贮存污染控制标准》（</w:t>
      </w:r>
      <w:r w:rsidRPr="00BE3D34">
        <w:rPr>
          <w:rFonts w:hAnsi="宋体" w:hint="eastAsia"/>
          <w:kern w:val="0"/>
          <w:sz w:val="24"/>
          <w:u w:val="single"/>
        </w:rPr>
        <w:t>GB 18597-2001</w:t>
      </w:r>
      <w:r w:rsidRPr="00BE3D34">
        <w:rPr>
          <w:rFonts w:hAnsi="宋体" w:hint="eastAsia"/>
          <w:kern w:val="0"/>
          <w:sz w:val="24"/>
          <w:u w:val="single"/>
        </w:rPr>
        <w:t>）的主要建设指标，建议将项目固</w:t>
      </w:r>
      <w:proofErr w:type="gramStart"/>
      <w:r w:rsidRPr="00BE3D34">
        <w:rPr>
          <w:rFonts w:hAnsi="宋体" w:hint="eastAsia"/>
          <w:kern w:val="0"/>
          <w:sz w:val="24"/>
          <w:u w:val="single"/>
        </w:rPr>
        <w:t>废临时</w:t>
      </w:r>
      <w:proofErr w:type="gramEnd"/>
      <w:r w:rsidRPr="00BE3D34">
        <w:rPr>
          <w:rFonts w:hAnsi="宋体" w:hint="eastAsia"/>
          <w:kern w:val="0"/>
          <w:sz w:val="24"/>
          <w:u w:val="single"/>
        </w:rPr>
        <w:t>贮存设施（场所）设置生产厂房，其中一般工业固</w:t>
      </w:r>
      <w:proofErr w:type="gramStart"/>
      <w:r w:rsidRPr="00BE3D34">
        <w:rPr>
          <w:rFonts w:hAnsi="宋体" w:hint="eastAsia"/>
          <w:kern w:val="0"/>
          <w:sz w:val="24"/>
          <w:u w:val="single"/>
        </w:rPr>
        <w:t>废临时</w:t>
      </w:r>
      <w:proofErr w:type="gramEnd"/>
      <w:r w:rsidRPr="00BE3D34">
        <w:rPr>
          <w:rFonts w:hAnsi="宋体" w:hint="eastAsia"/>
          <w:kern w:val="0"/>
          <w:sz w:val="24"/>
          <w:u w:val="single"/>
        </w:rPr>
        <w:t>贮存场所约为</w:t>
      </w:r>
      <w:r w:rsidR="00BE3D34">
        <w:rPr>
          <w:rFonts w:hAnsi="宋体" w:hint="eastAsia"/>
          <w:kern w:val="0"/>
          <w:sz w:val="24"/>
          <w:u w:val="single"/>
        </w:rPr>
        <w:t>4</w:t>
      </w:r>
      <w:r w:rsidRPr="00BE3D34">
        <w:rPr>
          <w:rFonts w:hAnsi="宋体" w:hint="eastAsia"/>
          <w:kern w:val="0"/>
          <w:sz w:val="24"/>
          <w:u w:val="single"/>
        </w:rPr>
        <w:t>0m</w:t>
      </w:r>
      <w:r w:rsidRPr="00BE3D34">
        <w:rPr>
          <w:rFonts w:hAnsi="宋体" w:hint="eastAsia"/>
          <w:kern w:val="0"/>
          <w:sz w:val="24"/>
          <w:u w:val="single"/>
          <w:vertAlign w:val="superscript"/>
        </w:rPr>
        <w:t>2</w:t>
      </w:r>
      <w:r w:rsidRPr="00BE3D34">
        <w:rPr>
          <w:rFonts w:hAnsi="宋体" w:hint="eastAsia"/>
          <w:kern w:val="0"/>
          <w:sz w:val="24"/>
          <w:u w:val="single"/>
        </w:rPr>
        <w:t>、</w:t>
      </w:r>
      <w:proofErr w:type="gramStart"/>
      <w:r w:rsidRPr="00BE3D34">
        <w:rPr>
          <w:rFonts w:hAnsi="宋体" w:hint="eastAsia"/>
          <w:kern w:val="0"/>
          <w:sz w:val="24"/>
          <w:u w:val="single"/>
        </w:rPr>
        <w:t>危废贮存</w:t>
      </w:r>
      <w:proofErr w:type="gramEnd"/>
      <w:r w:rsidRPr="00BE3D34">
        <w:rPr>
          <w:rFonts w:hAnsi="宋体" w:hint="eastAsia"/>
          <w:kern w:val="0"/>
          <w:sz w:val="24"/>
          <w:u w:val="single"/>
        </w:rPr>
        <w:t>场所约为</w:t>
      </w:r>
      <w:r w:rsidR="00BE3D34">
        <w:rPr>
          <w:rFonts w:hAnsi="宋体" w:hint="eastAsia"/>
          <w:kern w:val="0"/>
          <w:sz w:val="24"/>
          <w:u w:val="single"/>
        </w:rPr>
        <w:t>1</w:t>
      </w:r>
      <w:r w:rsidRPr="00BE3D34">
        <w:rPr>
          <w:rFonts w:hAnsi="宋体" w:hint="eastAsia"/>
          <w:kern w:val="0"/>
          <w:sz w:val="24"/>
          <w:u w:val="single"/>
        </w:rPr>
        <w:t>0m</w:t>
      </w:r>
      <w:r w:rsidRPr="00BE3D34">
        <w:rPr>
          <w:rFonts w:hAnsi="宋体" w:hint="eastAsia"/>
          <w:kern w:val="0"/>
          <w:sz w:val="24"/>
          <w:u w:val="single"/>
          <w:vertAlign w:val="superscript"/>
        </w:rPr>
        <w:t>2</w:t>
      </w:r>
      <w:r w:rsidRPr="00BE3D34">
        <w:rPr>
          <w:rFonts w:hAnsi="宋体" w:hint="eastAsia"/>
          <w:kern w:val="0"/>
          <w:sz w:val="24"/>
          <w:u w:val="single"/>
        </w:rPr>
        <w:t>，一般工业固废和危险废物应妥善分类用指定容器收集，同时标注：标志标识、防渗、污水和废气导排、包装容器等情况。</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项目危险废物暂存时应在车间内设置专用</w:t>
      </w:r>
      <w:proofErr w:type="gramStart"/>
      <w:r w:rsidRPr="00BE3D34">
        <w:rPr>
          <w:rFonts w:hAnsi="宋体" w:hint="eastAsia"/>
          <w:kern w:val="0"/>
          <w:sz w:val="24"/>
          <w:u w:val="single"/>
        </w:rPr>
        <w:t>的危废暂存</w:t>
      </w:r>
      <w:proofErr w:type="gramEnd"/>
      <w:r w:rsidRPr="00BE3D34">
        <w:rPr>
          <w:rFonts w:hAnsi="宋体" w:hint="eastAsia"/>
          <w:kern w:val="0"/>
          <w:sz w:val="24"/>
          <w:u w:val="single"/>
        </w:rPr>
        <w:t>间，并</w:t>
      </w:r>
      <w:proofErr w:type="gramStart"/>
      <w:r w:rsidRPr="00BE3D34">
        <w:rPr>
          <w:rFonts w:hAnsi="宋体" w:hint="eastAsia"/>
          <w:kern w:val="0"/>
          <w:sz w:val="24"/>
          <w:u w:val="single"/>
        </w:rPr>
        <w:t>贴有危废标示</w:t>
      </w:r>
      <w:proofErr w:type="gramEnd"/>
      <w:r w:rsidRPr="00BE3D34">
        <w:rPr>
          <w:rFonts w:hAnsi="宋体" w:hint="eastAsia"/>
          <w:kern w:val="0"/>
          <w:sz w:val="24"/>
          <w:u w:val="single"/>
        </w:rPr>
        <w:t>。同时，根据《危险废物贮存污染控制标准》（</w:t>
      </w:r>
      <w:r w:rsidRPr="00BE3D34">
        <w:rPr>
          <w:rFonts w:hAnsi="宋体" w:hint="eastAsia"/>
          <w:kern w:val="0"/>
          <w:sz w:val="24"/>
          <w:u w:val="single"/>
        </w:rPr>
        <w:t>G18597-2001</w:t>
      </w:r>
      <w:r w:rsidRPr="00BE3D34">
        <w:rPr>
          <w:rFonts w:hAnsi="宋体" w:hint="eastAsia"/>
          <w:kern w:val="0"/>
          <w:sz w:val="24"/>
          <w:u w:val="single"/>
        </w:rPr>
        <w:t>）要求，危险废物堆放场地相关要求如下：</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①基础必须防渗，防渗层为至少</w:t>
      </w:r>
      <w:r w:rsidRPr="00BE3D34">
        <w:rPr>
          <w:rFonts w:hAnsi="宋体" w:hint="eastAsia"/>
          <w:kern w:val="0"/>
          <w:sz w:val="24"/>
          <w:u w:val="single"/>
        </w:rPr>
        <w:t>1</w:t>
      </w:r>
      <w:r w:rsidRPr="00BE3D34">
        <w:rPr>
          <w:rFonts w:hAnsi="宋体" w:hint="eastAsia"/>
          <w:kern w:val="0"/>
          <w:sz w:val="24"/>
          <w:u w:val="single"/>
        </w:rPr>
        <w:t>米厚粘土层（渗透系数≤</w:t>
      </w:r>
      <w:r w:rsidRPr="00BE3D34">
        <w:rPr>
          <w:rFonts w:hAnsi="宋体" w:hint="eastAsia"/>
          <w:kern w:val="0"/>
          <w:sz w:val="24"/>
          <w:u w:val="single"/>
        </w:rPr>
        <w:t>10-7</w:t>
      </w:r>
      <w:r w:rsidRPr="00BE3D34">
        <w:rPr>
          <w:rFonts w:hAnsi="宋体" w:hint="eastAsia"/>
          <w:kern w:val="0"/>
          <w:sz w:val="24"/>
          <w:u w:val="single"/>
        </w:rPr>
        <w:t>厘米</w:t>
      </w:r>
      <w:r w:rsidRPr="00BE3D34">
        <w:rPr>
          <w:rFonts w:hAnsi="宋体" w:hint="eastAsia"/>
          <w:kern w:val="0"/>
          <w:sz w:val="24"/>
          <w:u w:val="single"/>
        </w:rPr>
        <w:t>/</w:t>
      </w:r>
      <w:r w:rsidRPr="00BE3D34">
        <w:rPr>
          <w:rFonts w:hAnsi="宋体" w:hint="eastAsia"/>
          <w:kern w:val="0"/>
          <w:sz w:val="24"/>
          <w:u w:val="single"/>
        </w:rPr>
        <w:t>秒），或</w:t>
      </w:r>
      <w:r w:rsidRPr="00BE3D34">
        <w:rPr>
          <w:rFonts w:hAnsi="宋体" w:hint="eastAsia"/>
          <w:kern w:val="0"/>
          <w:sz w:val="24"/>
          <w:u w:val="single"/>
        </w:rPr>
        <w:t>2</w:t>
      </w:r>
      <w:r w:rsidRPr="00BE3D34">
        <w:rPr>
          <w:rFonts w:hAnsi="宋体" w:hint="eastAsia"/>
          <w:kern w:val="0"/>
          <w:sz w:val="24"/>
          <w:u w:val="single"/>
        </w:rPr>
        <w:t>毫米厚高密度聚乙烯，或至少</w:t>
      </w:r>
      <w:r w:rsidRPr="00BE3D34">
        <w:rPr>
          <w:rFonts w:hAnsi="宋体" w:hint="eastAsia"/>
          <w:kern w:val="0"/>
          <w:sz w:val="24"/>
          <w:u w:val="single"/>
        </w:rPr>
        <w:t>2</w:t>
      </w:r>
      <w:r w:rsidRPr="00BE3D34">
        <w:rPr>
          <w:rFonts w:hAnsi="宋体" w:hint="eastAsia"/>
          <w:kern w:val="0"/>
          <w:sz w:val="24"/>
          <w:u w:val="single"/>
        </w:rPr>
        <w:t>毫米厚的其它人工材料，渗透系数≤</w:t>
      </w:r>
      <w:r w:rsidRPr="00BE3D34">
        <w:rPr>
          <w:rFonts w:hAnsi="宋体" w:hint="eastAsia"/>
          <w:kern w:val="0"/>
          <w:sz w:val="24"/>
          <w:u w:val="single"/>
        </w:rPr>
        <w:t>10-10</w:t>
      </w:r>
      <w:r w:rsidRPr="00BE3D34">
        <w:rPr>
          <w:rFonts w:hAnsi="宋体" w:hint="eastAsia"/>
          <w:kern w:val="0"/>
          <w:sz w:val="24"/>
          <w:u w:val="single"/>
        </w:rPr>
        <w:t>厘米</w:t>
      </w:r>
      <w:r w:rsidRPr="00BE3D34">
        <w:rPr>
          <w:rFonts w:hAnsi="宋体" w:hint="eastAsia"/>
          <w:kern w:val="0"/>
          <w:sz w:val="24"/>
          <w:u w:val="single"/>
        </w:rPr>
        <w:t>/</w:t>
      </w:r>
      <w:r w:rsidRPr="00BE3D34">
        <w:rPr>
          <w:rFonts w:hAnsi="宋体" w:hint="eastAsia"/>
          <w:kern w:val="0"/>
          <w:sz w:val="24"/>
          <w:u w:val="single"/>
        </w:rPr>
        <w:t>秒。</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②堆放危险废物的高度应根据地面承载能力确定。</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③衬里放在一个基础或底座上。</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④衬里要能够覆盖危险废物或其溶出物可能涉及到的范围。</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⑤衬里材料与堆放危险废物相容。</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⑥在衬里上设计、建造浸出液收集清除系统。</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⑦应建造径流疏导系统，保证能防</w:t>
      </w:r>
      <w:r w:rsidRPr="00BE3D34">
        <w:rPr>
          <w:rFonts w:hAnsi="宋体" w:hint="eastAsia"/>
          <w:kern w:val="0"/>
          <w:sz w:val="24"/>
          <w:u w:val="single"/>
        </w:rPr>
        <w:t>25</w:t>
      </w:r>
      <w:r w:rsidRPr="00BE3D34">
        <w:rPr>
          <w:rFonts w:hAnsi="宋体" w:hint="eastAsia"/>
          <w:kern w:val="0"/>
          <w:sz w:val="24"/>
          <w:u w:val="single"/>
        </w:rPr>
        <w:t>年一遇的暴雨不会流到危险废物堆里。</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⑧危险废物堆要防风、防雨、防晒。产生量大的危险废物可以散装方式堆放贮存在按上述要求设计的废物堆里。</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⑨不相容的危险废物不能堆放在一起。</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本项目营运期产生的生活垃圾，经过收集后，由环卫部门清运至城市垃圾填埋场无害化处理。</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综上所述，本项目固体废物处理处置符合国家《固体废物污染环境防治法》规定的原则，符合《一般工业固体废物贮存、处置场污染控制标准》（</w:t>
      </w:r>
      <w:r w:rsidRPr="00BE3D34">
        <w:rPr>
          <w:rFonts w:hAnsi="宋体" w:hint="eastAsia"/>
          <w:kern w:val="0"/>
          <w:sz w:val="24"/>
          <w:u w:val="single"/>
        </w:rPr>
        <w:t>GB18599-2001</w:t>
      </w:r>
      <w:r w:rsidRPr="00BE3D34">
        <w:rPr>
          <w:rFonts w:hAnsi="宋体" w:hint="eastAsia"/>
          <w:kern w:val="0"/>
          <w:sz w:val="24"/>
          <w:u w:val="single"/>
        </w:rPr>
        <w:t>）和《危险废物贮存污染控制标准》（</w:t>
      </w:r>
      <w:r w:rsidRPr="00BE3D34">
        <w:rPr>
          <w:rFonts w:hAnsi="宋体" w:hint="eastAsia"/>
          <w:kern w:val="0"/>
          <w:sz w:val="24"/>
          <w:u w:val="single"/>
        </w:rPr>
        <w:t>GB18597-2001</w:t>
      </w:r>
      <w:r w:rsidRPr="00BE3D34">
        <w:rPr>
          <w:rFonts w:hAnsi="宋体" w:hint="eastAsia"/>
          <w:kern w:val="0"/>
          <w:sz w:val="24"/>
          <w:u w:val="single"/>
        </w:rPr>
        <w:t>）规定，采取上述措施后，本工程固体废物可得到妥善的处理，对周围环境造成的影响很小。</w:t>
      </w:r>
    </w:p>
    <w:p w:rsidR="00981BDC" w:rsidRPr="00BE3D34" w:rsidRDefault="00412211">
      <w:pPr>
        <w:spacing w:line="360" w:lineRule="auto"/>
        <w:ind w:firstLineChars="200" w:firstLine="480"/>
        <w:rPr>
          <w:rFonts w:hAnsi="宋体"/>
          <w:kern w:val="0"/>
          <w:sz w:val="24"/>
          <w:u w:val="single"/>
        </w:rPr>
      </w:pPr>
      <w:r w:rsidRPr="00BE3D34">
        <w:rPr>
          <w:rFonts w:hAnsi="宋体" w:hint="eastAsia"/>
          <w:kern w:val="0"/>
          <w:sz w:val="24"/>
          <w:u w:val="single"/>
        </w:rPr>
        <w:t>本项目固体废物暂存场所的防渗等措施、</w:t>
      </w:r>
      <w:proofErr w:type="gramStart"/>
      <w:r w:rsidRPr="00BE3D34">
        <w:rPr>
          <w:rFonts w:hAnsi="宋体" w:hint="eastAsia"/>
          <w:kern w:val="0"/>
          <w:sz w:val="24"/>
          <w:u w:val="single"/>
        </w:rPr>
        <w:t>危废临时</w:t>
      </w:r>
      <w:proofErr w:type="gramEnd"/>
      <w:r w:rsidRPr="00BE3D34">
        <w:rPr>
          <w:rFonts w:hAnsi="宋体" w:hint="eastAsia"/>
          <w:kern w:val="0"/>
          <w:sz w:val="24"/>
          <w:u w:val="single"/>
        </w:rPr>
        <w:t>贮存场所的建设和危险废物委托有资质单位处理费用约</w:t>
      </w:r>
      <w:r w:rsidRPr="00BE3D34">
        <w:rPr>
          <w:rFonts w:hAnsi="宋体" w:hint="eastAsia"/>
          <w:kern w:val="0"/>
          <w:sz w:val="24"/>
          <w:u w:val="single"/>
        </w:rPr>
        <w:t>5</w:t>
      </w:r>
      <w:r w:rsidRPr="00BE3D34">
        <w:rPr>
          <w:rFonts w:hAnsi="宋体" w:hint="eastAsia"/>
          <w:kern w:val="0"/>
          <w:sz w:val="24"/>
          <w:u w:val="single"/>
        </w:rPr>
        <w:t>万元，项目费用较低，因此本项目固</w:t>
      </w:r>
      <w:proofErr w:type="gramStart"/>
      <w:r w:rsidRPr="00BE3D34">
        <w:rPr>
          <w:rFonts w:hAnsi="宋体" w:hint="eastAsia"/>
          <w:kern w:val="0"/>
          <w:sz w:val="24"/>
          <w:u w:val="single"/>
        </w:rPr>
        <w:t>废治理</w:t>
      </w:r>
      <w:proofErr w:type="gramEnd"/>
      <w:r w:rsidRPr="00BE3D34">
        <w:rPr>
          <w:rFonts w:hAnsi="宋体" w:hint="eastAsia"/>
          <w:kern w:val="0"/>
          <w:sz w:val="24"/>
          <w:u w:val="single"/>
        </w:rPr>
        <w:t>措施在经济和技术上是可行的。</w:t>
      </w:r>
    </w:p>
    <w:p w:rsidR="00981BDC" w:rsidRDefault="00981BDC">
      <w:pPr>
        <w:spacing w:line="360" w:lineRule="auto"/>
        <w:ind w:firstLineChars="200" w:firstLine="420"/>
        <w:jc w:val="left"/>
        <w:sectPr w:rsidR="00981BDC">
          <w:footerReference w:type="default" r:id="rId38"/>
          <w:pgSz w:w="11906" w:h="16838"/>
          <w:pgMar w:top="1418" w:right="1531" w:bottom="1418" w:left="1588" w:header="680" w:footer="992" w:gutter="0"/>
          <w:cols w:space="720"/>
          <w:docGrid w:linePitch="312"/>
        </w:sectPr>
      </w:pPr>
    </w:p>
    <w:p w:rsidR="00981BDC" w:rsidRPr="00BE3D34" w:rsidRDefault="00412211">
      <w:pPr>
        <w:pStyle w:val="1"/>
        <w:numPr>
          <w:ilvl w:val="0"/>
          <w:numId w:val="0"/>
        </w:numPr>
        <w:tabs>
          <w:tab w:val="left" w:pos="432"/>
        </w:tabs>
        <w:spacing w:beforeLines="0"/>
        <w:ind w:left="105"/>
        <w:jc w:val="center"/>
        <w:rPr>
          <w:rFonts w:eastAsia="宋体"/>
          <w:u w:val="single"/>
        </w:rPr>
      </w:pPr>
      <w:bookmarkStart w:id="99" w:name="_Toc453704393"/>
      <w:r w:rsidRPr="00BE3D34">
        <w:rPr>
          <w:rFonts w:eastAsia="宋体" w:hint="eastAsia"/>
          <w:u w:val="single"/>
        </w:rPr>
        <w:lastRenderedPageBreak/>
        <w:t>7</w:t>
      </w:r>
      <w:r w:rsidRPr="00BE3D34">
        <w:rPr>
          <w:rFonts w:eastAsia="宋体"/>
          <w:u w:val="single"/>
        </w:rPr>
        <w:t>.</w:t>
      </w:r>
      <w:r w:rsidRPr="00BE3D34">
        <w:rPr>
          <w:rFonts w:eastAsia="宋体" w:hAnsi="宋体"/>
          <w:u w:val="single"/>
        </w:rPr>
        <w:t>环境风险分析</w:t>
      </w:r>
      <w:bookmarkEnd w:id="99"/>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00" w:name="_Toc453704394"/>
      <w:r w:rsidRPr="00BE3D34">
        <w:rPr>
          <w:rFonts w:ascii="Times New Roman" w:eastAsia="宋体" w:hAnsi="Times New Roman" w:hint="eastAsia"/>
          <w:sz w:val="28"/>
          <w:u w:val="single"/>
        </w:rPr>
        <w:t>7</w:t>
      </w:r>
      <w:r w:rsidRPr="00BE3D34">
        <w:rPr>
          <w:rFonts w:ascii="Times New Roman" w:eastAsia="宋体" w:hAnsi="Times New Roman"/>
          <w:sz w:val="28"/>
          <w:u w:val="single"/>
        </w:rPr>
        <w:t>.1</w:t>
      </w:r>
      <w:r w:rsidRPr="00BE3D34">
        <w:rPr>
          <w:rFonts w:ascii="Times New Roman" w:eastAsia="宋体" w:hAnsi="宋体" w:hint="eastAsia"/>
          <w:sz w:val="28"/>
          <w:u w:val="single"/>
        </w:rPr>
        <w:t>风险评价目的和重点</w:t>
      </w:r>
      <w:bookmarkEnd w:id="100"/>
    </w:p>
    <w:p w:rsidR="00981BDC" w:rsidRPr="00BE3D34" w:rsidRDefault="00412211">
      <w:pPr>
        <w:spacing w:line="360" w:lineRule="auto"/>
        <w:ind w:firstLine="480"/>
        <w:rPr>
          <w:sz w:val="24"/>
          <w:u w:val="single"/>
        </w:rPr>
      </w:pPr>
      <w:bookmarkStart w:id="101" w:name="_Toc403015102"/>
      <w:bookmarkStart w:id="102" w:name="_Toc395445929"/>
      <w:bookmarkStart w:id="103" w:name="_Toc395446005"/>
      <w:bookmarkStart w:id="104" w:name="_Toc421029204"/>
      <w:bookmarkStart w:id="105" w:name="_Toc358360589"/>
      <w:r w:rsidRPr="00BE3D34">
        <w:rPr>
          <w:rFonts w:hAnsi="宋体"/>
          <w:sz w:val="24"/>
          <w:u w:val="single"/>
        </w:rPr>
        <w:t>环境风险评价是分析和预测建设项目存在的潜在危险、有害因素，项目建设和运行期间可能发生的突发性事件或事故（不包括人为破坏及自然灾害），引起有毒有害和易燃易爆等物质泄漏，造成人身安全与环境影响和损害程度，提出防范、应急与减缓措施，使项目事故率、损失和环境影响达到可接受水平。</w:t>
      </w:r>
    </w:p>
    <w:p w:rsidR="00981BDC" w:rsidRPr="00BE3D34" w:rsidRDefault="00412211">
      <w:pPr>
        <w:spacing w:line="360" w:lineRule="auto"/>
        <w:ind w:firstLine="480"/>
        <w:rPr>
          <w:sz w:val="24"/>
          <w:u w:val="single"/>
        </w:rPr>
      </w:pPr>
      <w:r w:rsidRPr="00BE3D34">
        <w:rPr>
          <w:rFonts w:hAnsi="宋体"/>
          <w:sz w:val="24"/>
          <w:u w:val="single"/>
        </w:rPr>
        <w:t>为全面落实《关于加强环境影响评价管理防范环境风险的通知》【环发〔</w:t>
      </w:r>
      <w:r w:rsidRPr="00BE3D34">
        <w:rPr>
          <w:sz w:val="24"/>
          <w:u w:val="single"/>
        </w:rPr>
        <w:t>2005</w:t>
      </w:r>
      <w:r w:rsidRPr="00BE3D34">
        <w:rPr>
          <w:rFonts w:hAnsi="宋体"/>
          <w:sz w:val="24"/>
          <w:u w:val="single"/>
        </w:rPr>
        <w:t>〕</w:t>
      </w:r>
      <w:r w:rsidRPr="00BE3D34">
        <w:rPr>
          <w:sz w:val="24"/>
          <w:u w:val="single"/>
        </w:rPr>
        <w:t>152</w:t>
      </w:r>
      <w:r w:rsidRPr="00BE3D34">
        <w:rPr>
          <w:rFonts w:hAnsi="宋体"/>
          <w:sz w:val="24"/>
          <w:u w:val="single"/>
        </w:rPr>
        <w:t>号】、《关于切实加强风险防范严格环境影响评价管理的通知》【环发〔</w:t>
      </w:r>
      <w:r w:rsidRPr="00BE3D34">
        <w:rPr>
          <w:sz w:val="24"/>
          <w:u w:val="single"/>
        </w:rPr>
        <w:t>2012</w:t>
      </w:r>
      <w:r w:rsidRPr="00BE3D34">
        <w:rPr>
          <w:rFonts w:hAnsi="宋体"/>
          <w:sz w:val="24"/>
          <w:u w:val="single"/>
        </w:rPr>
        <w:t>〕</w:t>
      </w:r>
      <w:r w:rsidRPr="00BE3D34">
        <w:rPr>
          <w:sz w:val="24"/>
          <w:u w:val="single"/>
        </w:rPr>
        <w:t>98</w:t>
      </w:r>
      <w:r w:rsidRPr="00BE3D34">
        <w:rPr>
          <w:rFonts w:hAnsi="宋体"/>
          <w:sz w:val="24"/>
          <w:u w:val="single"/>
        </w:rPr>
        <w:t>号】和《关于进一步加强环境影响评价管理防范环境风险的通知》【环发〔</w:t>
      </w:r>
      <w:r w:rsidRPr="00BE3D34">
        <w:rPr>
          <w:sz w:val="24"/>
          <w:u w:val="single"/>
        </w:rPr>
        <w:t>2012</w:t>
      </w:r>
      <w:r w:rsidRPr="00BE3D34">
        <w:rPr>
          <w:rFonts w:hAnsi="宋体"/>
          <w:sz w:val="24"/>
          <w:u w:val="single"/>
        </w:rPr>
        <w:t>〕</w:t>
      </w:r>
      <w:r w:rsidRPr="00BE3D34">
        <w:rPr>
          <w:sz w:val="24"/>
          <w:u w:val="single"/>
        </w:rPr>
        <w:t>77</w:t>
      </w:r>
      <w:r w:rsidRPr="00BE3D34">
        <w:rPr>
          <w:rFonts w:hAnsi="宋体"/>
          <w:sz w:val="24"/>
          <w:u w:val="single"/>
        </w:rPr>
        <w:t>号】的要求，查找建设项目存在的环境风险隐患，使得企业在生产正常运转的基础上，确保厂界外的环境质量，确保职工及周边影响区内人群生物的健康和生命安全。</w:t>
      </w:r>
    </w:p>
    <w:p w:rsidR="00981BDC" w:rsidRPr="00BE3D34" w:rsidRDefault="00412211">
      <w:pPr>
        <w:spacing w:line="360" w:lineRule="auto"/>
        <w:ind w:firstLine="480"/>
        <w:rPr>
          <w:sz w:val="24"/>
          <w:u w:val="single"/>
        </w:rPr>
      </w:pPr>
      <w:r w:rsidRPr="00BE3D34">
        <w:rPr>
          <w:rFonts w:hAnsi="宋体"/>
          <w:sz w:val="24"/>
          <w:u w:val="single"/>
        </w:rPr>
        <w:t>本次环境风险评价将把风险事故引起厂界外环境质量的恶化及对生态系统影响的预测和防护作为评价工作重点。通过分析该工程项目中主要物料的危险性和毒性，识别其潜在危险源并提出防治措施，达到降低风险性、危害程度，保护环境之目的。</w:t>
      </w:r>
    </w:p>
    <w:p w:rsidR="00981BDC" w:rsidRPr="00BE3D34" w:rsidRDefault="00412211" w:rsidP="000A384C">
      <w:pPr>
        <w:pStyle w:val="2"/>
        <w:adjustRightInd w:val="0"/>
        <w:snapToGrid w:val="0"/>
        <w:spacing w:beforeLines="50" w:after="0" w:line="360" w:lineRule="auto"/>
        <w:rPr>
          <w:rFonts w:ascii="Times New Roman" w:eastAsia="宋体" w:hAnsi="宋体"/>
          <w:sz w:val="28"/>
          <w:u w:val="single"/>
        </w:rPr>
      </w:pPr>
      <w:bookmarkStart w:id="106" w:name="_Toc453704395"/>
      <w:r w:rsidRPr="00BE3D34">
        <w:rPr>
          <w:rFonts w:ascii="Times New Roman" w:eastAsia="宋体" w:hAnsi="Times New Roman" w:hint="eastAsia"/>
          <w:sz w:val="28"/>
          <w:u w:val="single"/>
        </w:rPr>
        <w:t>7.2</w:t>
      </w:r>
      <w:bookmarkEnd w:id="101"/>
      <w:bookmarkEnd w:id="102"/>
      <w:bookmarkEnd w:id="103"/>
      <w:bookmarkEnd w:id="104"/>
      <w:bookmarkEnd w:id="105"/>
      <w:r w:rsidRPr="00BE3D34">
        <w:rPr>
          <w:rFonts w:ascii="Times New Roman" w:eastAsia="宋体" w:hAnsi="宋体" w:hint="eastAsia"/>
          <w:sz w:val="28"/>
          <w:u w:val="single"/>
        </w:rPr>
        <w:t>环境风险识别及分析</w:t>
      </w:r>
      <w:bookmarkEnd w:id="106"/>
    </w:p>
    <w:p w:rsidR="00981BDC" w:rsidRPr="00BE3D34" w:rsidRDefault="00412211" w:rsidP="000A384C">
      <w:pPr>
        <w:pStyle w:val="3"/>
        <w:adjustRightInd w:val="0"/>
        <w:snapToGrid w:val="0"/>
        <w:spacing w:beforeLines="50" w:afterLines="50" w:line="360" w:lineRule="auto"/>
        <w:jc w:val="left"/>
        <w:rPr>
          <w:sz w:val="24"/>
          <w:u w:val="single"/>
        </w:rPr>
      </w:pPr>
      <w:bookmarkStart w:id="107" w:name="_Toc425951247"/>
      <w:r w:rsidRPr="00BE3D34">
        <w:rPr>
          <w:rFonts w:hint="eastAsia"/>
          <w:sz w:val="24"/>
          <w:u w:val="single"/>
        </w:rPr>
        <w:t>7</w:t>
      </w:r>
      <w:r w:rsidRPr="00BE3D34">
        <w:rPr>
          <w:sz w:val="24"/>
          <w:u w:val="single"/>
        </w:rPr>
        <w:t xml:space="preserve">.2.1 </w:t>
      </w:r>
      <w:r w:rsidRPr="00BE3D34">
        <w:rPr>
          <w:sz w:val="24"/>
          <w:u w:val="single"/>
        </w:rPr>
        <w:t>风险识别的范围和类型</w:t>
      </w:r>
      <w:bookmarkEnd w:id="107"/>
    </w:p>
    <w:p w:rsidR="00981BDC" w:rsidRPr="00BE3D34" w:rsidRDefault="00412211">
      <w:pPr>
        <w:spacing w:line="360" w:lineRule="auto"/>
        <w:ind w:firstLine="480"/>
        <w:rPr>
          <w:sz w:val="24"/>
          <w:u w:val="single"/>
        </w:rPr>
      </w:pPr>
      <w:r w:rsidRPr="00BE3D34">
        <w:rPr>
          <w:rFonts w:hAnsi="宋体"/>
          <w:sz w:val="24"/>
          <w:u w:val="single"/>
        </w:rPr>
        <w:t>识别范围包括生产设施风险识别和生产过程所涉及的物质风险识别。</w:t>
      </w:r>
    </w:p>
    <w:p w:rsidR="00981BDC" w:rsidRPr="00BE3D34" w:rsidRDefault="00412211">
      <w:pPr>
        <w:spacing w:line="360" w:lineRule="auto"/>
        <w:ind w:firstLine="480"/>
        <w:rPr>
          <w:sz w:val="24"/>
          <w:u w:val="single"/>
        </w:rPr>
      </w:pPr>
      <w:r w:rsidRPr="00BE3D34">
        <w:rPr>
          <w:sz w:val="24"/>
          <w:u w:val="single"/>
        </w:rPr>
        <w:t xml:space="preserve">(1) </w:t>
      </w:r>
      <w:r w:rsidRPr="00BE3D34">
        <w:rPr>
          <w:rFonts w:hAnsi="宋体"/>
          <w:sz w:val="24"/>
          <w:u w:val="single"/>
        </w:rPr>
        <w:t>物质风险识别范围：主要原材料及辅助材料、燃料、中间产品、最终产品以及生产过程排放的</w:t>
      </w:r>
      <w:r w:rsidRPr="00BE3D34">
        <w:rPr>
          <w:rFonts w:hint="eastAsia"/>
          <w:sz w:val="24"/>
          <w:u w:val="single"/>
        </w:rPr>
        <w:t>“</w:t>
      </w:r>
      <w:r w:rsidRPr="00BE3D34">
        <w:rPr>
          <w:rFonts w:hAnsi="宋体"/>
          <w:sz w:val="24"/>
          <w:u w:val="single"/>
        </w:rPr>
        <w:t>三废</w:t>
      </w:r>
      <w:r w:rsidRPr="00BE3D34">
        <w:rPr>
          <w:rFonts w:hint="eastAsia"/>
          <w:sz w:val="24"/>
          <w:u w:val="single"/>
        </w:rPr>
        <w:t>”</w:t>
      </w:r>
      <w:r w:rsidRPr="00BE3D34">
        <w:rPr>
          <w:rFonts w:hAnsi="宋体"/>
          <w:sz w:val="24"/>
          <w:u w:val="single"/>
        </w:rPr>
        <w:t>污染物等。</w:t>
      </w:r>
    </w:p>
    <w:p w:rsidR="00981BDC" w:rsidRPr="00BE3D34" w:rsidRDefault="00412211">
      <w:pPr>
        <w:spacing w:line="360" w:lineRule="auto"/>
        <w:ind w:firstLine="480"/>
        <w:rPr>
          <w:sz w:val="24"/>
          <w:u w:val="single"/>
        </w:rPr>
      </w:pPr>
      <w:r w:rsidRPr="00BE3D34">
        <w:rPr>
          <w:rFonts w:hint="eastAsia"/>
          <w:sz w:val="24"/>
          <w:u w:val="single"/>
        </w:rPr>
        <w:t>依据《危险化学品名录》（</w:t>
      </w:r>
      <w:r w:rsidRPr="00BE3D34">
        <w:rPr>
          <w:sz w:val="24"/>
          <w:u w:val="single"/>
        </w:rPr>
        <w:t>2015</w:t>
      </w:r>
      <w:r w:rsidRPr="00BE3D34">
        <w:rPr>
          <w:rFonts w:hint="eastAsia"/>
          <w:sz w:val="24"/>
          <w:u w:val="single"/>
        </w:rPr>
        <w:t>版）及物质本身的危险性、毒理性指标和毒性等级分类，并考虑其燃烧爆炸性，进行识别。项目主要危险物质有硫酸（危险货物编号为</w:t>
      </w:r>
      <w:r w:rsidRPr="00BE3D34">
        <w:rPr>
          <w:rFonts w:hint="eastAsia"/>
          <w:sz w:val="24"/>
          <w:u w:val="single"/>
        </w:rPr>
        <w:t>1302</w:t>
      </w:r>
      <w:r w:rsidRPr="00BE3D34">
        <w:rPr>
          <w:rFonts w:hint="eastAsia"/>
          <w:sz w:val="24"/>
          <w:u w:val="single"/>
        </w:rPr>
        <w:t>）、氢氧化钠（危险货物编号为</w:t>
      </w:r>
      <w:r w:rsidRPr="00BE3D34">
        <w:rPr>
          <w:rFonts w:hint="eastAsia"/>
          <w:sz w:val="24"/>
          <w:u w:val="single"/>
        </w:rPr>
        <w:t>1669</w:t>
      </w:r>
      <w:r w:rsidRPr="00BE3D34">
        <w:rPr>
          <w:rFonts w:hint="eastAsia"/>
          <w:sz w:val="24"/>
          <w:u w:val="single"/>
        </w:rPr>
        <w:t>），</w:t>
      </w:r>
      <w:r w:rsidRPr="00BE3D34">
        <w:rPr>
          <w:rFonts w:ascii="宋体" w:hAnsi="宋体" w:cs="宋体" w:hint="eastAsia"/>
          <w:kern w:val="0"/>
          <w:sz w:val="24"/>
          <w:u w:val="single"/>
        </w:rPr>
        <w:t>均为强腐蚀性危险化学品。</w:t>
      </w:r>
      <w:r w:rsidRPr="00BE3D34">
        <w:rPr>
          <w:rFonts w:hint="eastAsia"/>
          <w:sz w:val="24"/>
          <w:u w:val="single"/>
        </w:rPr>
        <w:t>根据物质特性，</w:t>
      </w:r>
      <w:r w:rsidRPr="00BE3D34">
        <w:rPr>
          <w:rFonts w:ascii="宋体" w:hAnsi="宋体" w:cs="宋体" w:hint="eastAsia"/>
          <w:kern w:val="0"/>
          <w:sz w:val="24"/>
          <w:u w:val="single"/>
        </w:rPr>
        <w:t>在贮存和使用过程中可能会发生包装破裂或泄露造成人群健康风险。</w:t>
      </w:r>
    </w:p>
    <w:p w:rsidR="00981BDC" w:rsidRPr="00BE3D34" w:rsidRDefault="00412211">
      <w:pPr>
        <w:spacing w:line="360" w:lineRule="auto"/>
        <w:ind w:firstLineChars="200" w:firstLine="480"/>
        <w:rPr>
          <w:rFonts w:hAnsi="宋体"/>
          <w:b/>
          <w:sz w:val="24"/>
          <w:u w:val="single"/>
        </w:rPr>
      </w:pPr>
      <w:r w:rsidRPr="00BE3D34">
        <w:rPr>
          <w:sz w:val="24"/>
          <w:u w:val="single"/>
        </w:rPr>
        <w:t>根据本项目各物质的物化性质分析，按照《建设项目环境风险评价技术导则》参照附录</w:t>
      </w:r>
      <w:r w:rsidRPr="00BE3D34">
        <w:rPr>
          <w:sz w:val="24"/>
          <w:u w:val="single"/>
        </w:rPr>
        <w:t>A1</w:t>
      </w:r>
      <w:r w:rsidRPr="00BE3D34">
        <w:rPr>
          <w:sz w:val="24"/>
          <w:u w:val="single"/>
        </w:rPr>
        <w:t>中表</w:t>
      </w:r>
      <w:r w:rsidRPr="00BE3D34">
        <w:rPr>
          <w:sz w:val="24"/>
          <w:u w:val="single"/>
        </w:rPr>
        <w:t>1</w:t>
      </w:r>
      <w:r w:rsidRPr="00BE3D34">
        <w:rPr>
          <w:sz w:val="24"/>
          <w:u w:val="single"/>
        </w:rPr>
        <w:t>标准，本拟建装置物质危险性识别见表</w:t>
      </w:r>
      <w:r w:rsidRPr="00BE3D34">
        <w:rPr>
          <w:rFonts w:hint="eastAsia"/>
          <w:sz w:val="24"/>
          <w:u w:val="single"/>
        </w:rPr>
        <w:t>7.2-1</w:t>
      </w:r>
      <w:r w:rsidRPr="00BE3D34">
        <w:rPr>
          <w:sz w:val="24"/>
          <w:u w:val="single"/>
        </w:rPr>
        <w:t>。</w:t>
      </w:r>
    </w:p>
    <w:p w:rsidR="00981BDC" w:rsidRPr="00BE3D34" w:rsidRDefault="00412211">
      <w:pPr>
        <w:jc w:val="center"/>
        <w:rPr>
          <w:b/>
          <w:sz w:val="24"/>
          <w:u w:val="single"/>
        </w:rPr>
      </w:pPr>
      <w:r w:rsidRPr="00BE3D34">
        <w:rPr>
          <w:b/>
          <w:sz w:val="24"/>
          <w:u w:val="single"/>
        </w:rPr>
        <w:t>表</w:t>
      </w:r>
      <w:r w:rsidRPr="00BE3D34">
        <w:rPr>
          <w:rFonts w:hint="eastAsia"/>
          <w:b/>
          <w:sz w:val="24"/>
          <w:u w:val="single"/>
        </w:rPr>
        <w:t>7.2</w:t>
      </w:r>
      <w:r w:rsidRPr="00BE3D34">
        <w:rPr>
          <w:b/>
          <w:sz w:val="24"/>
          <w:u w:val="single"/>
        </w:rPr>
        <w:t>-</w:t>
      </w:r>
      <w:r w:rsidRPr="00BE3D34">
        <w:rPr>
          <w:rFonts w:hint="eastAsia"/>
          <w:b/>
          <w:sz w:val="24"/>
          <w:u w:val="single"/>
        </w:rPr>
        <w:t>1</w:t>
      </w:r>
      <w:r w:rsidRPr="00BE3D34">
        <w:rPr>
          <w:b/>
          <w:sz w:val="24"/>
          <w:u w:val="single"/>
        </w:rPr>
        <w:t>物质危险性识别表</w:t>
      </w:r>
    </w:p>
    <w:tbl>
      <w:tblPr>
        <w:tblW w:w="87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3601"/>
        <w:gridCol w:w="1804"/>
        <w:gridCol w:w="2187"/>
        <w:gridCol w:w="1165"/>
      </w:tblGrid>
      <w:tr w:rsidR="00981BDC" w:rsidRPr="00BE3D34">
        <w:trPr>
          <w:trHeight w:hRule="exact" w:val="340"/>
          <w:jc w:val="center"/>
        </w:trPr>
        <w:tc>
          <w:tcPr>
            <w:tcW w:w="3601" w:type="dxa"/>
            <w:vAlign w:val="center"/>
          </w:tcPr>
          <w:p w:rsidR="00981BDC" w:rsidRPr="00BE3D34" w:rsidRDefault="00412211">
            <w:pPr>
              <w:pStyle w:val="a2"/>
              <w:spacing w:after="0"/>
              <w:ind w:firstLineChars="0" w:firstLine="0"/>
              <w:jc w:val="center"/>
              <w:rPr>
                <w:szCs w:val="21"/>
                <w:u w:val="single"/>
              </w:rPr>
            </w:pPr>
            <w:r w:rsidRPr="00BE3D34">
              <w:rPr>
                <w:rFonts w:hAnsi="宋体"/>
                <w:szCs w:val="21"/>
                <w:u w:val="single"/>
              </w:rPr>
              <w:t>品名</w:t>
            </w:r>
          </w:p>
        </w:tc>
        <w:tc>
          <w:tcPr>
            <w:tcW w:w="1804" w:type="dxa"/>
            <w:vAlign w:val="center"/>
          </w:tcPr>
          <w:p w:rsidR="00981BDC" w:rsidRPr="00BE3D34" w:rsidRDefault="00412211">
            <w:pPr>
              <w:pStyle w:val="a2"/>
              <w:spacing w:after="0"/>
              <w:ind w:firstLineChars="0" w:firstLine="0"/>
              <w:jc w:val="center"/>
              <w:rPr>
                <w:szCs w:val="21"/>
                <w:u w:val="single"/>
              </w:rPr>
            </w:pPr>
            <w:r w:rsidRPr="00BE3D34">
              <w:rPr>
                <w:rFonts w:hAnsi="宋体"/>
                <w:szCs w:val="21"/>
                <w:u w:val="single"/>
              </w:rPr>
              <w:t>危险货物编号</w:t>
            </w:r>
          </w:p>
        </w:tc>
        <w:tc>
          <w:tcPr>
            <w:tcW w:w="2187" w:type="dxa"/>
            <w:vAlign w:val="center"/>
          </w:tcPr>
          <w:p w:rsidR="00981BDC" w:rsidRPr="00BE3D34" w:rsidRDefault="00412211">
            <w:pPr>
              <w:pStyle w:val="a2"/>
              <w:spacing w:after="0"/>
              <w:ind w:firstLineChars="0" w:firstLine="0"/>
              <w:jc w:val="center"/>
              <w:rPr>
                <w:szCs w:val="21"/>
                <w:u w:val="single"/>
              </w:rPr>
            </w:pPr>
            <w:r w:rsidRPr="00BE3D34">
              <w:rPr>
                <w:rFonts w:hAnsi="宋体"/>
                <w:szCs w:val="21"/>
                <w:u w:val="single"/>
              </w:rPr>
              <w:t>主（次）危险性类别</w:t>
            </w:r>
          </w:p>
        </w:tc>
        <w:tc>
          <w:tcPr>
            <w:tcW w:w="1165" w:type="dxa"/>
            <w:vAlign w:val="center"/>
          </w:tcPr>
          <w:p w:rsidR="00981BDC" w:rsidRPr="00BE3D34" w:rsidRDefault="00412211">
            <w:pPr>
              <w:pStyle w:val="a2"/>
              <w:spacing w:after="0"/>
              <w:ind w:firstLineChars="0" w:firstLine="0"/>
              <w:jc w:val="center"/>
              <w:rPr>
                <w:szCs w:val="21"/>
                <w:u w:val="single"/>
              </w:rPr>
            </w:pPr>
            <w:r w:rsidRPr="00BE3D34">
              <w:rPr>
                <w:rFonts w:hAnsi="宋体"/>
                <w:szCs w:val="21"/>
                <w:u w:val="single"/>
              </w:rPr>
              <w:t>类别</w:t>
            </w:r>
          </w:p>
        </w:tc>
      </w:tr>
      <w:tr w:rsidR="00981BDC" w:rsidRPr="00BE3D34">
        <w:trPr>
          <w:trHeight w:hRule="exact" w:val="340"/>
          <w:jc w:val="center"/>
        </w:trPr>
        <w:tc>
          <w:tcPr>
            <w:tcW w:w="3601" w:type="dxa"/>
            <w:vAlign w:val="center"/>
          </w:tcPr>
          <w:p w:rsidR="00981BDC" w:rsidRPr="00BE3D34" w:rsidRDefault="00412211">
            <w:pPr>
              <w:jc w:val="center"/>
              <w:rPr>
                <w:szCs w:val="21"/>
                <w:u w:val="single"/>
              </w:rPr>
            </w:pPr>
            <w:r w:rsidRPr="00BE3D34">
              <w:rPr>
                <w:rFonts w:hint="eastAsia"/>
                <w:szCs w:val="21"/>
                <w:u w:val="single"/>
              </w:rPr>
              <w:t>硫酸</w:t>
            </w:r>
          </w:p>
        </w:tc>
        <w:tc>
          <w:tcPr>
            <w:tcW w:w="1804" w:type="dxa"/>
            <w:vAlign w:val="center"/>
          </w:tcPr>
          <w:p w:rsidR="00981BDC" w:rsidRPr="00BE3D34" w:rsidRDefault="00412211">
            <w:pPr>
              <w:jc w:val="center"/>
              <w:rPr>
                <w:szCs w:val="21"/>
                <w:u w:val="single"/>
              </w:rPr>
            </w:pPr>
            <w:r w:rsidRPr="00BE3D34">
              <w:rPr>
                <w:rFonts w:hint="eastAsia"/>
                <w:szCs w:val="21"/>
                <w:u w:val="single"/>
              </w:rPr>
              <w:t>1302</w:t>
            </w:r>
          </w:p>
        </w:tc>
        <w:tc>
          <w:tcPr>
            <w:tcW w:w="2187" w:type="dxa"/>
            <w:vAlign w:val="center"/>
          </w:tcPr>
          <w:p w:rsidR="00981BDC" w:rsidRPr="00BE3D34" w:rsidRDefault="00412211">
            <w:pPr>
              <w:pStyle w:val="a2"/>
              <w:spacing w:after="0"/>
              <w:ind w:firstLineChars="0" w:firstLine="0"/>
              <w:jc w:val="center"/>
              <w:rPr>
                <w:b/>
                <w:szCs w:val="21"/>
                <w:u w:val="single"/>
              </w:rPr>
            </w:pPr>
            <w:r w:rsidRPr="00BE3D34">
              <w:rPr>
                <w:rFonts w:hAnsi="宋体" w:hint="eastAsia"/>
                <w:szCs w:val="21"/>
                <w:u w:val="single"/>
              </w:rPr>
              <w:t>腐蚀性</w:t>
            </w:r>
          </w:p>
        </w:tc>
        <w:tc>
          <w:tcPr>
            <w:tcW w:w="1165" w:type="dxa"/>
            <w:vAlign w:val="center"/>
          </w:tcPr>
          <w:p w:rsidR="00981BDC" w:rsidRPr="00BE3D34" w:rsidRDefault="00412211">
            <w:pPr>
              <w:pStyle w:val="a2"/>
              <w:spacing w:after="0"/>
              <w:ind w:firstLineChars="0" w:firstLine="0"/>
              <w:jc w:val="center"/>
              <w:rPr>
                <w:szCs w:val="21"/>
                <w:u w:val="single"/>
              </w:rPr>
            </w:pPr>
            <w:r w:rsidRPr="00BE3D34">
              <w:rPr>
                <w:rFonts w:hAnsi="宋体" w:hint="eastAsia"/>
                <w:szCs w:val="21"/>
                <w:u w:val="single"/>
              </w:rPr>
              <w:t>原料</w:t>
            </w:r>
          </w:p>
        </w:tc>
      </w:tr>
      <w:tr w:rsidR="00981BDC" w:rsidRPr="00BE3D34">
        <w:trPr>
          <w:trHeight w:hRule="exact" w:val="340"/>
          <w:jc w:val="center"/>
        </w:trPr>
        <w:tc>
          <w:tcPr>
            <w:tcW w:w="3601" w:type="dxa"/>
            <w:vAlign w:val="center"/>
          </w:tcPr>
          <w:p w:rsidR="00981BDC" w:rsidRPr="00BE3D34" w:rsidRDefault="00412211">
            <w:pPr>
              <w:jc w:val="center"/>
              <w:rPr>
                <w:szCs w:val="21"/>
                <w:u w:val="single"/>
              </w:rPr>
            </w:pPr>
            <w:r w:rsidRPr="00BE3D34">
              <w:rPr>
                <w:rFonts w:hint="eastAsia"/>
                <w:szCs w:val="21"/>
                <w:u w:val="single"/>
              </w:rPr>
              <w:t>氢氧化钠</w:t>
            </w:r>
          </w:p>
        </w:tc>
        <w:tc>
          <w:tcPr>
            <w:tcW w:w="1804" w:type="dxa"/>
            <w:vAlign w:val="center"/>
          </w:tcPr>
          <w:p w:rsidR="00981BDC" w:rsidRPr="00BE3D34" w:rsidRDefault="00412211">
            <w:pPr>
              <w:jc w:val="center"/>
              <w:rPr>
                <w:szCs w:val="21"/>
                <w:u w:val="single"/>
              </w:rPr>
            </w:pPr>
            <w:r w:rsidRPr="00BE3D34">
              <w:rPr>
                <w:rFonts w:hint="eastAsia"/>
                <w:szCs w:val="21"/>
                <w:u w:val="single"/>
              </w:rPr>
              <w:t>1669</w:t>
            </w:r>
          </w:p>
        </w:tc>
        <w:tc>
          <w:tcPr>
            <w:tcW w:w="2187" w:type="dxa"/>
            <w:vAlign w:val="center"/>
          </w:tcPr>
          <w:p w:rsidR="00981BDC" w:rsidRPr="00BE3D34" w:rsidRDefault="00412211">
            <w:pPr>
              <w:pStyle w:val="a2"/>
              <w:spacing w:after="0"/>
              <w:ind w:firstLineChars="0" w:firstLine="0"/>
              <w:jc w:val="center"/>
              <w:rPr>
                <w:rFonts w:hAnsi="宋体"/>
                <w:szCs w:val="21"/>
                <w:u w:val="single"/>
              </w:rPr>
            </w:pPr>
            <w:r w:rsidRPr="00BE3D34">
              <w:rPr>
                <w:rFonts w:hAnsi="宋体" w:hint="eastAsia"/>
                <w:szCs w:val="21"/>
                <w:u w:val="single"/>
              </w:rPr>
              <w:t>腐蚀性</w:t>
            </w:r>
          </w:p>
        </w:tc>
        <w:tc>
          <w:tcPr>
            <w:tcW w:w="1165" w:type="dxa"/>
            <w:vAlign w:val="center"/>
          </w:tcPr>
          <w:p w:rsidR="00981BDC" w:rsidRPr="00BE3D34" w:rsidRDefault="00412211">
            <w:pPr>
              <w:pStyle w:val="a2"/>
              <w:spacing w:after="0"/>
              <w:ind w:firstLineChars="0" w:firstLine="0"/>
              <w:jc w:val="center"/>
              <w:rPr>
                <w:rFonts w:hAnsi="宋体"/>
                <w:szCs w:val="21"/>
                <w:u w:val="single"/>
              </w:rPr>
            </w:pPr>
            <w:r w:rsidRPr="00BE3D34">
              <w:rPr>
                <w:rFonts w:hAnsi="宋体"/>
                <w:szCs w:val="21"/>
                <w:u w:val="single"/>
              </w:rPr>
              <w:t>辅料</w:t>
            </w:r>
          </w:p>
        </w:tc>
      </w:tr>
    </w:tbl>
    <w:p w:rsidR="00981BDC" w:rsidRPr="00BE3D34" w:rsidRDefault="00412211">
      <w:pPr>
        <w:spacing w:line="360" w:lineRule="auto"/>
        <w:ind w:firstLine="480"/>
        <w:rPr>
          <w:color w:val="000000"/>
          <w:sz w:val="24"/>
          <w:u w:val="single"/>
        </w:rPr>
      </w:pPr>
      <w:r w:rsidRPr="00BE3D34">
        <w:rPr>
          <w:color w:val="000000"/>
          <w:sz w:val="24"/>
          <w:u w:val="single"/>
        </w:rPr>
        <w:lastRenderedPageBreak/>
        <w:t>本项目</w:t>
      </w:r>
      <w:r w:rsidRPr="00BE3D34">
        <w:rPr>
          <w:rFonts w:hint="eastAsia"/>
          <w:color w:val="000000"/>
          <w:sz w:val="24"/>
          <w:u w:val="single"/>
        </w:rPr>
        <w:t>原料和成品均有油脂，油脂不属于危险化学品，属于易燃物，闪点高</w:t>
      </w:r>
      <w:r w:rsidRPr="00BE3D34">
        <w:rPr>
          <w:rFonts w:ascii="宋体" w:hAnsi="宋体" w:cs="宋体" w:hint="eastAsia"/>
          <w:color w:val="000000"/>
          <w:sz w:val="24"/>
          <w:u w:val="single"/>
        </w:rPr>
        <w:t>、热值大，在发生火灾后分解物可引发爆炸，造成经济产损失甚至人员伤亡。本项目的生产车间、油罐区、炼油过程以及运输过程中都存在一定的火灾风险</w:t>
      </w:r>
      <w:r w:rsidRPr="00BE3D34">
        <w:rPr>
          <w:color w:val="000000"/>
          <w:sz w:val="24"/>
          <w:u w:val="single"/>
        </w:rPr>
        <w:t>。</w:t>
      </w:r>
    </w:p>
    <w:p w:rsidR="00981BDC" w:rsidRPr="00BE3D34" w:rsidRDefault="00412211">
      <w:pPr>
        <w:spacing w:line="360" w:lineRule="auto"/>
        <w:ind w:firstLineChars="200" w:firstLine="480"/>
        <w:rPr>
          <w:bCs/>
          <w:sz w:val="24"/>
          <w:u w:val="single"/>
        </w:rPr>
      </w:pPr>
      <w:r w:rsidRPr="00BE3D34">
        <w:rPr>
          <w:bCs/>
          <w:sz w:val="24"/>
          <w:u w:val="single"/>
        </w:rPr>
        <w:t>此外</w:t>
      </w:r>
      <w:r w:rsidRPr="00BE3D34">
        <w:rPr>
          <w:rFonts w:hint="eastAsia"/>
          <w:bCs/>
          <w:sz w:val="24"/>
          <w:u w:val="single"/>
        </w:rPr>
        <w:t>，</w:t>
      </w:r>
      <w:r w:rsidRPr="00BE3D34">
        <w:rPr>
          <w:bCs/>
          <w:sz w:val="24"/>
          <w:u w:val="single"/>
        </w:rPr>
        <w:t>本项目采用新型冷藏设备，使用的制冷剂为</w:t>
      </w:r>
      <w:r w:rsidRPr="00BE3D34">
        <w:rPr>
          <w:bCs/>
          <w:sz w:val="24"/>
          <w:u w:val="single"/>
        </w:rPr>
        <w:t>R</w:t>
      </w:r>
      <w:r w:rsidRPr="00BE3D34">
        <w:rPr>
          <w:rFonts w:hint="eastAsia"/>
          <w:bCs/>
          <w:sz w:val="24"/>
          <w:u w:val="single"/>
        </w:rPr>
        <w:t>404A</w:t>
      </w:r>
      <w:r w:rsidRPr="00BE3D34">
        <w:rPr>
          <w:bCs/>
          <w:sz w:val="24"/>
          <w:u w:val="single"/>
        </w:rPr>
        <w:t>，毒性很小。</w:t>
      </w:r>
      <w:r w:rsidRPr="00BE3D34">
        <w:rPr>
          <w:bCs/>
          <w:sz w:val="24"/>
          <w:u w:val="single"/>
        </w:rPr>
        <w:t>R</w:t>
      </w:r>
      <w:r w:rsidRPr="00BE3D34">
        <w:rPr>
          <w:rFonts w:hint="eastAsia"/>
          <w:bCs/>
          <w:sz w:val="24"/>
          <w:u w:val="single"/>
        </w:rPr>
        <w:t>404A</w:t>
      </w:r>
      <w:r w:rsidRPr="00BE3D34">
        <w:rPr>
          <w:bCs/>
          <w:sz w:val="24"/>
          <w:u w:val="single"/>
        </w:rPr>
        <w:t>的检漏方法常用卤素喷灯，当喷灯的火焰呈蓝绿色时，则表明有泄漏。当要求较高时，可用电子检漏仪。本项目不采用液氨，因此不存在液氨泄漏的风险。但是项目运行后建设单位需通过加强电子检漏仪的频率来避免强制冷系统制冷剂泄露的问题，从源头尽量避免或减少</w:t>
      </w:r>
      <w:r w:rsidRPr="00BE3D34">
        <w:rPr>
          <w:rFonts w:hint="eastAsia"/>
          <w:bCs/>
          <w:sz w:val="24"/>
          <w:u w:val="single"/>
        </w:rPr>
        <w:t>制冷剂</w:t>
      </w:r>
      <w:r w:rsidRPr="00BE3D34">
        <w:rPr>
          <w:bCs/>
          <w:sz w:val="24"/>
          <w:u w:val="single"/>
        </w:rPr>
        <w:t>泄露带来的环境问题。</w:t>
      </w:r>
    </w:p>
    <w:p w:rsidR="00981BDC" w:rsidRPr="00BE3D34" w:rsidRDefault="00412211">
      <w:pPr>
        <w:spacing w:line="360" w:lineRule="auto"/>
        <w:ind w:firstLine="480"/>
        <w:rPr>
          <w:sz w:val="24"/>
          <w:u w:val="single"/>
        </w:rPr>
      </w:pPr>
      <w:r w:rsidRPr="00BE3D34">
        <w:rPr>
          <w:sz w:val="24"/>
          <w:u w:val="single"/>
        </w:rPr>
        <w:t>(2)</w:t>
      </w:r>
      <w:r w:rsidRPr="00BE3D34">
        <w:rPr>
          <w:rFonts w:hAnsi="宋体"/>
          <w:sz w:val="24"/>
          <w:u w:val="single"/>
        </w:rPr>
        <w:t>生产设施风险识别范围：主要生产装置、贮运系统、公用工程系统、工程环保设施及辅助生产设施等；</w:t>
      </w:r>
    </w:p>
    <w:p w:rsidR="00981BDC" w:rsidRPr="00BE3D34" w:rsidRDefault="00412211">
      <w:pPr>
        <w:spacing w:line="360" w:lineRule="auto"/>
        <w:ind w:firstLine="480"/>
        <w:rPr>
          <w:rFonts w:hAnsi="宋体"/>
          <w:sz w:val="24"/>
          <w:u w:val="single"/>
        </w:rPr>
      </w:pPr>
      <w:r w:rsidRPr="00BE3D34">
        <w:rPr>
          <w:rFonts w:hAnsi="宋体"/>
          <w:sz w:val="24"/>
          <w:u w:val="single"/>
        </w:rPr>
        <w:t>项目生产设施风险识别见表</w:t>
      </w:r>
      <w:r w:rsidRPr="00BE3D34">
        <w:rPr>
          <w:rFonts w:hAnsi="宋体" w:hint="eastAsia"/>
          <w:sz w:val="24"/>
          <w:u w:val="single"/>
        </w:rPr>
        <w:t>7.2</w:t>
      </w:r>
      <w:r w:rsidRPr="00BE3D34">
        <w:rPr>
          <w:rFonts w:hAnsi="宋体"/>
          <w:sz w:val="24"/>
          <w:u w:val="single"/>
        </w:rPr>
        <w:t>-</w:t>
      </w:r>
      <w:r w:rsidRPr="00BE3D34">
        <w:rPr>
          <w:rFonts w:hAnsi="宋体" w:hint="eastAsia"/>
          <w:sz w:val="24"/>
          <w:u w:val="single"/>
        </w:rPr>
        <w:t>2</w:t>
      </w:r>
      <w:r w:rsidRPr="00BE3D34">
        <w:rPr>
          <w:rFonts w:hAnsi="宋体"/>
          <w:sz w:val="24"/>
          <w:u w:val="single"/>
        </w:rPr>
        <w:t>。</w:t>
      </w:r>
    </w:p>
    <w:p w:rsidR="00981BDC" w:rsidRPr="00BE3D34" w:rsidRDefault="00412211">
      <w:pPr>
        <w:jc w:val="center"/>
        <w:rPr>
          <w:b/>
          <w:sz w:val="24"/>
          <w:u w:val="single"/>
        </w:rPr>
      </w:pPr>
      <w:r w:rsidRPr="00BE3D34">
        <w:rPr>
          <w:b/>
          <w:sz w:val="24"/>
          <w:u w:val="single"/>
        </w:rPr>
        <w:t>表</w:t>
      </w:r>
      <w:r w:rsidRPr="00BE3D34">
        <w:rPr>
          <w:rFonts w:hint="eastAsia"/>
          <w:b/>
          <w:sz w:val="24"/>
          <w:u w:val="single"/>
        </w:rPr>
        <w:t>7</w:t>
      </w:r>
      <w:r w:rsidRPr="00BE3D34">
        <w:rPr>
          <w:b/>
          <w:sz w:val="24"/>
          <w:u w:val="single"/>
        </w:rPr>
        <w:t>.2-</w:t>
      </w:r>
      <w:r w:rsidRPr="00BE3D34">
        <w:rPr>
          <w:rFonts w:hint="eastAsia"/>
          <w:b/>
          <w:sz w:val="24"/>
          <w:u w:val="single"/>
        </w:rPr>
        <w:t>2</w:t>
      </w:r>
      <w:r w:rsidRPr="00BE3D34">
        <w:rPr>
          <w:b/>
          <w:sz w:val="24"/>
          <w:u w:val="single"/>
        </w:rPr>
        <w:t>项目生产设施环境风险因素识别</w:t>
      </w:r>
    </w:p>
    <w:tbl>
      <w:tblPr>
        <w:tblW w:w="875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90"/>
        <w:gridCol w:w="1345"/>
        <w:gridCol w:w="1729"/>
        <w:gridCol w:w="2688"/>
        <w:gridCol w:w="2305"/>
      </w:tblGrid>
      <w:tr w:rsidR="00981BDC" w:rsidRPr="00BE3D34">
        <w:trPr>
          <w:trHeight w:hRule="exact" w:val="340"/>
        </w:trPr>
        <w:tc>
          <w:tcPr>
            <w:tcW w:w="690" w:type="dxa"/>
            <w:vAlign w:val="center"/>
          </w:tcPr>
          <w:p w:rsidR="00981BDC" w:rsidRPr="00BE3D34" w:rsidRDefault="00412211">
            <w:pPr>
              <w:jc w:val="center"/>
              <w:rPr>
                <w:szCs w:val="21"/>
                <w:u w:val="single"/>
              </w:rPr>
            </w:pPr>
            <w:r w:rsidRPr="00BE3D34">
              <w:rPr>
                <w:rFonts w:hAnsi="宋体"/>
                <w:szCs w:val="21"/>
                <w:u w:val="single"/>
              </w:rPr>
              <w:t>序号</w:t>
            </w:r>
          </w:p>
        </w:tc>
        <w:tc>
          <w:tcPr>
            <w:tcW w:w="1345" w:type="dxa"/>
            <w:vAlign w:val="center"/>
          </w:tcPr>
          <w:p w:rsidR="00981BDC" w:rsidRPr="00BE3D34" w:rsidRDefault="00412211">
            <w:pPr>
              <w:jc w:val="center"/>
              <w:rPr>
                <w:szCs w:val="21"/>
                <w:u w:val="single"/>
              </w:rPr>
            </w:pPr>
            <w:proofErr w:type="gramStart"/>
            <w:r w:rsidRPr="00BE3D34">
              <w:rPr>
                <w:rFonts w:hAnsi="宋体"/>
                <w:szCs w:val="21"/>
                <w:u w:val="single"/>
              </w:rPr>
              <w:t>风险源项</w:t>
            </w:r>
            <w:proofErr w:type="gramEnd"/>
          </w:p>
        </w:tc>
        <w:tc>
          <w:tcPr>
            <w:tcW w:w="1729" w:type="dxa"/>
            <w:vAlign w:val="center"/>
          </w:tcPr>
          <w:p w:rsidR="00981BDC" w:rsidRPr="00BE3D34" w:rsidRDefault="00412211">
            <w:pPr>
              <w:jc w:val="center"/>
              <w:rPr>
                <w:szCs w:val="21"/>
                <w:u w:val="single"/>
              </w:rPr>
            </w:pPr>
            <w:r w:rsidRPr="00BE3D34">
              <w:rPr>
                <w:rFonts w:hAnsi="宋体"/>
                <w:szCs w:val="21"/>
                <w:u w:val="single"/>
              </w:rPr>
              <w:t>风险内容</w:t>
            </w:r>
          </w:p>
        </w:tc>
        <w:tc>
          <w:tcPr>
            <w:tcW w:w="2688" w:type="dxa"/>
            <w:vAlign w:val="center"/>
          </w:tcPr>
          <w:p w:rsidR="00981BDC" w:rsidRPr="00BE3D34" w:rsidRDefault="00412211">
            <w:pPr>
              <w:jc w:val="center"/>
              <w:rPr>
                <w:szCs w:val="21"/>
                <w:u w:val="single"/>
              </w:rPr>
            </w:pPr>
            <w:r w:rsidRPr="00BE3D34">
              <w:rPr>
                <w:rFonts w:hAnsi="宋体"/>
                <w:szCs w:val="21"/>
                <w:u w:val="single"/>
              </w:rPr>
              <w:t>发生风险的原因</w:t>
            </w:r>
          </w:p>
        </w:tc>
        <w:tc>
          <w:tcPr>
            <w:tcW w:w="2305" w:type="dxa"/>
            <w:vAlign w:val="center"/>
          </w:tcPr>
          <w:p w:rsidR="00981BDC" w:rsidRPr="00BE3D34" w:rsidRDefault="00412211">
            <w:pPr>
              <w:jc w:val="center"/>
              <w:rPr>
                <w:szCs w:val="21"/>
                <w:u w:val="single"/>
              </w:rPr>
            </w:pPr>
            <w:r w:rsidRPr="00BE3D34">
              <w:rPr>
                <w:rFonts w:hAnsi="宋体"/>
                <w:szCs w:val="21"/>
                <w:u w:val="single"/>
              </w:rPr>
              <w:t>危害对象</w:t>
            </w:r>
          </w:p>
        </w:tc>
      </w:tr>
      <w:tr w:rsidR="00981BDC" w:rsidRPr="00BE3D34">
        <w:trPr>
          <w:trHeight w:hRule="exact" w:val="595"/>
        </w:trPr>
        <w:tc>
          <w:tcPr>
            <w:tcW w:w="690" w:type="dxa"/>
            <w:vAlign w:val="center"/>
          </w:tcPr>
          <w:p w:rsidR="00981BDC" w:rsidRPr="00BE3D34" w:rsidRDefault="00412211">
            <w:pPr>
              <w:jc w:val="center"/>
              <w:rPr>
                <w:szCs w:val="21"/>
                <w:u w:val="single"/>
              </w:rPr>
            </w:pPr>
            <w:r w:rsidRPr="00BE3D34">
              <w:rPr>
                <w:szCs w:val="21"/>
                <w:u w:val="single"/>
              </w:rPr>
              <w:t>1</w:t>
            </w:r>
          </w:p>
        </w:tc>
        <w:tc>
          <w:tcPr>
            <w:tcW w:w="1345" w:type="dxa"/>
            <w:vAlign w:val="center"/>
          </w:tcPr>
          <w:p w:rsidR="00981BDC" w:rsidRPr="00BE3D34" w:rsidRDefault="00412211">
            <w:pPr>
              <w:jc w:val="center"/>
              <w:rPr>
                <w:szCs w:val="21"/>
                <w:u w:val="single"/>
              </w:rPr>
            </w:pPr>
            <w:r w:rsidRPr="00BE3D34">
              <w:rPr>
                <w:rFonts w:hAnsi="宋体"/>
                <w:szCs w:val="21"/>
                <w:u w:val="single"/>
              </w:rPr>
              <w:t>储罐</w:t>
            </w:r>
          </w:p>
        </w:tc>
        <w:tc>
          <w:tcPr>
            <w:tcW w:w="1729" w:type="dxa"/>
            <w:vAlign w:val="center"/>
          </w:tcPr>
          <w:p w:rsidR="00981BDC" w:rsidRPr="00BE3D34" w:rsidRDefault="00412211">
            <w:pPr>
              <w:jc w:val="center"/>
              <w:rPr>
                <w:szCs w:val="21"/>
                <w:u w:val="single"/>
              </w:rPr>
            </w:pPr>
            <w:r w:rsidRPr="00BE3D34">
              <w:rPr>
                <w:rFonts w:hAnsi="宋体"/>
                <w:szCs w:val="21"/>
                <w:u w:val="single"/>
              </w:rPr>
              <w:t>泄漏</w:t>
            </w:r>
          </w:p>
        </w:tc>
        <w:tc>
          <w:tcPr>
            <w:tcW w:w="2688" w:type="dxa"/>
            <w:vAlign w:val="center"/>
          </w:tcPr>
          <w:p w:rsidR="00981BDC" w:rsidRPr="00BE3D34" w:rsidRDefault="00412211">
            <w:pPr>
              <w:jc w:val="center"/>
              <w:rPr>
                <w:szCs w:val="21"/>
                <w:u w:val="single"/>
              </w:rPr>
            </w:pPr>
            <w:r w:rsidRPr="00BE3D34">
              <w:rPr>
                <w:rFonts w:hAnsi="宋体"/>
                <w:szCs w:val="21"/>
                <w:u w:val="single"/>
              </w:rPr>
              <w:t>储罐损坏、储罐阀门损坏</w:t>
            </w:r>
          </w:p>
        </w:tc>
        <w:tc>
          <w:tcPr>
            <w:tcW w:w="2305" w:type="dxa"/>
            <w:vAlign w:val="center"/>
          </w:tcPr>
          <w:p w:rsidR="00981BDC" w:rsidRPr="00BE3D34" w:rsidRDefault="00412211">
            <w:pPr>
              <w:jc w:val="center"/>
              <w:rPr>
                <w:szCs w:val="21"/>
                <w:u w:val="single"/>
              </w:rPr>
            </w:pPr>
            <w:r w:rsidRPr="00BE3D34">
              <w:rPr>
                <w:rFonts w:hAnsi="宋体"/>
                <w:szCs w:val="21"/>
                <w:u w:val="single"/>
              </w:rPr>
              <w:t>大气环境</w:t>
            </w:r>
            <w:r w:rsidRPr="00BE3D34">
              <w:rPr>
                <w:rFonts w:hAnsi="宋体" w:hint="eastAsia"/>
                <w:szCs w:val="21"/>
                <w:u w:val="single"/>
              </w:rPr>
              <w:t>、</w:t>
            </w:r>
            <w:r w:rsidRPr="00BE3D34">
              <w:rPr>
                <w:rFonts w:hAnsi="宋体"/>
                <w:szCs w:val="21"/>
                <w:u w:val="single"/>
              </w:rPr>
              <w:t>水环境、土壤环境</w:t>
            </w:r>
          </w:p>
        </w:tc>
      </w:tr>
      <w:tr w:rsidR="00981BDC" w:rsidRPr="00BE3D34">
        <w:trPr>
          <w:trHeight w:hRule="exact" w:val="845"/>
        </w:trPr>
        <w:tc>
          <w:tcPr>
            <w:tcW w:w="690" w:type="dxa"/>
            <w:vAlign w:val="center"/>
          </w:tcPr>
          <w:p w:rsidR="00981BDC" w:rsidRPr="00BE3D34" w:rsidRDefault="00412211">
            <w:pPr>
              <w:jc w:val="center"/>
              <w:rPr>
                <w:szCs w:val="21"/>
                <w:u w:val="single"/>
              </w:rPr>
            </w:pPr>
            <w:r w:rsidRPr="00BE3D34">
              <w:rPr>
                <w:szCs w:val="21"/>
                <w:u w:val="single"/>
              </w:rPr>
              <w:t>2</w:t>
            </w:r>
          </w:p>
        </w:tc>
        <w:tc>
          <w:tcPr>
            <w:tcW w:w="1345" w:type="dxa"/>
            <w:vAlign w:val="center"/>
          </w:tcPr>
          <w:p w:rsidR="00981BDC" w:rsidRPr="00BE3D34" w:rsidRDefault="00412211">
            <w:pPr>
              <w:jc w:val="center"/>
              <w:rPr>
                <w:szCs w:val="21"/>
                <w:u w:val="single"/>
              </w:rPr>
            </w:pPr>
            <w:r w:rsidRPr="00BE3D34">
              <w:rPr>
                <w:rFonts w:hAnsi="宋体"/>
                <w:szCs w:val="21"/>
                <w:u w:val="single"/>
              </w:rPr>
              <w:t>生产车间</w:t>
            </w:r>
          </w:p>
        </w:tc>
        <w:tc>
          <w:tcPr>
            <w:tcW w:w="1729" w:type="dxa"/>
            <w:vAlign w:val="center"/>
          </w:tcPr>
          <w:p w:rsidR="00981BDC" w:rsidRPr="00BE3D34" w:rsidRDefault="00412211">
            <w:pPr>
              <w:jc w:val="center"/>
              <w:rPr>
                <w:szCs w:val="21"/>
                <w:u w:val="single"/>
              </w:rPr>
            </w:pPr>
            <w:r w:rsidRPr="00BE3D34">
              <w:rPr>
                <w:rFonts w:hAnsi="宋体"/>
                <w:szCs w:val="21"/>
                <w:u w:val="single"/>
              </w:rPr>
              <w:t>泄漏、火灾、爆炸</w:t>
            </w:r>
          </w:p>
        </w:tc>
        <w:tc>
          <w:tcPr>
            <w:tcW w:w="2688" w:type="dxa"/>
            <w:vAlign w:val="center"/>
          </w:tcPr>
          <w:p w:rsidR="00981BDC" w:rsidRPr="00BE3D34" w:rsidRDefault="00412211">
            <w:pPr>
              <w:jc w:val="center"/>
              <w:rPr>
                <w:szCs w:val="21"/>
                <w:u w:val="single"/>
              </w:rPr>
            </w:pPr>
            <w:r w:rsidRPr="00BE3D34">
              <w:rPr>
                <w:rFonts w:hAnsi="宋体"/>
                <w:szCs w:val="21"/>
                <w:u w:val="single"/>
              </w:rPr>
              <w:t>储罐损坏泄漏、遇明火等</w:t>
            </w:r>
          </w:p>
        </w:tc>
        <w:tc>
          <w:tcPr>
            <w:tcW w:w="2305" w:type="dxa"/>
            <w:vAlign w:val="center"/>
          </w:tcPr>
          <w:p w:rsidR="00981BDC" w:rsidRPr="00BE3D34" w:rsidRDefault="00412211">
            <w:pPr>
              <w:jc w:val="center"/>
              <w:rPr>
                <w:szCs w:val="21"/>
                <w:u w:val="single"/>
              </w:rPr>
            </w:pPr>
            <w:r w:rsidRPr="00BE3D34">
              <w:rPr>
                <w:rFonts w:hAnsi="宋体"/>
                <w:szCs w:val="21"/>
                <w:u w:val="single"/>
              </w:rPr>
              <w:t>居民、大气环境</w:t>
            </w:r>
            <w:r w:rsidRPr="00BE3D34">
              <w:rPr>
                <w:rFonts w:hAnsi="宋体" w:hint="eastAsia"/>
                <w:szCs w:val="21"/>
                <w:u w:val="single"/>
              </w:rPr>
              <w:t>、</w:t>
            </w:r>
            <w:r w:rsidRPr="00BE3D34">
              <w:rPr>
                <w:rFonts w:hAnsi="宋体"/>
                <w:szCs w:val="21"/>
                <w:u w:val="single"/>
              </w:rPr>
              <w:t>水环境、土壤环境</w:t>
            </w:r>
          </w:p>
        </w:tc>
      </w:tr>
      <w:tr w:rsidR="00981BDC" w:rsidRPr="00BE3D34">
        <w:trPr>
          <w:trHeight w:hRule="exact" w:val="645"/>
        </w:trPr>
        <w:tc>
          <w:tcPr>
            <w:tcW w:w="690" w:type="dxa"/>
            <w:vAlign w:val="center"/>
          </w:tcPr>
          <w:p w:rsidR="00981BDC" w:rsidRPr="00BE3D34" w:rsidRDefault="00412211">
            <w:pPr>
              <w:jc w:val="center"/>
              <w:rPr>
                <w:szCs w:val="21"/>
                <w:u w:val="single"/>
              </w:rPr>
            </w:pPr>
            <w:r w:rsidRPr="00BE3D34">
              <w:rPr>
                <w:szCs w:val="21"/>
                <w:u w:val="single"/>
              </w:rPr>
              <w:t>3</w:t>
            </w:r>
          </w:p>
        </w:tc>
        <w:tc>
          <w:tcPr>
            <w:tcW w:w="1345" w:type="dxa"/>
            <w:vAlign w:val="center"/>
          </w:tcPr>
          <w:p w:rsidR="00981BDC" w:rsidRPr="00BE3D34" w:rsidRDefault="00412211">
            <w:pPr>
              <w:jc w:val="center"/>
              <w:rPr>
                <w:szCs w:val="21"/>
                <w:u w:val="single"/>
              </w:rPr>
            </w:pPr>
            <w:r w:rsidRPr="00BE3D34">
              <w:rPr>
                <w:rFonts w:hAnsi="宋体" w:hint="eastAsia"/>
                <w:szCs w:val="21"/>
                <w:u w:val="single"/>
              </w:rPr>
              <w:t>废气、废水</w:t>
            </w:r>
            <w:r w:rsidRPr="00BE3D34">
              <w:rPr>
                <w:rFonts w:hAnsi="宋体"/>
                <w:szCs w:val="21"/>
                <w:u w:val="single"/>
              </w:rPr>
              <w:t>处理系统</w:t>
            </w:r>
          </w:p>
        </w:tc>
        <w:tc>
          <w:tcPr>
            <w:tcW w:w="1729" w:type="dxa"/>
            <w:vAlign w:val="center"/>
          </w:tcPr>
          <w:p w:rsidR="00981BDC" w:rsidRPr="00BE3D34" w:rsidRDefault="00412211">
            <w:pPr>
              <w:jc w:val="center"/>
              <w:rPr>
                <w:szCs w:val="21"/>
                <w:u w:val="single"/>
              </w:rPr>
            </w:pPr>
            <w:r w:rsidRPr="00BE3D34">
              <w:rPr>
                <w:rFonts w:hAnsi="宋体"/>
                <w:szCs w:val="21"/>
                <w:u w:val="single"/>
              </w:rPr>
              <w:t>事故排放</w:t>
            </w:r>
          </w:p>
        </w:tc>
        <w:tc>
          <w:tcPr>
            <w:tcW w:w="2688" w:type="dxa"/>
            <w:vAlign w:val="center"/>
          </w:tcPr>
          <w:p w:rsidR="00981BDC" w:rsidRPr="00BE3D34" w:rsidRDefault="00412211">
            <w:pPr>
              <w:jc w:val="center"/>
              <w:rPr>
                <w:szCs w:val="21"/>
                <w:u w:val="single"/>
              </w:rPr>
            </w:pPr>
            <w:r w:rsidRPr="00BE3D34">
              <w:rPr>
                <w:rFonts w:hAnsi="宋体"/>
                <w:szCs w:val="21"/>
                <w:u w:val="single"/>
              </w:rPr>
              <w:t>处理装置失效</w:t>
            </w:r>
          </w:p>
        </w:tc>
        <w:tc>
          <w:tcPr>
            <w:tcW w:w="2305" w:type="dxa"/>
            <w:vAlign w:val="center"/>
          </w:tcPr>
          <w:p w:rsidR="00981BDC" w:rsidRPr="00BE3D34" w:rsidRDefault="00412211">
            <w:pPr>
              <w:jc w:val="center"/>
              <w:rPr>
                <w:szCs w:val="21"/>
                <w:u w:val="single"/>
              </w:rPr>
            </w:pPr>
            <w:r w:rsidRPr="00BE3D34">
              <w:rPr>
                <w:rFonts w:hAnsi="宋体" w:hint="eastAsia"/>
                <w:szCs w:val="21"/>
                <w:u w:val="single"/>
              </w:rPr>
              <w:t>大气</w:t>
            </w:r>
            <w:r w:rsidRPr="00BE3D34">
              <w:rPr>
                <w:rFonts w:hAnsi="宋体"/>
                <w:szCs w:val="21"/>
                <w:u w:val="single"/>
              </w:rPr>
              <w:t>环境</w:t>
            </w:r>
            <w:r w:rsidRPr="00BE3D34">
              <w:rPr>
                <w:rFonts w:hAnsi="宋体" w:hint="eastAsia"/>
                <w:szCs w:val="21"/>
                <w:u w:val="single"/>
              </w:rPr>
              <w:t>、</w:t>
            </w:r>
            <w:r w:rsidRPr="00BE3D34">
              <w:rPr>
                <w:rFonts w:hAnsi="宋体"/>
                <w:szCs w:val="21"/>
                <w:u w:val="single"/>
              </w:rPr>
              <w:t>水环境</w:t>
            </w:r>
          </w:p>
        </w:tc>
      </w:tr>
      <w:tr w:rsidR="00981BDC" w:rsidRPr="00BE3D34">
        <w:trPr>
          <w:trHeight w:hRule="exact" w:val="645"/>
        </w:trPr>
        <w:tc>
          <w:tcPr>
            <w:tcW w:w="690" w:type="dxa"/>
            <w:vAlign w:val="center"/>
          </w:tcPr>
          <w:p w:rsidR="00981BDC" w:rsidRPr="00BE3D34" w:rsidRDefault="00412211">
            <w:pPr>
              <w:jc w:val="center"/>
              <w:rPr>
                <w:szCs w:val="21"/>
                <w:u w:val="single"/>
              </w:rPr>
            </w:pPr>
            <w:r w:rsidRPr="00BE3D34">
              <w:rPr>
                <w:rFonts w:hint="eastAsia"/>
                <w:szCs w:val="21"/>
                <w:u w:val="single"/>
              </w:rPr>
              <w:t>4</w:t>
            </w:r>
          </w:p>
        </w:tc>
        <w:tc>
          <w:tcPr>
            <w:tcW w:w="1345" w:type="dxa"/>
            <w:vAlign w:val="center"/>
          </w:tcPr>
          <w:p w:rsidR="00981BDC" w:rsidRPr="00BE3D34" w:rsidRDefault="00412211">
            <w:pPr>
              <w:jc w:val="center"/>
              <w:rPr>
                <w:rFonts w:hAnsi="宋体"/>
                <w:szCs w:val="21"/>
                <w:u w:val="single"/>
              </w:rPr>
            </w:pPr>
            <w:r w:rsidRPr="00BE3D34">
              <w:rPr>
                <w:rFonts w:hAnsi="宋体" w:hint="eastAsia"/>
                <w:szCs w:val="21"/>
                <w:u w:val="single"/>
              </w:rPr>
              <w:t>冷库</w:t>
            </w:r>
          </w:p>
        </w:tc>
        <w:tc>
          <w:tcPr>
            <w:tcW w:w="1729" w:type="dxa"/>
            <w:vAlign w:val="center"/>
          </w:tcPr>
          <w:p w:rsidR="00981BDC" w:rsidRPr="00BE3D34" w:rsidRDefault="00412211">
            <w:pPr>
              <w:jc w:val="center"/>
              <w:rPr>
                <w:rFonts w:hAnsi="宋体"/>
                <w:szCs w:val="21"/>
                <w:u w:val="single"/>
              </w:rPr>
            </w:pPr>
            <w:r w:rsidRPr="00BE3D34">
              <w:rPr>
                <w:rFonts w:hAnsi="宋体"/>
                <w:szCs w:val="21"/>
                <w:u w:val="single"/>
              </w:rPr>
              <w:t>制冷剂泄露</w:t>
            </w:r>
          </w:p>
        </w:tc>
        <w:tc>
          <w:tcPr>
            <w:tcW w:w="2688" w:type="dxa"/>
            <w:vAlign w:val="center"/>
          </w:tcPr>
          <w:p w:rsidR="00981BDC" w:rsidRPr="00BE3D34" w:rsidRDefault="00412211">
            <w:pPr>
              <w:jc w:val="center"/>
              <w:rPr>
                <w:rFonts w:hAnsi="宋体"/>
                <w:szCs w:val="21"/>
                <w:u w:val="single"/>
              </w:rPr>
            </w:pPr>
            <w:r w:rsidRPr="00BE3D34">
              <w:rPr>
                <w:rFonts w:hAnsi="宋体"/>
                <w:szCs w:val="21"/>
                <w:u w:val="single"/>
              </w:rPr>
              <w:t>损坏</w:t>
            </w:r>
          </w:p>
        </w:tc>
        <w:tc>
          <w:tcPr>
            <w:tcW w:w="2305" w:type="dxa"/>
            <w:vAlign w:val="center"/>
          </w:tcPr>
          <w:p w:rsidR="00981BDC" w:rsidRPr="00BE3D34" w:rsidRDefault="00412211">
            <w:pPr>
              <w:jc w:val="center"/>
              <w:rPr>
                <w:rFonts w:hAnsi="宋体"/>
                <w:szCs w:val="21"/>
                <w:u w:val="single"/>
              </w:rPr>
            </w:pPr>
            <w:r w:rsidRPr="00BE3D34">
              <w:rPr>
                <w:rFonts w:hAnsi="宋体" w:hint="eastAsia"/>
                <w:szCs w:val="21"/>
                <w:u w:val="single"/>
              </w:rPr>
              <w:t>大气环境</w:t>
            </w:r>
          </w:p>
        </w:tc>
      </w:tr>
    </w:tbl>
    <w:p w:rsidR="00981BDC" w:rsidRPr="00BE3D34" w:rsidRDefault="00412211" w:rsidP="000A384C">
      <w:pPr>
        <w:pStyle w:val="3"/>
        <w:adjustRightInd w:val="0"/>
        <w:snapToGrid w:val="0"/>
        <w:spacing w:beforeLines="50" w:afterLines="50" w:line="360" w:lineRule="auto"/>
        <w:jc w:val="left"/>
        <w:rPr>
          <w:sz w:val="24"/>
          <w:u w:val="single"/>
        </w:rPr>
      </w:pPr>
      <w:r w:rsidRPr="00BE3D34">
        <w:rPr>
          <w:rFonts w:hint="eastAsia"/>
          <w:sz w:val="24"/>
          <w:u w:val="single"/>
        </w:rPr>
        <w:t>7</w:t>
      </w:r>
      <w:r w:rsidRPr="00BE3D34">
        <w:rPr>
          <w:sz w:val="24"/>
          <w:u w:val="single"/>
        </w:rPr>
        <w:t>.2.</w:t>
      </w:r>
      <w:r w:rsidRPr="00BE3D34">
        <w:rPr>
          <w:rFonts w:hint="eastAsia"/>
          <w:sz w:val="24"/>
          <w:u w:val="single"/>
        </w:rPr>
        <w:t>2</w:t>
      </w:r>
      <w:r w:rsidRPr="00BE3D34">
        <w:rPr>
          <w:rFonts w:hint="eastAsia"/>
          <w:sz w:val="24"/>
          <w:u w:val="single"/>
        </w:rPr>
        <w:t>重大危险源识别</w:t>
      </w:r>
    </w:p>
    <w:p w:rsidR="00981BDC" w:rsidRPr="00BE3D34" w:rsidRDefault="00412211">
      <w:pPr>
        <w:adjustRightInd w:val="0"/>
        <w:spacing w:line="360" w:lineRule="auto"/>
        <w:ind w:firstLineChars="200" w:firstLine="480"/>
        <w:rPr>
          <w:sz w:val="24"/>
          <w:u w:val="single"/>
        </w:rPr>
      </w:pPr>
      <w:r w:rsidRPr="00BE3D34">
        <w:rPr>
          <w:rFonts w:hint="eastAsia"/>
          <w:sz w:val="24"/>
          <w:u w:val="single"/>
        </w:rPr>
        <w:t>重大危险源辨识的依据为《危险化学品重大危险源辨识》（</w:t>
      </w:r>
      <w:r w:rsidRPr="00BE3D34">
        <w:rPr>
          <w:sz w:val="24"/>
          <w:u w:val="single"/>
        </w:rPr>
        <w:t>GB18218-2009</w:t>
      </w:r>
      <w:r w:rsidRPr="00BE3D34">
        <w:rPr>
          <w:rFonts w:hint="eastAsia"/>
          <w:sz w:val="24"/>
          <w:u w:val="single"/>
        </w:rPr>
        <w:t>），根据物质不同的特性，将危险物质分为爆炸性物质、易燃物质、活性化学物质和有毒物质四大类，标准中给出了物质的名称及其临界量。</w:t>
      </w:r>
    </w:p>
    <w:p w:rsidR="00981BDC" w:rsidRPr="00BE3D34" w:rsidRDefault="000A384C">
      <w:pPr>
        <w:adjustRightInd w:val="0"/>
        <w:spacing w:line="360" w:lineRule="auto"/>
        <w:ind w:firstLineChars="200" w:firstLine="560"/>
        <w:rPr>
          <w:sz w:val="24"/>
          <w:u w:val="single"/>
        </w:rPr>
      </w:pPr>
      <w:r w:rsidRPr="000A384C">
        <w:rPr>
          <w:sz w:val="28"/>
          <w:u w:val="single"/>
        </w:rPr>
        <w:pict>
          <v:shape id="_x0000_s1605" type="#_x0000_t75" style="position:absolute;left:0;text-align:left;margin-left:2in;margin-top:94.5pt;width:113.25pt;height:35.05pt;z-index:251707392;mso-wrap-distance-top:0;mso-wrap-distance-bottom:0;mso-width-relative:page;mso-height-relative:page">
            <v:imagedata r:id="rId39" o:title=""/>
            <w10:wrap type="topAndBottom"/>
          </v:shape>
          <o:OLEObject Type="Embed" ProgID="Equation.3" ShapeID="_x0000_s1605" DrawAspect="Content" ObjectID="_1528542949" r:id="rId40"/>
        </w:pict>
      </w:r>
      <w:r w:rsidR="00412211" w:rsidRPr="00BE3D34">
        <w:rPr>
          <w:rFonts w:hint="eastAsia"/>
          <w:sz w:val="24"/>
          <w:u w:val="single"/>
        </w:rPr>
        <w:t>重大危险源是指长期地或</w:t>
      </w:r>
      <w:proofErr w:type="gramStart"/>
      <w:r w:rsidR="00412211" w:rsidRPr="00BE3D34">
        <w:rPr>
          <w:rFonts w:hint="eastAsia"/>
          <w:sz w:val="24"/>
          <w:u w:val="single"/>
        </w:rPr>
        <w:t>临时地</w:t>
      </w:r>
      <w:proofErr w:type="gramEnd"/>
      <w:r w:rsidR="00412211" w:rsidRPr="00BE3D34">
        <w:rPr>
          <w:rFonts w:hint="eastAsia"/>
          <w:sz w:val="24"/>
          <w:u w:val="single"/>
        </w:rPr>
        <w:t>生产、加工、搬运、使用或贮运危险物质，且危险物质的数量等于或超过临界量的单元。本项目生产装置、设施或场所边缘距离小于</w:t>
      </w:r>
      <w:r w:rsidR="00412211" w:rsidRPr="00BE3D34">
        <w:rPr>
          <w:sz w:val="24"/>
          <w:u w:val="single"/>
        </w:rPr>
        <w:t>500m</w:t>
      </w:r>
      <w:r w:rsidR="00412211" w:rsidRPr="00BE3D34">
        <w:rPr>
          <w:rFonts w:hint="eastAsia"/>
          <w:sz w:val="24"/>
          <w:u w:val="single"/>
        </w:rPr>
        <w:t>，被评价将整个厂区作为</w:t>
      </w:r>
      <w:r w:rsidR="00412211" w:rsidRPr="00BE3D34">
        <w:rPr>
          <w:sz w:val="24"/>
          <w:u w:val="single"/>
        </w:rPr>
        <w:t>1</w:t>
      </w:r>
      <w:r w:rsidR="00412211" w:rsidRPr="00BE3D34">
        <w:rPr>
          <w:rFonts w:hint="eastAsia"/>
          <w:sz w:val="24"/>
          <w:u w:val="single"/>
        </w:rPr>
        <w:t>个生产单元，单元内存在的危险物质为多种品种时，则按下式计算，若满足下式，则定为重大危险源：</w:t>
      </w:r>
    </w:p>
    <w:p w:rsidR="00981BDC" w:rsidRPr="00BE3D34" w:rsidRDefault="00412211">
      <w:pPr>
        <w:spacing w:before="80" w:line="360" w:lineRule="auto"/>
        <w:ind w:firstLineChars="200" w:firstLine="480"/>
        <w:rPr>
          <w:kern w:val="0"/>
          <w:sz w:val="24"/>
          <w:u w:val="single"/>
        </w:rPr>
      </w:pPr>
      <w:r w:rsidRPr="00BE3D34">
        <w:rPr>
          <w:rFonts w:hint="eastAsia"/>
          <w:kern w:val="0"/>
          <w:sz w:val="24"/>
          <w:u w:val="single"/>
        </w:rPr>
        <w:t>式中：</w:t>
      </w:r>
      <w:r w:rsidRPr="00BE3D34">
        <w:rPr>
          <w:kern w:val="0"/>
          <w:sz w:val="24"/>
          <w:u w:val="single"/>
        </w:rPr>
        <w:t>q</w:t>
      </w:r>
      <w:r w:rsidRPr="00BE3D34">
        <w:rPr>
          <w:kern w:val="0"/>
          <w:sz w:val="24"/>
          <w:u w:val="single"/>
          <w:vertAlign w:val="subscript"/>
        </w:rPr>
        <w:t>1</w:t>
      </w:r>
      <w:r w:rsidRPr="00BE3D34">
        <w:rPr>
          <w:rFonts w:hint="eastAsia"/>
          <w:kern w:val="0"/>
          <w:sz w:val="24"/>
          <w:u w:val="single"/>
        </w:rPr>
        <w:t>，</w:t>
      </w:r>
      <w:r w:rsidRPr="00BE3D34">
        <w:rPr>
          <w:kern w:val="0"/>
          <w:sz w:val="24"/>
          <w:u w:val="single"/>
        </w:rPr>
        <w:t>q</w:t>
      </w:r>
      <w:r w:rsidRPr="00BE3D34">
        <w:rPr>
          <w:kern w:val="0"/>
          <w:sz w:val="24"/>
          <w:u w:val="single"/>
          <w:vertAlign w:val="subscript"/>
        </w:rPr>
        <w:t>2</w:t>
      </w:r>
      <w:r w:rsidRPr="00BE3D34">
        <w:rPr>
          <w:kern w:val="0"/>
          <w:sz w:val="24"/>
          <w:u w:val="single"/>
        </w:rPr>
        <w:t>…</w:t>
      </w:r>
      <w:r w:rsidRPr="00BE3D34">
        <w:rPr>
          <w:rFonts w:hint="eastAsia"/>
          <w:kern w:val="0"/>
          <w:sz w:val="24"/>
          <w:u w:val="single"/>
        </w:rPr>
        <w:t>，</w:t>
      </w:r>
      <w:r w:rsidRPr="00BE3D34">
        <w:rPr>
          <w:kern w:val="0"/>
          <w:sz w:val="24"/>
          <w:u w:val="single"/>
        </w:rPr>
        <w:t>q</w:t>
      </w:r>
      <w:r w:rsidRPr="00BE3D34">
        <w:rPr>
          <w:kern w:val="0"/>
          <w:sz w:val="24"/>
          <w:u w:val="single"/>
          <w:vertAlign w:val="subscript"/>
        </w:rPr>
        <w:t>n</w:t>
      </w:r>
      <w:r w:rsidRPr="00BE3D34">
        <w:rPr>
          <w:rFonts w:hint="eastAsia"/>
          <w:kern w:val="0"/>
          <w:sz w:val="24"/>
          <w:u w:val="single"/>
        </w:rPr>
        <w:t>为每种危险物质实际存在量，单位为吨（</w:t>
      </w:r>
      <w:r w:rsidRPr="00BE3D34">
        <w:rPr>
          <w:kern w:val="0"/>
          <w:sz w:val="24"/>
          <w:u w:val="single"/>
        </w:rPr>
        <w:t>t</w:t>
      </w:r>
      <w:r w:rsidRPr="00BE3D34">
        <w:rPr>
          <w:rFonts w:hint="eastAsia"/>
          <w:kern w:val="0"/>
          <w:sz w:val="24"/>
          <w:u w:val="single"/>
        </w:rPr>
        <w:t>）。</w:t>
      </w:r>
    </w:p>
    <w:p w:rsidR="00981BDC" w:rsidRPr="00BE3D34" w:rsidRDefault="00412211">
      <w:pPr>
        <w:spacing w:before="80" w:line="360" w:lineRule="auto"/>
        <w:ind w:firstLineChars="200" w:firstLine="480"/>
        <w:rPr>
          <w:kern w:val="0"/>
          <w:sz w:val="24"/>
          <w:u w:val="single"/>
        </w:rPr>
      </w:pPr>
      <w:r w:rsidRPr="00BE3D34">
        <w:rPr>
          <w:kern w:val="0"/>
          <w:sz w:val="24"/>
          <w:u w:val="single"/>
        </w:rPr>
        <w:lastRenderedPageBreak/>
        <w:t>Q</w:t>
      </w:r>
      <w:r w:rsidRPr="00BE3D34">
        <w:rPr>
          <w:kern w:val="0"/>
          <w:sz w:val="24"/>
          <w:u w:val="single"/>
          <w:vertAlign w:val="subscript"/>
        </w:rPr>
        <w:t>1</w:t>
      </w:r>
      <w:r w:rsidRPr="00BE3D34">
        <w:rPr>
          <w:rFonts w:hint="eastAsia"/>
          <w:kern w:val="0"/>
          <w:sz w:val="24"/>
          <w:u w:val="single"/>
        </w:rPr>
        <w:t>，</w:t>
      </w:r>
      <w:r w:rsidRPr="00BE3D34">
        <w:rPr>
          <w:kern w:val="0"/>
          <w:sz w:val="24"/>
          <w:u w:val="single"/>
        </w:rPr>
        <w:t>Q</w:t>
      </w:r>
      <w:r w:rsidRPr="00BE3D34">
        <w:rPr>
          <w:kern w:val="0"/>
          <w:sz w:val="24"/>
          <w:u w:val="single"/>
          <w:vertAlign w:val="subscript"/>
        </w:rPr>
        <w:t>2</w:t>
      </w:r>
      <w:r w:rsidRPr="00BE3D34">
        <w:rPr>
          <w:kern w:val="0"/>
          <w:sz w:val="24"/>
          <w:u w:val="single"/>
        </w:rPr>
        <w:t>…</w:t>
      </w:r>
      <w:r w:rsidRPr="00BE3D34">
        <w:rPr>
          <w:rFonts w:hint="eastAsia"/>
          <w:kern w:val="0"/>
          <w:sz w:val="24"/>
          <w:u w:val="single"/>
        </w:rPr>
        <w:t>，</w:t>
      </w:r>
      <w:r w:rsidRPr="00BE3D34">
        <w:rPr>
          <w:kern w:val="0"/>
          <w:sz w:val="24"/>
          <w:u w:val="single"/>
        </w:rPr>
        <w:t>Q</w:t>
      </w:r>
      <w:r w:rsidRPr="00BE3D34">
        <w:rPr>
          <w:kern w:val="0"/>
          <w:sz w:val="24"/>
          <w:u w:val="single"/>
          <w:vertAlign w:val="subscript"/>
        </w:rPr>
        <w:t>n</w:t>
      </w:r>
      <w:r w:rsidRPr="00BE3D34">
        <w:rPr>
          <w:rFonts w:hint="eastAsia"/>
          <w:kern w:val="0"/>
          <w:sz w:val="24"/>
          <w:u w:val="single"/>
        </w:rPr>
        <w:t>为与</w:t>
      </w:r>
      <w:proofErr w:type="gramStart"/>
      <w:r w:rsidRPr="00BE3D34">
        <w:rPr>
          <w:rFonts w:hint="eastAsia"/>
          <w:kern w:val="0"/>
          <w:sz w:val="24"/>
          <w:u w:val="single"/>
        </w:rPr>
        <w:t>各危险</w:t>
      </w:r>
      <w:proofErr w:type="gramEnd"/>
      <w:r w:rsidRPr="00BE3D34">
        <w:rPr>
          <w:rFonts w:hint="eastAsia"/>
          <w:kern w:val="0"/>
          <w:sz w:val="24"/>
          <w:u w:val="single"/>
        </w:rPr>
        <w:t>物质相对应的生产场所或</w:t>
      </w:r>
      <w:proofErr w:type="gramStart"/>
      <w:r w:rsidRPr="00BE3D34">
        <w:rPr>
          <w:rFonts w:hint="eastAsia"/>
          <w:kern w:val="0"/>
          <w:sz w:val="24"/>
          <w:u w:val="single"/>
        </w:rPr>
        <w:t>贮存区</w:t>
      </w:r>
      <w:proofErr w:type="gramEnd"/>
      <w:r w:rsidRPr="00BE3D34">
        <w:rPr>
          <w:rFonts w:hint="eastAsia"/>
          <w:kern w:val="0"/>
          <w:sz w:val="24"/>
          <w:u w:val="single"/>
        </w:rPr>
        <w:t>的临界量</w:t>
      </w:r>
      <w:r w:rsidRPr="00BE3D34">
        <w:rPr>
          <w:kern w:val="0"/>
          <w:sz w:val="24"/>
          <w:u w:val="single"/>
        </w:rPr>
        <w:t>t</w:t>
      </w:r>
      <w:r w:rsidRPr="00BE3D34">
        <w:rPr>
          <w:rFonts w:hint="eastAsia"/>
          <w:kern w:val="0"/>
          <w:sz w:val="24"/>
          <w:u w:val="single"/>
        </w:rPr>
        <w:t>。</w:t>
      </w:r>
    </w:p>
    <w:p w:rsidR="00981BDC" w:rsidRPr="00BE3D34" w:rsidRDefault="00412211">
      <w:pPr>
        <w:spacing w:before="80" w:line="360" w:lineRule="auto"/>
        <w:ind w:firstLineChars="200" w:firstLine="480"/>
        <w:rPr>
          <w:kern w:val="0"/>
          <w:sz w:val="24"/>
          <w:u w:val="single"/>
        </w:rPr>
      </w:pPr>
      <w:r w:rsidRPr="00BE3D34">
        <w:rPr>
          <w:rFonts w:hint="eastAsia"/>
          <w:kern w:val="0"/>
          <w:sz w:val="24"/>
          <w:u w:val="single"/>
        </w:rPr>
        <w:t>根据《重大危险源辨识》（</w:t>
      </w:r>
      <w:r w:rsidRPr="00BE3D34">
        <w:rPr>
          <w:kern w:val="0"/>
          <w:sz w:val="24"/>
          <w:u w:val="single"/>
        </w:rPr>
        <w:t>GB18218-2009</w:t>
      </w:r>
      <w:r w:rsidRPr="00BE3D34">
        <w:rPr>
          <w:rFonts w:hint="eastAsia"/>
          <w:kern w:val="0"/>
          <w:sz w:val="24"/>
          <w:u w:val="single"/>
        </w:rPr>
        <w:t>）及《建设项目环境风险评价技术导则》（</w:t>
      </w:r>
      <w:r w:rsidRPr="00BE3D34">
        <w:rPr>
          <w:kern w:val="0"/>
          <w:sz w:val="24"/>
          <w:u w:val="single"/>
        </w:rPr>
        <w:t>HJ/T169-2004</w:t>
      </w:r>
      <w:r w:rsidRPr="00BE3D34">
        <w:rPr>
          <w:rFonts w:hint="eastAsia"/>
          <w:kern w:val="0"/>
          <w:sz w:val="24"/>
          <w:u w:val="single"/>
        </w:rPr>
        <w:t>），本项目</w:t>
      </w:r>
      <w:r w:rsidRPr="00BE3D34">
        <w:rPr>
          <w:rFonts w:hint="eastAsia"/>
          <w:sz w:val="24"/>
          <w:u w:val="single"/>
        </w:rPr>
        <w:t>硫酸、氢氧化钠和油脂未</w:t>
      </w:r>
      <w:r w:rsidRPr="00BE3D34">
        <w:rPr>
          <w:rFonts w:hint="eastAsia"/>
          <w:kern w:val="0"/>
          <w:sz w:val="24"/>
          <w:u w:val="single"/>
        </w:rPr>
        <w:t>列入重大危险源辨识物质，不构成重大污染源。</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08" w:name="_Toc215736207"/>
      <w:bookmarkStart w:id="109" w:name="_Toc334176466"/>
      <w:bookmarkStart w:id="110" w:name="_Toc427421264"/>
      <w:bookmarkStart w:id="111" w:name="_Toc453704396"/>
      <w:r w:rsidRPr="00BE3D34">
        <w:rPr>
          <w:rFonts w:ascii="Times New Roman" w:eastAsia="宋体" w:hAnsi="Times New Roman" w:hint="eastAsia"/>
          <w:sz w:val="28"/>
          <w:u w:val="single"/>
        </w:rPr>
        <w:t>7</w:t>
      </w:r>
      <w:r w:rsidRPr="00BE3D34">
        <w:rPr>
          <w:rFonts w:ascii="Times New Roman" w:eastAsia="宋体" w:hAnsi="Times New Roman"/>
          <w:sz w:val="28"/>
          <w:u w:val="single"/>
        </w:rPr>
        <w:t>.3</w:t>
      </w:r>
      <w:bookmarkEnd w:id="108"/>
      <w:bookmarkEnd w:id="109"/>
      <w:r w:rsidRPr="00BE3D34">
        <w:rPr>
          <w:rFonts w:ascii="Times New Roman" w:eastAsia="宋体" w:hAnsi="Times New Roman" w:hint="eastAsia"/>
          <w:sz w:val="28"/>
          <w:u w:val="single"/>
        </w:rPr>
        <w:t>评价等级的确定及评价范围</w:t>
      </w:r>
      <w:bookmarkEnd w:id="110"/>
      <w:bookmarkEnd w:id="111"/>
    </w:p>
    <w:p w:rsidR="00981BDC" w:rsidRPr="00BE3D34" w:rsidRDefault="00412211" w:rsidP="000A384C">
      <w:pPr>
        <w:pStyle w:val="3"/>
        <w:adjustRightInd w:val="0"/>
        <w:snapToGrid w:val="0"/>
        <w:spacing w:beforeLines="50" w:afterLines="50" w:line="360" w:lineRule="auto"/>
        <w:jc w:val="left"/>
        <w:rPr>
          <w:sz w:val="24"/>
          <w:u w:val="single"/>
        </w:rPr>
      </w:pPr>
      <w:r w:rsidRPr="00BE3D34">
        <w:rPr>
          <w:rFonts w:hint="eastAsia"/>
          <w:sz w:val="24"/>
          <w:u w:val="single"/>
        </w:rPr>
        <w:t>7</w:t>
      </w:r>
      <w:r w:rsidRPr="00BE3D34">
        <w:rPr>
          <w:sz w:val="24"/>
          <w:u w:val="single"/>
        </w:rPr>
        <w:t>.3.1</w:t>
      </w:r>
      <w:r w:rsidRPr="00BE3D34">
        <w:rPr>
          <w:rFonts w:hint="eastAsia"/>
          <w:sz w:val="24"/>
          <w:u w:val="single"/>
        </w:rPr>
        <w:t>评价等级确定</w:t>
      </w:r>
    </w:p>
    <w:p w:rsidR="00981BDC" w:rsidRPr="00BE3D34" w:rsidRDefault="00412211">
      <w:pPr>
        <w:spacing w:line="360" w:lineRule="auto"/>
        <w:ind w:firstLineChars="200" w:firstLine="480"/>
        <w:rPr>
          <w:sz w:val="24"/>
          <w:u w:val="single"/>
        </w:rPr>
      </w:pPr>
      <w:r w:rsidRPr="00BE3D34">
        <w:rPr>
          <w:rFonts w:hint="eastAsia"/>
          <w:sz w:val="24"/>
          <w:u w:val="single"/>
        </w:rPr>
        <w:t>本项目涉及的风险物质归属为一般毒性危险性物质、可燃易燃危险性物质、爆炸危险性物质；项目厂区不构成重大危险源；且项目厂址位于岳阳县新开镇新开村，不属于《建设项目管理名录》中规定的需特殊保护地区、生态敏感与脆弱区及社会关注区，即该项目所处地区为非环境敏感地区。根据《建设项目环境风险评价技术导则》（</w:t>
      </w:r>
      <w:r w:rsidRPr="00BE3D34">
        <w:rPr>
          <w:sz w:val="24"/>
          <w:u w:val="single"/>
        </w:rPr>
        <w:t>HJ/T169-2004</w:t>
      </w:r>
      <w:r w:rsidRPr="00BE3D34">
        <w:rPr>
          <w:rFonts w:hint="eastAsia"/>
          <w:sz w:val="24"/>
          <w:u w:val="single"/>
        </w:rPr>
        <w:t>）的有关规定，确定本项目风险评价等级为二级。</w:t>
      </w:r>
    </w:p>
    <w:p w:rsidR="00981BDC" w:rsidRPr="00BE3D34" w:rsidRDefault="00412211">
      <w:pPr>
        <w:spacing w:line="360" w:lineRule="auto"/>
        <w:ind w:firstLineChars="200" w:firstLine="480"/>
        <w:rPr>
          <w:sz w:val="24"/>
          <w:u w:val="single"/>
        </w:rPr>
      </w:pPr>
      <w:r w:rsidRPr="00BE3D34">
        <w:rPr>
          <w:rFonts w:hint="eastAsia"/>
          <w:sz w:val="24"/>
          <w:u w:val="single"/>
        </w:rPr>
        <w:t>根据二级风险评价的要求，应对事故影响进行简要分析，提出防范、减缓和应急措施。建设项目风险评价导则判定表见表</w:t>
      </w:r>
      <w:r w:rsidRPr="00BE3D34">
        <w:rPr>
          <w:rFonts w:hint="eastAsia"/>
          <w:sz w:val="24"/>
          <w:u w:val="single"/>
        </w:rPr>
        <w:t>7.3</w:t>
      </w:r>
      <w:r w:rsidRPr="00BE3D34">
        <w:rPr>
          <w:sz w:val="24"/>
          <w:u w:val="single"/>
        </w:rPr>
        <w:t>-</w:t>
      </w:r>
      <w:r w:rsidRPr="00BE3D34">
        <w:rPr>
          <w:rFonts w:hint="eastAsia"/>
          <w:sz w:val="24"/>
          <w:u w:val="single"/>
        </w:rPr>
        <w:t>1</w:t>
      </w:r>
      <w:r w:rsidRPr="00BE3D34">
        <w:rPr>
          <w:rFonts w:hint="eastAsia"/>
          <w:sz w:val="24"/>
          <w:u w:val="single"/>
        </w:rPr>
        <w:t>。</w:t>
      </w:r>
    </w:p>
    <w:p w:rsidR="00981BDC" w:rsidRPr="00BE3D34" w:rsidRDefault="00412211">
      <w:pPr>
        <w:jc w:val="center"/>
        <w:rPr>
          <w:b/>
          <w:sz w:val="24"/>
          <w:u w:val="single"/>
        </w:rPr>
      </w:pPr>
      <w:r w:rsidRPr="00BE3D34">
        <w:rPr>
          <w:rFonts w:hint="eastAsia"/>
          <w:b/>
          <w:sz w:val="24"/>
          <w:u w:val="single"/>
        </w:rPr>
        <w:t>表</w:t>
      </w:r>
      <w:r w:rsidRPr="00BE3D34">
        <w:rPr>
          <w:rFonts w:hint="eastAsia"/>
          <w:b/>
          <w:sz w:val="24"/>
          <w:u w:val="single"/>
        </w:rPr>
        <w:t>7.3</w:t>
      </w:r>
      <w:r w:rsidRPr="00BE3D34">
        <w:rPr>
          <w:b/>
          <w:sz w:val="24"/>
          <w:u w:val="single"/>
        </w:rPr>
        <w:t>-</w:t>
      </w:r>
      <w:r w:rsidRPr="00BE3D34">
        <w:rPr>
          <w:rFonts w:hint="eastAsia"/>
          <w:b/>
          <w:sz w:val="24"/>
          <w:u w:val="single"/>
        </w:rPr>
        <w:t>1</w:t>
      </w:r>
      <w:r w:rsidRPr="00BE3D34">
        <w:rPr>
          <w:rFonts w:hint="eastAsia"/>
          <w:b/>
          <w:sz w:val="24"/>
          <w:u w:val="single"/>
        </w:rPr>
        <w:t>评价工作等级判定表</w:t>
      </w:r>
    </w:p>
    <w:tbl>
      <w:tblPr>
        <w:tblW w:w="87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732"/>
        <w:gridCol w:w="1732"/>
        <w:gridCol w:w="1732"/>
        <w:gridCol w:w="1832"/>
        <w:gridCol w:w="1729"/>
      </w:tblGrid>
      <w:tr w:rsidR="00981BDC" w:rsidRPr="00BE3D34">
        <w:trPr>
          <w:trHeight w:val="217"/>
          <w:jc w:val="center"/>
        </w:trPr>
        <w:tc>
          <w:tcPr>
            <w:tcW w:w="1732" w:type="dxa"/>
            <w:tcBorders>
              <w:top w:val="single" w:sz="12"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项目</w:t>
            </w:r>
          </w:p>
        </w:tc>
        <w:tc>
          <w:tcPr>
            <w:tcW w:w="1732"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剧毒危险性物质</w:t>
            </w:r>
          </w:p>
        </w:tc>
        <w:tc>
          <w:tcPr>
            <w:tcW w:w="1732"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一般毒性危险物质</w:t>
            </w:r>
          </w:p>
        </w:tc>
        <w:tc>
          <w:tcPr>
            <w:tcW w:w="1832"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可燃、易燃危险性物质</w:t>
            </w:r>
          </w:p>
        </w:tc>
        <w:tc>
          <w:tcPr>
            <w:tcW w:w="1729" w:type="dxa"/>
            <w:tcBorders>
              <w:top w:val="single" w:sz="12" w:space="0" w:color="auto"/>
              <w:left w:val="single" w:sz="6" w:space="0" w:color="auto"/>
              <w:bottom w:val="single" w:sz="6"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爆炸危险性物质</w:t>
            </w:r>
          </w:p>
        </w:tc>
      </w:tr>
      <w:tr w:rsidR="00981BDC" w:rsidRPr="00BE3D34">
        <w:trPr>
          <w:trHeight w:val="217"/>
          <w:jc w:val="center"/>
        </w:trPr>
        <w:tc>
          <w:tcPr>
            <w:tcW w:w="1732"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重大危险源</w:t>
            </w:r>
          </w:p>
        </w:tc>
        <w:tc>
          <w:tcPr>
            <w:tcW w:w="1732"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c>
          <w:tcPr>
            <w:tcW w:w="1732"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二</w:t>
            </w:r>
          </w:p>
        </w:tc>
        <w:tc>
          <w:tcPr>
            <w:tcW w:w="1832"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c>
          <w:tcPr>
            <w:tcW w:w="1729"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r>
      <w:tr w:rsidR="00981BDC" w:rsidRPr="00BE3D34">
        <w:trPr>
          <w:trHeight w:val="217"/>
          <w:jc w:val="center"/>
        </w:trPr>
        <w:tc>
          <w:tcPr>
            <w:tcW w:w="1732"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非重大危险源</w:t>
            </w:r>
          </w:p>
        </w:tc>
        <w:tc>
          <w:tcPr>
            <w:tcW w:w="1732"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二</w:t>
            </w:r>
          </w:p>
        </w:tc>
        <w:tc>
          <w:tcPr>
            <w:tcW w:w="1732" w:type="dxa"/>
            <w:tcBorders>
              <w:top w:val="single" w:sz="6" w:space="0" w:color="auto"/>
              <w:left w:val="single" w:sz="6" w:space="0" w:color="auto"/>
              <w:bottom w:val="single" w:sz="6" w:space="0" w:color="auto"/>
              <w:right w:val="single" w:sz="6" w:space="0" w:color="auto"/>
            </w:tcBorders>
            <w:shd w:val="clear" w:color="auto" w:fill="CCCCCC"/>
            <w:vAlign w:val="center"/>
          </w:tcPr>
          <w:p w:rsidR="00981BDC" w:rsidRPr="00BE3D34" w:rsidRDefault="00412211">
            <w:pPr>
              <w:jc w:val="center"/>
              <w:rPr>
                <w:szCs w:val="21"/>
                <w:u w:val="single"/>
              </w:rPr>
            </w:pPr>
            <w:r w:rsidRPr="00BE3D34">
              <w:rPr>
                <w:rFonts w:hint="eastAsia"/>
                <w:szCs w:val="21"/>
                <w:u w:val="single"/>
              </w:rPr>
              <w:t>二</w:t>
            </w:r>
          </w:p>
        </w:tc>
        <w:tc>
          <w:tcPr>
            <w:tcW w:w="1832"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二</w:t>
            </w:r>
          </w:p>
        </w:tc>
        <w:tc>
          <w:tcPr>
            <w:tcW w:w="1729"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二</w:t>
            </w:r>
          </w:p>
        </w:tc>
      </w:tr>
      <w:tr w:rsidR="00981BDC" w:rsidRPr="00BE3D34">
        <w:trPr>
          <w:trHeight w:val="217"/>
          <w:jc w:val="center"/>
        </w:trPr>
        <w:tc>
          <w:tcPr>
            <w:tcW w:w="1732" w:type="dxa"/>
            <w:tcBorders>
              <w:top w:val="single" w:sz="6" w:space="0" w:color="auto"/>
              <w:left w:val="single" w:sz="12"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环境敏感地区</w:t>
            </w:r>
          </w:p>
        </w:tc>
        <w:tc>
          <w:tcPr>
            <w:tcW w:w="1732"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c>
          <w:tcPr>
            <w:tcW w:w="1732"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c>
          <w:tcPr>
            <w:tcW w:w="1832"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c>
          <w:tcPr>
            <w:tcW w:w="1729" w:type="dxa"/>
            <w:tcBorders>
              <w:top w:val="single" w:sz="6" w:space="0" w:color="auto"/>
              <w:left w:val="single" w:sz="6" w:space="0" w:color="auto"/>
              <w:bottom w:val="single" w:sz="12" w:space="0" w:color="auto"/>
              <w:right w:val="single" w:sz="12" w:space="0" w:color="auto"/>
            </w:tcBorders>
            <w:vAlign w:val="center"/>
          </w:tcPr>
          <w:p w:rsidR="00981BDC" w:rsidRPr="00BE3D34" w:rsidRDefault="00412211">
            <w:pPr>
              <w:jc w:val="center"/>
              <w:rPr>
                <w:szCs w:val="21"/>
                <w:u w:val="single"/>
              </w:rPr>
            </w:pPr>
            <w:proofErr w:type="gramStart"/>
            <w:r w:rsidRPr="00BE3D34">
              <w:rPr>
                <w:rFonts w:hint="eastAsia"/>
                <w:szCs w:val="21"/>
                <w:u w:val="single"/>
              </w:rPr>
              <w:t>一</w:t>
            </w:r>
            <w:proofErr w:type="gramEnd"/>
          </w:p>
        </w:tc>
      </w:tr>
    </w:tbl>
    <w:p w:rsidR="00981BDC" w:rsidRPr="00BE3D34" w:rsidRDefault="00412211" w:rsidP="000A384C">
      <w:pPr>
        <w:pStyle w:val="3"/>
        <w:adjustRightInd w:val="0"/>
        <w:snapToGrid w:val="0"/>
        <w:spacing w:beforeLines="50" w:afterLines="50" w:line="360" w:lineRule="auto"/>
        <w:jc w:val="left"/>
        <w:rPr>
          <w:sz w:val="24"/>
          <w:u w:val="single"/>
        </w:rPr>
      </w:pPr>
      <w:r w:rsidRPr="00BE3D34">
        <w:rPr>
          <w:rFonts w:hint="eastAsia"/>
          <w:sz w:val="24"/>
          <w:u w:val="single"/>
        </w:rPr>
        <w:t>7</w:t>
      </w:r>
      <w:r w:rsidRPr="00BE3D34">
        <w:rPr>
          <w:sz w:val="24"/>
          <w:u w:val="single"/>
        </w:rPr>
        <w:t>.3.2</w:t>
      </w:r>
      <w:r w:rsidRPr="00BE3D34">
        <w:rPr>
          <w:rFonts w:hint="eastAsia"/>
          <w:sz w:val="24"/>
          <w:u w:val="single"/>
        </w:rPr>
        <w:t>评价范围的确定</w:t>
      </w:r>
    </w:p>
    <w:p w:rsidR="00981BDC" w:rsidRPr="00BE3D34" w:rsidRDefault="00412211">
      <w:pPr>
        <w:spacing w:line="360" w:lineRule="auto"/>
        <w:ind w:firstLineChars="200" w:firstLine="480"/>
        <w:rPr>
          <w:sz w:val="24"/>
          <w:u w:val="single"/>
        </w:rPr>
      </w:pPr>
      <w:r w:rsidRPr="00BE3D34">
        <w:rPr>
          <w:rFonts w:hint="eastAsia"/>
          <w:sz w:val="24"/>
          <w:u w:val="single"/>
        </w:rPr>
        <w:t>按《建设项目环境风险评价技术导则》的要求，本次环境风险评价范围为距离危险源点边界</w:t>
      </w:r>
      <w:r w:rsidRPr="00BE3D34">
        <w:rPr>
          <w:sz w:val="24"/>
          <w:u w:val="single"/>
        </w:rPr>
        <w:t>3</w:t>
      </w:r>
      <w:r w:rsidRPr="00BE3D34">
        <w:rPr>
          <w:rFonts w:hint="eastAsia"/>
          <w:sz w:val="24"/>
          <w:u w:val="single"/>
        </w:rPr>
        <w:t>公里以内的区域。</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12" w:name="_Toc427421265"/>
      <w:bookmarkStart w:id="113" w:name="_Toc357772261"/>
      <w:bookmarkStart w:id="114" w:name="_Toc372816799"/>
      <w:bookmarkStart w:id="115" w:name="_Toc453704397"/>
      <w:r w:rsidRPr="00BE3D34">
        <w:rPr>
          <w:rFonts w:ascii="Times New Roman" w:eastAsia="宋体" w:hAnsi="Times New Roman" w:hint="eastAsia"/>
          <w:sz w:val="28"/>
          <w:u w:val="single"/>
        </w:rPr>
        <w:t>7</w:t>
      </w:r>
      <w:r w:rsidRPr="00BE3D34">
        <w:rPr>
          <w:rFonts w:ascii="Times New Roman" w:eastAsia="宋体" w:hAnsi="Times New Roman"/>
          <w:sz w:val="28"/>
          <w:u w:val="single"/>
        </w:rPr>
        <w:t>.4</w:t>
      </w:r>
      <w:r w:rsidRPr="00BE3D34">
        <w:rPr>
          <w:rFonts w:ascii="Times New Roman" w:eastAsia="宋体" w:hAnsi="Times New Roman" w:hint="eastAsia"/>
          <w:sz w:val="28"/>
          <w:u w:val="single"/>
        </w:rPr>
        <w:t>评价范围内敏感保护目标分别情况</w:t>
      </w:r>
      <w:bookmarkEnd w:id="112"/>
      <w:bookmarkEnd w:id="113"/>
      <w:bookmarkEnd w:id="114"/>
      <w:bookmarkEnd w:id="115"/>
    </w:p>
    <w:p w:rsidR="00981BDC" w:rsidRPr="00BE3D34" w:rsidRDefault="00412211">
      <w:pPr>
        <w:pStyle w:val="af0"/>
        <w:spacing w:line="360" w:lineRule="auto"/>
        <w:ind w:firstLineChars="200" w:firstLine="480"/>
        <w:rPr>
          <w:rFonts w:ascii="Times New Roman" w:hAnsi="Times New Roman"/>
          <w:sz w:val="24"/>
          <w:szCs w:val="24"/>
          <w:u w:val="single"/>
        </w:rPr>
      </w:pPr>
      <w:r w:rsidRPr="00BE3D34">
        <w:rPr>
          <w:rFonts w:ascii="Times New Roman" w:hAnsi="Times New Roman" w:hint="eastAsia"/>
          <w:sz w:val="24"/>
          <w:szCs w:val="24"/>
          <w:u w:val="single"/>
        </w:rPr>
        <w:t>根据国家环境保护总局办公厅环办（</w:t>
      </w:r>
      <w:r w:rsidRPr="00BE3D34">
        <w:rPr>
          <w:rFonts w:ascii="Times New Roman" w:hAnsi="Times New Roman"/>
          <w:sz w:val="24"/>
          <w:szCs w:val="24"/>
          <w:u w:val="single"/>
        </w:rPr>
        <w:t>2006</w:t>
      </w:r>
      <w:r w:rsidRPr="00BE3D34">
        <w:rPr>
          <w:rFonts w:ascii="Times New Roman" w:hAnsi="Times New Roman" w:hint="eastAsia"/>
          <w:sz w:val="24"/>
          <w:szCs w:val="24"/>
          <w:u w:val="single"/>
        </w:rPr>
        <w:t>）</w:t>
      </w:r>
      <w:r w:rsidRPr="00BE3D34">
        <w:rPr>
          <w:rFonts w:ascii="Times New Roman" w:hAnsi="Times New Roman"/>
          <w:sz w:val="24"/>
          <w:szCs w:val="24"/>
          <w:u w:val="single"/>
        </w:rPr>
        <w:t>4</w:t>
      </w:r>
      <w:r w:rsidRPr="00BE3D34">
        <w:rPr>
          <w:rFonts w:ascii="Times New Roman" w:hAnsi="Times New Roman" w:hint="eastAsia"/>
          <w:sz w:val="24"/>
          <w:szCs w:val="24"/>
          <w:u w:val="single"/>
        </w:rPr>
        <w:t>号文件的要求，对本项目危险</w:t>
      </w:r>
      <w:proofErr w:type="gramStart"/>
      <w:r w:rsidRPr="00BE3D34">
        <w:rPr>
          <w:rFonts w:ascii="Times New Roman" w:hAnsi="Times New Roman" w:hint="eastAsia"/>
          <w:sz w:val="24"/>
          <w:szCs w:val="24"/>
          <w:u w:val="single"/>
        </w:rPr>
        <w:t>源周围</w:t>
      </w:r>
      <w:proofErr w:type="gramEnd"/>
      <w:r w:rsidRPr="00BE3D34">
        <w:rPr>
          <w:rFonts w:ascii="Times New Roman" w:hAnsi="Times New Roman" w:hint="eastAsia"/>
          <w:sz w:val="24"/>
          <w:szCs w:val="24"/>
          <w:u w:val="single"/>
        </w:rPr>
        <w:t>主要集中居住区、学校、医院等环境保护敏感目标进行了</w:t>
      </w:r>
      <w:r w:rsidRPr="00BE3D34">
        <w:rPr>
          <w:rFonts w:ascii="Times New Roman" w:hAnsi="Times New Roman"/>
          <w:sz w:val="24"/>
          <w:szCs w:val="24"/>
          <w:u w:val="single"/>
        </w:rPr>
        <w:t>3km</w:t>
      </w:r>
      <w:r w:rsidRPr="00BE3D34">
        <w:rPr>
          <w:rFonts w:ascii="Times New Roman" w:hAnsi="Times New Roman" w:hint="eastAsia"/>
          <w:sz w:val="24"/>
          <w:szCs w:val="24"/>
          <w:u w:val="single"/>
        </w:rPr>
        <w:t>圆周排查，范围内的环境保护敏感目标见表</w:t>
      </w:r>
      <w:r w:rsidRPr="00BE3D34">
        <w:rPr>
          <w:rFonts w:ascii="Times New Roman" w:hAnsi="Times New Roman" w:hint="eastAsia"/>
          <w:sz w:val="24"/>
          <w:szCs w:val="24"/>
          <w:u w:val="single"/>
        </w:rPr>
        <w:t>7.4</w:t>
      </w:r>
      <w:r w:rsidRPr="00BE3D34">
        <w:rPr>
          <w:rFonts w:ascii="Times New Roman" w:hAnsi="Times New Roman"/>
          <w:sz w:val="24"/>
          <w:szCs w:val="24"/>
          <w:u w:val="single"/>
        </w:rPr>
        <w:t>-</w:t>
      </w:r>
      <w:r w:rsidRPr="00BE3D34">
        <w:rPr>
          <w:rFonts w:ascii="Times New Roman" w:hAnsi="Times New Roman" w:hint="eastAsia"/>
          <w:sz w:val="24"/>
          <w:szCs w:val="24"/>
          <w:u w:val="single"/>
        </w:rPr>
        <w:t>1</w:t>
      </w:r>
      <w:r w:rsidRPr="00BE3D34">
        <w:rPr>
          <w:rFonts w:ascii="Times New Roman" w:hAnsi="Times New Roman" w:hint="eastAsia"/>
          <w:sz w:val="24"/>
          <w:szCs w:val="24"/>
          <w:u w:val="single"/>
        </w:rPr>
        <w:t>。</w:t>
      </w:r>
    </w:p>
    <w:p w:rsidR="00981BDC" w:rsidRPr="00BE3D34" w:rsidRDefault="00981BDC">
      <w:pPr>
        <w:pStyle w:val="af0"/>
        <w:spacing w:line="360" w:lineRule="auto"/>
        <w:ind w:firstLineChars="200" w:firstLine="480"/>
        <w:rPr>
          <w:rFonts w:ascii="Times New Roman" w:hAnsi="Times New Roman"/>
          <w:sz w:val="24"/>
          <w:szCs w:val="24"/>
          <w:u w:val="single"/>
        </w:rPr>
      </w:pPr>
    </w:p>
    <w:p w:rsidR="00981BDC" w:rsidRPr="00BE3D34" w:rsidRDefault="00981BDC">
      <w:pPr>
        <w:pStyle w:val="af0"/>
        <w:spacing w:line="360" w:lineRule="auto"/>
        <w:ind w:firstLineChars="200" w:firstLine="480"/>
        <w:rPr>
          <w:rFonts w:ascii="Times New Roman" w:hAnsi="Times New Roman"/>
          <w:sz w:val="24"/>
          <w:szCs w:val="24"/>
          <w:u w:val="single"/>
        </w:rPr>
      </w:pPr>
    </w:p>
    <w:p w:rsidR="00981BDC" w:rsidRPr="00BE3D34" w:rsidRDefault="00981BDC">
      <w:pPr>
        <w:pStyle w:val="af0"/>
        <w:spacing w:line="360" w:lineRule="auto"/>
        <w:ind w:firstLineChars="200" w:firstLine="480"/>
        <w:rPr>
          <w:rFonts w:ascii="Times New Roman" w:hAnsi="Times New Roman"/>
          <w:sz w:val="24"/>
          <w:szCs w:val="24"/>
          <w:u w:val="single"/>
        </w:rPr>
      </w:pPr>
    </w:p>
    <w:p w:rsidR="00981BDC" w:rsidRPr="00BE3D34" w:rsidRDefault="00981BDC">
      <w:pPr>
        <w:pStyle w:val="af0"/>
        <w:spacing w:line="360" w:lineRule="auto"/>
        <w:ind w:firstLineChars="200" w:firstLine="480"/>
        <w:rPr>
          <w:rFonts w:ascii="Times New Roman" w:hAnsi="Times New Roman"/>
          <w:sz w:val="24"/>
          <w:szCs w:val="24"/>
          <w:u w:val="single"/>
        </w:rPr>
      </w:pPr>
    </w:p>
    <w:p w:rsidR="00981BDC" w:rsidRPr="00BE3D34" w:rsidRDefault="00412211">
      <w:pPr>
        <w:jc w:val="center"/>
        <w:rPr>
          <w:b/>
          <w:sz w:val="24"/>
          <w:u w:val="single"/>
        </w:rPr>
      </w:pPr>
      <w:r w:rsidRPr="00BE3D34">
        <w:rPr>
          <w:rFonts w:hint="eastAsia"/>
          <w:b/>
          <w:sz w:val="24"/>
          <w:u w:val="single"/>
        </w:rPr>
        <w:lastRenderedPageBreak/>
        <w:t>表</w:t>
      </w:r>
      <w:r w:rsidRPr="00BE3D34">
        <w:rPr>
          <w:rFonts w:hint="eastAsia"/>
          <w:b/>
          <w:sz w:val="24"/>
          <w:u w:val="single"/>
        </w:rPr>
        <w:t>7.4</w:t>
      </w:r>
      <w:r w:rsidRPr="00BE3D34">
        <w:rPr>
          <w:b/>
          <w:sz w:val="24"/>
          <w:u w:val="single"/>
        </w:rPr>
        <w:t>-</w:t>
      </w:r>
      <w:r w:rsidRPr="00BE3D34">
        <w:rPr>
          <w:rFonts w:hint="eastAsia"/>
          <w:b/>
          <w:sz w:val="24"/>
          <w:u w:val="single"/>
        </w:rPr>
        <w:t>1</w:t>
      </w:r>
      <w:r w:rsidRPr="00BE3D34">
        <w:rPr>
          <w:rFonts w:hint="eastAsia"/>
          <w:b/>
          <w:sz w:val="24"/>
          <w:u w:val="single"/>
        </w:rPr>
        <w:t>建设项目</w:t>
      </w:r>
      <w:r w:rsidRPr="00BE3D34">
        <w:rPr>
          <w:b/>
          <w:sz w:val="24"/>
          <w:u w:val="single"/>
        </w:rPr>
        <w:t>3km</w:t>
      </w:r>
      <w:r w:rsidRPr="00BE3D34">
        <w:rPr>
          <w:rFonts w:hint="eastAsia"/>
          <w:b/>
          <w:sz w:val="24"/>
          <w:u w:val="single"/>
        </w:rPr>
        <w:t>范围内环境风险保护目标分布</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6"/>
        <w:gridCol w:w="1816"/>
        <w:gridCol w:w="1487"/>
        <w:gridCol w:w="1729"/>
        <w:gridCol w:w="1321"/>
        <w:gridCol w:w="1548"/>
      </w:tblGrid>
      <w:tr w:rsidR="00981BDC" w:rsidRPr="00BE3D34">
        <w:trPr>
          <w:trHeight w:val="549"/>
        </w:trPr>
        <w:tc>
          <w:tcPr>
            <w:tcW w:w="856"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类别</w:t>
            </w:r>
          </w:p>
        </w:tc>
        <w:tc>
          <w:tcPr>
            <w:tcW w:w="1816"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保护目标</w:t>
            </w:r>
          </w:p>
        </w:tc>
        <w:tc>
          <w:tcPr>
            <w:tcW w:w="1487" w:type="dxa"/>
            <w:vAlign w:val="center"/>
          </w:tcPr>
          <w:p w:rsidR="00981BDC" w:rsidRPr="00BE3D34" w:rsidRDefault="00412211">
            <w:pPr>
              <w:pStyle w:val="aff5"/>
              <w:spacing w:line="240" w:lineRule="auto"/>
              <w:rPr>
                <w:rFonts w:ascii="Times New Roman" w:hAnsi="Times New Roman"/>
                <w:kern w:val="2"/>
                <w:szCs w:val="21"/>
                <w:u w:val="single"/>
              </w:rPr>
            </w:pPr>
            <w:r w:rsidRPr="00BE3D34">
              <w:rPr>
                <w:rFonts w:ascii="Times New Roman" w:hint="eastAsia"/>
                <w:kern w:val="2"/>
                <w:szCs w:val="21"/>
                <w:u w:val="single"/>
              </w:rPr>
              <w:t>目标功能</w:t>
            </w:r>
          </w:p>
        </w:tc>
        <w:tc>
          <w:tcPr>
            <w:tcW w:w="1729"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距离</w:t>
            </w:r>
          </w:p>
        </w:tc>
        <w:tc>
          <w:tcPr>
            <w:tcW w:w="1321"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规模</w:t>
            </w:r>
          </w:p>
        </w:tc>
        <w:tc>
          <w:tcPr>
            <w:tcW w:w="1548"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保护级别</w:t>
            </w:r>
          </w:p>
        </w:tc>
      </w:tr>
      <w:tr w:rsidR="00981BDC" w:rsidRPr="00BE3D34">
        <w:trPr>
          <w:trHeight w:val="232"/>
        </w:trPr>
        <w:tc>
          <w:tcPr>
            <w:tcW w:w="856" w:type="dxa"/>
            <w:vAlign w:val="center"/>
          </w:tcPr>
          <w:p w:rsidR="00981BDC" w:rsidRPr="00BE3D34" w:rsidRDefault="00412211">
            <w:pPr>
              <w:pStyle w:val="aff5"/>
              <w:spacing w:line="240" w:lineRule="auto"/>
              <w:rPr>
                <w:rFonts w:ascii="Times New Roman" w:hAnsi="Times New Roman"/>
                <w:kern w:val="2"/>
                <w:szCs w:val="21"/>
                <w:u w:val="single"/>
              </w:rPr>
            </w:pPr>
            <w:r w:rsidRPr="00BE3D34">
              <w:rPr>
                <w:rFonts w:ascii="Times New Roman" w:hint="eastAsia"/>
                <w:kern w:val="2"/>
                <w:szCs w:val="21"/>
                <w:u w:val="single"/>
              </w:rPr>
              <w:t>大气</w:t>
            </w:r>
          </w:p>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环境</w:t>
            </w:r>
          </w:p>
        </w:tc>
        <w:tc>
          <w:tcPr>
            <w:tcW w:w="1816" w:type="dxa"/>
            <w:vAlign w:val="center"/>
          </w:tcPr>
          <w:p w:rsidR="00981BDC" w:rsidRPr="00BE3D34" w:rsidRDefault="00412211">
            <w:pPr>
              <w:jc w:val="center"/>
              <w:rPr>
                <w:bCs/>
                <w:color w:val="000000"/>
                <w:szCs w:val="21"/>
                <w:u w:val="single"/>
              </w:rPr>
            </w:pPr>
            <w:r w:rsidRPr="00BE3D34">
              <w:rPr>
                <w:rFonts w:hint="eastAsia"/>
                <w:bCs/>
                <w:color w:val="000000"/>
                <w:szCs w:val="21"/>
                <w:u w:val="single"/>
              </w:rPr>
              <w:t>居民</w:t>
            </w:r>
          </w:p>
        </w:tc>
        <w:tc>
          <w:tcPr>
            <w:tcW w:w="1487"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居住</w:t>
            </w:r>
          </w:p>
        </w:tc>
        <w:tc>
          <w:tcPr>
            <w:tcW w:w="1729" w:type="dxa"/>
            <w:vAlign w:val="center"/>
          </w:tcPr>
          <w:p w:rsidR="00981BDC" w:rsidRPr="00BE3D34" w:rsidRDefault="00412211">
            <w:pPr>
              <w:jc w:val="center"/>
              <w:rPr>
                <w:bCs/>
                <w:color w:val="000000"/>
                <w:szCs w:val="21"/>
                <w:u w:val="single"/>
              </w:rPr>
            </w:pPr>
            <w:r w:rsidRPr="00BE3D34">
              <w:rPr>
                <w:rFonts w:hint="eastAsia"/>
                <w:bCs/>
                <w:color w:val="000000"/>
                <w:szCs w:val="21"/>
                <w:u w:val="single"/>
              </w:rPr>
              <w:t>30-1000</w:t>
            </w:r>
            <w:r w:rsidRPr="00BE3D34">
              <w:rPr>
                <w:bCs/>
                <w:color w:val="000000"/>
                <w:szCs w:val="21"/>
                <w:u w:val="single"/>
              </w:rPr>
              <w:t>m</w:t>
            </w:r>
          </w:p>
        </w:tc>
        <w:tc>
          <w:tcPr>
            <w:tcW w:w="1321" w:type="dxa"/>
            <w:vAlign w:val="center"/>
          </w:tcPr>
          <w:p w:rsidR="00981BDC" w:rsidRPr="00BE3D34" w:rsidRDefault="00412211">
            <w:pPr>
              <w:jc w:val="center"/>
              <w:rPr>
                <w:bCs/>
                <w:color w:val="000000"/>
                <w:szCs w:val="21"/>
                <w:u w:val="single"/>
              </w:rPr>
            </w:pPr>
            <w:r w:rsidRPr="00BE3D34">
              <w:rPr>
                <w:rFonts w:hint="eastAsia"/>
                <w:bCs/>
                <w:color w:val="000000"/>
                <w:szCs w:val="21"/>
                <w:u w:val="single"/>
              </w:rPr>
              <w:t>40</w:t>
            </w:r>
            <w:r w:rsidRPr="00BE3D34">
              <w:rPr>
                <w:rFonts w:hint="eastAsia"/>
                <w:bCs/>
                <w:color w:val="000000"/>
                <w:szCs w:val="21"/>
                <w:u w:val="single"/>
              </w:rPr>
              <w:t>户</w:t>
            </w:r>
            <w:r w:rsidRPr="00BE3D34">
              <w:rPr>
                <w:rFonts w:hint="eastAsia"/>
                <w:bCs/>
                <w:color w:val="000000"/>
                <w:szCs w:val="21"/>
                <w:u w:val="single"/>
              </w:rPr>
              <w:t>150</w:t>
            </w:r>
            <w:r w:rsidRPr="00BE3D34">
              <w:rPr>
                <w:rFonts w:hint="eastAsia"/>
                <w:bCs/>
                <w:color w:val="000000"/>
                <w:szCs w:val="21"/>
                <w:u w:val="single"/>
              </w:rPr>
              <w:t>人</w:t>
            </w:r>
          </w:p>
        </w:tc>
        <w:tc>
          <w:tcPr>
            <w:tcW w:w="1548"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kern w:val="2"/>
                <w:szCs w:val="21"/>
                <w:u w:val="single"/>
              </w:rPr>
              <w:t>GB3095-2012</w:t>
            </w:r>
            <w:r w:rsidRPr="00BE3D34">
              <w:rPr>
                <w:rFonts w:ascii="Times New Roman" w:hint="eastAsia"/>
                <w:kern w:val="2"/>
                <w:szCs w:val="21"/>
                <w:u w:val="single"/>
              </w:rPr>
              <w:t>中二级标准</w:t>
            </w:r>
          </w:p>
        </w:tc>
      </w:tr>
      <w:tr w:rsidR="00981BDC" w:rsidRPr="00BE3D34">
        <w:trPr>
          <w:trHeight w:val="59"/>
        </w:trPr>
        <w:tc>
          <w:tcPr>
            <w:tcW w:w="856"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水环境</w:t>
            </w:r>
          </w:p>
        </w:tc>
        <w:tc>
          <w:tcPr>
            <w:tcW w:w="1816"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附近水塘</w:t>
            </w:r>
          </w:p>
        </w:tc>
        <w:tc>
          <w:tcPr>
            <w:tcW w:w="1487" w:type="dxa"/>
            <w:vAlign w:val="center"/>
          </w:tcPr>
          <w:p w:rsidR="00981BDC" w:rsidRPr="00BE3D34" w:rsidRDefault="00412211">
            <w:pPr>
              <w:pStyle w:val="aff5"/>
              <w:spacing w:line="240" w:lineRule="auto"/>
              <w:rPr>
                <w:rFonts w:ascii="Times New Roman" w:hAnsi="Times New Roman"/>
                <w:kern w:val="2"/>
                <w:szCs w:val="21"/>
                <w:u w:val="single"/>
              </w:rPr>
            </w:pPr>
            <w:r w:rsidRPr="00BE3D34">
              <w:rPr>
                <w:rFonts w:ascii="Times New Roman" w:hint="eastAsia"/>
                <w:kern w:val="2"/>
                <w:szCs w:val="21"/>
                <w:u w:val="single"/>
              </w:rPr>
              <w:t>渔业</w:t>
            </w:r>
            <w:proofErr w:type="gramStart"/>
            <w:r w:rsidRPr="00BE3D34">
              <w:rPr>
                <w:rFonts w:ascii="Times New Roman" w:hint="eastAsia"/>
                <w:kern w:val="2"/>
                <w:szCs w:val="21"/>
                <w:u w:val="single"/>
              </w:rPr>
              <w:t>用水区</w:t>
            </w:r>
            <w:proofErr w:type="gramEnd"/>
          </w:p>
        </w:tc>
        <w:tc>
          <w:tcPr>
            <w:tcW w:w="1729"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50-500</w:t>
            </w:r>
            <w:r w:rsidRPr="00BE3D34">
              <w:rPr>
                <w:rFonts w:ascii="Times New Roman"/>
                <w:kern w:val="2"/>
                <w:szCs w:val="21"/>
                <w:u w:val="single"/>
              </w:rPr>
              <w:t>m</w:t>
            </w:r>
          </w:p>
        </w:tc>
        <w:tc>
          <w:tcPr>
            <w:tcW w:w="1321"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hint="eastAsia"/>
                <w:kern w:val="2"/>
                <w:szCs w:val="21"/>
                <w:u w:val="single"/>
              </w:rPr>
              <w:t>小塘</w:t>
            </w:r>
          </w:p>
        </w:tc>
        <w:tc>
          <w:tcPr>
            <w:tcW w:w="1548" w:type="dxa"/>
            <w:vAlign w:val="center"/>
          </w:tcPr>
          <w:p w:rsidR="00981BDC" w:rsidRPr="00BE3D34" w:rsidRDefault="00412211">
            <w:pPr>
              <w:pStyle w:val="aff5"/>
              <w:spacing w:line="240" w:lineRule="auto"/>
              <w:rPr>
                <w:rFonts w:ascii="Times New Roman"/>
                <w:kern w:val="2"/>
                <w:szCs w:val="21"/>
                <w:u w:val="single"/>
              </w:rPr>
            </w:pPr>
            <w:r w:rsidRPr="00BE3D34">
              <w:rPr>
                <w:rFonts w:ascii="Times New Roman"/>
                <w:kern w:val="2"/>
                <w:szCs w:val="21"/>
                <w:u w:val="single"/>
              </w:rPr>
              <w:t>GB3838-2002</w:t>
            </w:r>
            <w:r w:rsidRPr="00BE3D34">
              <w:rPr>
                <w:rFonts w:cs="宋体" w:hint="eastAsia"/>
                <w:kern w:val="2"/>
                <w:szCs w:val="21"/>
                <w:u w:val="single"/>
              </w:rPr>
              <w:t>Ⅲ</w:t>
            </w:r>
            <w:r w:rsidRPr="00BE3D34">
              <w:rPr>
                <w:rFonts w:ascii="Times New Roman" w:hint="eastAsia"/>
                <w:kern w:val="2"/>
                <w:szCs w:val="21"/>
                <w:u w:val="single"/>
              </w:rPr>
              <w:t>类标准</w:t>
            </w:r>
          </w:p>
        </w:tc>
      </w:tr>
      <w:tr w:rsidR="003555F7" w:rsidRPr="00BE3D34" w:rsidTr="00415A79">
        <w:trPr>
          <w:trHeight w:val="59"/>
        </w:trPr>
        <w:tc>
          <w:tcPr>
            <w:tcW w:w="856" w:type="dxa"/>
            <w:vAlign w:val="center"/>
          </w:tcPr>
          <w:p w:rsidR="003555F7" w:rsidRPr="00BE3D34" w:rsidRDefault="003555F7">
            <w:pPr>
              <w:pStyle w:val="aff5"/>
              <w:spacing w:line="240" w:lineRule="auto"/>
              <w:rPr>
                <w:rFonts w:ascii="Times New Roman"/>
                <w:kern w:val="2"/>
                <w:szCs w:val="21"/>
                <w:u w:val="single"/>
              </w:rPr>
            </w:pPr>
            <w:r w:rsidRPr="00BE3D34">
              <w:rPr>
                <w:rFonts w:ascii="Times New Roman" w:hint="eastAsia"/>
                <w:kern w:val="2"/>
                <w:szCs w:val="21"/>
                <w:u w:val="single"/>
              </w:rPr>
              <w:t>社会环境</w:t>
            </w:r>
          </w:p>
        </w:tc>
        <w:tc>
          <w:tcPr>
            <w:tcW w:w="1816" w:type="dxa"/>
            <w:vAlign w:val="center"/>
          </w:tcPr>
          <w:p w:rsidR="003555F7" w:rsidRPr="00BE3D34" w:rsidRDefault="003555F7">
            <w:pPr>
              <w:pStyle w:val="aff5"/>
              <w:spacing w:line="240" w:lineRule="auto"/>
              <w:rPr>
                <w:rFonts w:ascii="Times New Roman"/>
                <w:kern w:val="2"/>
                <w:szCs w:val="21"/>
                <w:u w:val="single"/>
              </w:rPr>
            </w:pPr>
            <w:r w:rsidRPr="00BE3D34">
              <w:rPr>
                <w:rFonts w:ascii="Times New Roman" w:hint="eastAsia"/>
                <w:kern w:val="2"/>
                <w:szCs w:val="21"/>
                <w:u w:val="single"/>
              </w:rPr>
              <w:t>G107</w:t>
            </w:r>
          </w:p>
        </w:tc>
        <w:tc>
          <w:tcPr>
            <w:tcW w:w="1487" w:type="dxa"/>
            <w:vAlign w:val="center"/>
          </w:tcPr>
          <w:p w:rsidR="003555F7" w:rsidRPr="00BE3D34" w:rsidRDefault="003555F7">
            <w:pPr>
              <w:pStyle w:val="aff5"/>
              <w:spacing w:line="240" w:lineRule="auto"/>
              <w:rPr>
                <w:rFonts w:ascii="Times New Roman"/>
                <w:kern w:val="2"/>
                <w:szCs w:val="21"/>
                <w:u w:val="single"/>
              </w:rPr>
            </w:pPr>
            <w:r w:rsidRPr="00BE3D34">
              <w:rPr>
                <w:rFonts w:ascii="Times New Roman" w:hint="eastAsia"/>
                <w:kern w:val="2"/>
                <w:szCs w:val="21"/>
                <w:u w:val="single"/>
              </w:rPr>
              <w:t>国道</w:t>
            </w:r>
          </w:p>
        </w:tc>
        <w:tc>
          <w:tcPr>
            <w:tcW w:w="1729" w:type="dxa"/>
            <w:vAlign w:val="center"/>
          </w:tcPr>
          <w:p w:rsidR="003555F7" w:rsidRPr="00BE3D34" w:rsidRDefault="003555F7">
            <w:pPr>
              <w:pStyle w:val="aff5"/>
              <w:spacing w:line="240" w:lineRule="auto"/>
              <w:rPr>
                <w:rFonts w:ascii="Times New Roman"/>
                <w:kern w:val="2"/>
                <w:szCs w:val="21"/>
                <w:u w:val="single"/>
              </w:rPr>
            </w:pPr>
            <w:r w:rsidRPr="00BE3D34">
              <w:rPr>
                <w:rFonts w:ascii="Times New Roman" w:hint="eastAsia"/>
                <w:kern w:val="2"/>
                <w:szCs w:val="21"/>
                <w:u w:val="single"/>
              </w:rPr>
              <w:t>10m</w:t>
            </w:r>
          </w:p>
        </w:tc>
        <w:tc>
          <w:tcPr>
            <w:tcW w:w="2869" w:type="dxa"/>
            <w:gridSpan w:val="2"/>
            <w:vAlign w:val="center"/>
          </w:tcPr>
          <w:p w:rsidR="003555F7" w:rsidRPr="00BE3D34" w:rsidRDefault="003555F7">
            <w:pPr>
              <w:pStyle w:val="aff5"/>
              <w:spacing w:line="240" w:lineRule="auto"/>
              <w:rPr>
                <w:rFonts w:ascii="Times New Roman"/>
                <w:kern w:val="2"/>
                <w:szCs w:val="21"/>
                <w:u w:val="single"/>
              </w:rPr>
            </w:pPr>
            <w:r w:rsidRPr="00BE3D34">
              <w:rPr>
                <w:rFonts w:ascii="Times New Roman"/>
                <w:kern w:val="2"/>
                <w:szCs w:val="21"/>
                <w:u w:val="single"/>
              </w:rPr>
              <w:t>不受本项目影响</w:t>
            </w:r>
          </w:p>
        </w:tc>
      </w:tr>
    </w:tbl>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16" w:name="_Toc372816801"/>
      <w:bookmarkStart w:id="117" w:name="_Toc427421266"/>
      <w:bookmarkStart w:id="118" w:name="_Toc453704398"/>
      <w:r w:rsidRPr="00BE3D34">
        <w:rPr>
          <w:rFonts w:ascii="Times New Roman" w:eastAsia="宋体" w:hAnsi="Times New Roman" w:hint="eastAsia"/>
          <w:sz w:val="28"/>
          <w:u w:val="single"/>
        </w:rPr>
        <w:t>7</w:t>
      </w:r>
      <w:r w:rsidRPr="00BE3D34">
        <w:rPr>
          <w:rFonts w:ascii="Times New Roman" w:eastAsia="宋体" w:hAnsi="Times New Roman"/>
          <w:sz w:val="28"/>
          <w:u w:val="single"/>
        </w:rPr>
        <w:t>.5</w:t>
      </w:r>
      <w:proofErr w:type="gramStart"/>
      <w:r w:rsidRPr="00BE3D34">
        <w:rPr>
          <w:rFonts w:ascii="Times New Roman" w:eastAsia="宋体" w:hAnsi="Times New Roman" w:hint="eastAsia"/>
          <w:sz w:val="28"/>
          <w:u w:val="single"/>
        </w:rPr>
        <w:t>源项分析</w:t>
      </w:r>
      <w:bookmarkEnd w:id="116"/>
      <w:bookmarkEnd w:id="117"/>
      <w:bookmarkEnd w:id="118"/>
      <w:proofErr w:type="gramEnd"/>
    </w:p>
    <w:p w:rsidR="00981BDC" w:rsidRPr="00BE3D34" w:rsidRDefault="00412211">
      <w:pPr>
        <w:pStyle w:val="2f2"/>
        <w:snapToGrid w:val="0"/>
        <w:spacing w:afterLines="0"/>
        <w:rPr>
          <w:u w:val="single"/>
        </w:rPr>
      </w:pPr>
      <w:r w:rsidRPr="00BE3D34">
        <w:rPr>
          <w:rFonts w:hint="eastAsia"/>
          <w:u w:val="single"/>
        </w:rPr>
        <w:t>（</w:t>
      </w:r>
      <w:r w:rsidRPr="00BE3D34">
        <w:rPr>
          <w:u w:val="single"/>
        </w:rPr>
        <w:t>1</w:t>
      </w:r>
      <w:r w:rsidRPr="00BE3D34">
        <w:rPr>
          <w:rFonts w:hint="eastAsia"/>
          <w:u w:val="single"/>
        </w:rPr>
        <w:t>）最大可信事故</w:t>
      </w:r>
    </w:p>
    <w:p w:rsidR="00981BDC" w:rsidRPr="00BE3D34" w:rsidRDefault="00412211">
      <w:pPr>
        <w:pStyle w:val="2f2"/>
        <w:snapToGrid w:val="0"/>
        <w:spacing w:afterLines="0"/>
        <w:rPr>
          <w:rFonts w:ascii="宋体" w:hAnsi="宋体" w:cs="宋体"/>
          <w:color w:val="auto"/>
          <w:szCs w:val="24"/>
          <w:u w:val="single"/>
        </w:rPr>
      </w:pPr>
      <w:r w:rsidRPr="00BE3D34">
        <w:rPr>
          <w:rFonts w:hint="eastAsia"/>
          <w:color w:val="auto"/>
          <w:szCs w:val="24"/>
          <w:u w:val="single"/>
        </w:rPr>
        <w:t>最大可信事故是指其所造成的危害在所有预测的事故中最严重，并且发生该事故的概率不</w:t>
      </w:r>
      <w:r w:rsidRPr="00BE3D34">
        <w:rPr>
          <w:rFonts w:ascii="宋体" w:hAnsi="宋体" w:cs="宋体" w:hint="eastAsia"/>
          <w:color w:val="auto"/>
          <w:szCs w:val="24"/>
          <w:u w:val="single"/>
        </w:rPr>
        <w:t>为零。</w:t>
      </w:r>
    </w:p>
    <w:p w:rsidR="00981BDC" w:rsidRPr="00BE3D34" w:rsidRDefault="00412211">
      <w:pPr>
        <w:pStyle w:val="2f2"/>
        <w:snapToGrid w:val="0"/>
        <w:spacing w:afterLines="0"/>
        <w:rPr>
          <w:color w:val="auto"/>
          <w:szCs w:val="24"/>
          <w:u w:val="single"/>
        </w:rPr>
      </w:pPr>
      <w:r w:rsidRPr="00BE3D34">
        <w:rPr>
          <w:rFonts w:hAnsi="宋体"/>
          <w:color w:val="auto"/>
          <w:szCs w:val="24"/>
          <w:u w:val="single"/>
        </w:rPr>
        <w:t>项目事故的类型主要为</w:t>
      </w:r>
      <w:r w:rsidRPr="00BE3D34">
        <w:rPr>
          <w:rFonts w:hint="eastAsia"/>
          <w:u w:val="single"/>
        </w:rPr>
        <w:t>油脂发生泄漏，遇明火引发火灾、爆炸事故</w:t>
      </w:r>
      <w:r w:rsidRPr="00BE3D34">
        <w:rPr>
          <w:rFonts w:hAnsi="宋体"/>
          <w:color w:val="auto"/>
          <w:szCs w:val="24"/>
          <w:u w:val="single"/>
        </w:rPr>
        <w:t>。从事故的严重性和损失后果可分为重大事故和一般性事故。火灾或爆炸事故通常属于</w:t>
      </w:r>
      <w:r w:rsidRPr="00BE3D34">
        <w:rPr>
          <w:rFonts w:hAnsi="宋体" w:hint="eastAsia"/>
          <w:color w:val="auto"/>
          <w:szCs w:val="24"/>
          <w:u w:val="single"/>
        </w:rPr>
        <w:t>重大</w:t>
      </w:r>
      <w:r w:rsidRPr="00BE3D34">
        <w:rPr>
          <w:rFonts w:hAnsi="宋体"/>
          <w:color w:val="auto"/>
          <w:szCs w:val="24"/>
          <w:u w:val="single"/>
        </w:rPr>
        <w:t>事故。一般事故是指那些没有造成重大经济损失和人员伤亡的事故，但此类事故如不采取有效措施加以控制，将对周围的环境产生不利影响。物料泄漏事故常常属于一般性的事故。</w:t>
      </w:r>
    </w:p>
    <w:p w:rsidR="00981BDC" w:rsidRPr="00BE3D34" w:rsidRDefault="00412211">
      <w:pPr>
        <w:spacing w:line="360" w:lineRule="auto"/>
        <w:ind w:firstLineChars="200" w:firstLine="480"/>
        <w:jc w:val="left"/>
        <w:rPr>
          <w:rFonts w:hAnsi="宋体"/>
          <w:sz w:val="24"/>
          <w:u w:val="single"/>
        </w:rPr>
      </w:pPr>
      <w:r w:rsidRPr="00BE3D34">
        <w:rPr>
          <w:rFonts w:hAnsi="宋体" w:hint="eastAsia"/>
          <w:sz w:val="24"/>
          <w:u w:val="single"/>
        </w:rPr>
        <w:t>（</w:t>
      </w:r>
      <w:r w:rsidRPr="00BE3D34">
        <w:rPr>
          <w:rFonts w:hAnsi="宋体" w:hint="eastAsia"/>
          <w:sz w:val="24"/>
          <w:u w:val="single"/>
        </w:rPr>
        <w:t>2</w:t>
      </w:r>
      <w:r w:rsidRPr="00BE3D34">
        <w:rPr>
          <w:rFonts w:hAnsi="宋体" w:hint="eastAsia"/>
          <w:sz w:val="24"/>
          <w:u w:val="single"/>
        </w:rPr>
        <w:t>）</w:t>
      </w:r>
      <w:r w:rsidRPr="00BE3D34">
        <w:rPr>
          <w:rFonts w:hAnsi="宋体"/>
          <w:sz w:val="24"/>
          <w:u w:val="single"/>
        </w:rPr>
        <w:t>最大可信事故发生概率统计</w:t>
      </w:r>
    </w:p>
    <w:p w:rsidR="00981BDC" w:rsidRPr="00BE3D34" w:rsidRDefault="00412211">
      <w:pPr>
        <w:spacing w:line="360" w:lineRule="auto"/>
        <w:ind w:firstLineChars="200" w:firstLine="480"/>
        <w:jc w:val="left"/>
        <w:rPr>
          <w:rFonts w:ascii="宋体" w:hAnsi="宋体" w:cs="宋体"/>
          <w:u w:val="single"/>
        </w:rPr>
      </w:pPr>
      <w:r w:rsidRPr="00BE3D34">
        <w:rPr>
          <w:rFonts w:hAnsi="宋体"/>
          <w:sz w:val="24"/>
          <w:u w:val="single"/>
        </w:rPr>
        <w:t>火灾或爆炸事故常常属于重大事故，但随着企业运行管理水平、装置性能的提高，以及采取有效的防火防爆措施后</w:t>
      </w:r>
      <w:r w:rsidRPr="00BE3D34">
        <w:rPr>
          <w:rFonts w:hAnsi="宋体"/>
          <w:spacing w:val="-17"/>
          <w:sz w:val="24"/>
          <w:u w:val="single"/>
        </w:rPr>
        <w:t>，</w:t>
      </w:r>
      <w:r w:rsidRPr="00BE3D34">
        <w:rPr>
          <w:rFonts w:hAnsi="宋体"/>
          <w:sz w:val="24"/>
          <w:u w:val="single"/>
        </w:rPr>
        <w:t>火灾爆炸事故发生的概率很低</w:t>
      </w:r>
      <w:r w:rsidRPr="00BE3D34">
        <w:rPr>
          <w:rFonts w:hAnsi="宋体"/>
          <w:spacing w:val="-17"/>
          <w:sz w:val="24"/>
          <w:u w:val="single"/>
        </w:rPr>
        <w:t>。</w:t>
      </w:r>
      <w:r w:rsidRPr="00BE3D34">
        <w:rPr>
          <w:rFonts w:hAnsi="宋体"/>
          <w:sz w:val="24"/>
          <w:u w:val="single"/>
        </w:rPr>
        <w:t>另外</w:t>
      </w:r>
      <w:r w:rsidRPr="00BE3D34">
        <w:rPr>
          <w:rFonts w:hAnsi="宋体"/>
          <w:spacing w:val="-17"/>
          <w:sz w:val="24"/>
          <w:u w:val="single"/>
        </w:rPr>
        <w:t>，</w:t>
      </w:r>
      <w:r w:rsidRPr="00BE3D34">
        <w:rPr>
          <w:rFonts w:hAnsi="宋体"/>
          <w:sz w:val="24"/>
          <w:u w:val="single"/>
        </w:rPr>
        <w:t>据贮罐事故分析报道</w:t>
      </w:r>
      <w:r w:rsidRPr="00BE3D34">
        <w:rPr>
          <w:rFonts w:hAnsi="宋体"/>
          <w:spacing w:val="-24"/>
          <w:sz w:val="24"/>
          <w:u w:val="single"/>
        </w:rPr>
        <w:t>，</w:t>
      </w:r>
      <w:r w:rsidRPr="00BE3D34">
        <w:rPr>
          <w:rFonts w:hAnsi="宋体"/>
          <w:sz w:val="24"/>
          <w:u w:val="single"/>
        </w:rPr>
        <w:t>储存系统发生火灾爆炸等重大事故概率小于万分之一</w:t>
      </w:r>
      <w:r w:rsidRPr="00BE3D34">
        <w:rPr>
          <w:rFonts w:hAnsi="宋体"/>
          <w:spacing w:val="-24"/>
          <w:sz w:val="24"/>
          <w:u w:val="single"/>
        </w:rPr>
        <w:t>，</w:t>
      </w:r>
      <w:r w:rsidRPr="00BE3D34">
        <w:rPr>
          <w:rFonts w:hAnsi="宋体"/>
          <w:sz w:val="24"/>
          <w:u w:val="single"/>
        </w:rPr>
        <w:t>随着近年来防灾技术水平的提高</w:t>
      </w:r>
      <w:r w:rsidRPr="00BE3D34">
        <w:rPr>
          <w:rFonts w:hAnsi="宋体"/>
          <w:spacing w:val="-17"/>
          <w:sz w:val="24"/>
          <w:u w:val="single"/>
        </w:rPr>
        <w:t>，</w:t>
      </w:r>
      <w:r w:rsidRPr="00BE3D34">
        <w:rPr>
          <w:rFonts w:hAnsi="宋体"/>
          <w:sz w:val="24"/>
          <w:u w:val="single"/>
        </w:rPr>
        <w:t>呈下降趋势</w:t>
      </w:r>
      <w:r w:rsidRPr="00BE3D34">
        <w:rPr>
          <w:rFonts w:hAnsi="宋体"/>
          <w:spacing w:val="-17"/>
          <w:sz w:val="24"/>
          <w:u w:val="single"/>
        </w:rPr>
        <w:t>。</w:t>
      </w:r>
      <w:r w:rsidRPr="00BE3D34">
        <w:rPr>
          <w:rFonts w:hAnsi="宋体"/>
          <w:sz w:val="24"/>
          <w:u w:val="single"/>
        </w:rPr>
        <w:t>根据化工行业的有关资料对引发重大事故概率的介绍</w:t>
      </w:r>
      <w:r w:rsidRPr="00BE3D34">
        <w:rPr>
          <w:rFonts w:hAnsi="宋体"/>
          <w:spacing w:val="-17"/>
          <w:sz w:val="24"/>
          <w:u w:val="single"/>
        </w:rPr>
        <w:t>，</w:t>
      </w:r>
      <w:r w:rsidRPr="00BE3D34">
        <w:rPr>
          <w:rFonts w:hAnsi="宋体"/>
          <w:sz w:val="24"/>
          <w:u w:val="single"/>
        </w:rPr>
        <w:t>主要风险事故的概率统计见下表</w:t>
      </w:r>
      <w:r w:rsidRPr="00BE3D34">
        <w:rPr>
          <w:sz w:val="24"/>
          <w:u w:val="single"/>
        </w:rPr>
        <w:t>9-5</w:t>
      </w:r>
      <w:r w:rsidRPr="00BE3D34">
        <w:rPr>
          <w:rFonts w:hAnsi="宋体"/>
          <w:sz w:val="24"/>
          <w:u w:val="single"/>
        </w:rPr>
        <w:t>。</w:t>
      </w:r>
    </w:p>
    <w:p w:rsidR="00981BDC" w:rsidRPr="00BE3D34" w:rsidRDefault="00412211">
      <w:pPr>
        <w:jc w:val="center"/>
        <w:rPr>
          <w:b/>
          <w:sz w:val="24"/>
          <w:u w:val="single"/>
        </w:rPr>
      </w:pPr>
      <w:r w:rsidRPr="00BE3D34">
        <w:rPr>
          <w:rFonts w:hint="eastAsia"/>
          <w:b/>
          <w:sz w:val="24"/>
          <w:u w:val="single"/>
        </w:rPr>
        <w:t>表</w:t>
      </w:r>
      <w:r w:rsidRPr="00BE3D34">
        <w:rPr>
          <w:rFonts w:hint="eastAsia"/>
          <w:b/>
          <w:sz w:val="24"/>
          <w:u w:val="single"/>
        </w:rPr>
        <w:t>7.5-1</w:t>
      </w:r>
      <w:r w:rsidRPr="00BE3D34">
        <w:rPr>
          <w:rFonts w:hint="eastAsia"/>
          <w:b/>
          <w:sz w:val="24"/>
          <w:u w:val="single"/>
        </w:rPr>
        <w:t>主要风险事故发生的概率与事故发生的频率</w:t>
      </w:r>
    </w:p>
    <w:p w:rsidR="00981BDC" w:rsidRPr="00BE3D34" w:rsidRDefault="00981BDC">
      <w:pPr>
        <w:spacing w:before="1" w:line="190" w:lineRule="exact"/>
        <w:jc w:val="left"/>
        <w:rPr>
          <w:rFonts w:ascii="宋体" w:hAnsi="宋体" w:cs="宋体"/>
          <w:u w:val="single"/>
        </w:rPr>
      </w:pPr>
    </w:p>
    <w:tbl>
      <w:tblPr>
        <w:tblW w:w="8757"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tblPr>
      <w:tblGrid>
        <w:gridCol w:w="4619"/>
        <w:gridCol w:w="2189"/>
        <w:gridCol w:w="1949"/>
      </w:tblGrid>
      <w:tr w:rsidR="00981BDC" w:rsidRPr="00BE3D34">
        <w:trPr>
          <w:trHeight w:hRule="exact" w:val="470"/>
        </w:trPr>
        <w:tc>
          <w:tcPr>
            <w:tcW w:w="4619" w:type="dxa"/>
            <w:vAlign w:val="center"/>
          </w:tcPr>
          <w:p w:rsidR="00981BDC" w:rsidRPr="00BE3D34" w:rsidRDefault="00412211">
            <w:pPr>
              <w:jc w:val="center"/>
              <w:rPr>
                <w:rFonts w:ascii="宋体" w:hAnsi="宋体" w:cs="宋体"/>
                <w:szCs w:val="21"/>
                <w:u w:val="single"/>
              </w:rPr>
            </w:pPr>
            <w:r w:rsidRPr="00BE3D34">
              <w:rPr>
                <w:rFonts w:ascii="宋体" w:hAnsi="宋体" w:cs="宋体" w:hint="eastAsia"/>
                <w:szCs w:val="21"/>
                <w:u w:val="single"/>
              </w:rPr>
              <w:t>事故名称</w:t>
            </w:r>
          </w:p>
        </w:tc>
        <w:tc>
          <w:tcPr>
            <w:tcW w:w="2189" w:type="dxa"/>
            <w:vAlign w:val="center"/>
          </w:tcPr>
          <w:p w:rsidR="00981BDC" w:rsidRPr="00BE3D34" w:rsidRDefault="00412211">
            <w:pPr>
              <w:jc w:val="center"/>
              <w:rPr>
                <w:rFonts w:ascii="宋体" w:hAnsi="宋体" w:cs="宋体"/>
                <w:szCs w:val="21"/>
                <w:u w:val="single"/>
              </w:rPr>
            </w:pPr>
            <w:r w:rsidRPr="00BE3D34">
              <w:rPr>
                <w:rFonts w:ascii="宋体" w:hAnsi="宋体" w:cs="宋体" w:hint="eastAsia"/>
                <w:szCs w:val="21"/>
                <w:u w:val="single"/>
              </w:rPr>
              <w:t>发生概率(次/年)</w:t>
            </w:r>
          </w:p>
        </w:tc>
        <w:tc>
          <w:tcPr>
            <w:tcW w:w="1949" w:type="dxa"/>
            <w:vAlign w:val="center"/>
          </w:tcPr>
          <w:p w:rsidR="00981BDC" w:rsidRPr="00BE3D34" w:rsidRDefault="00412211">
            <w:pPr>
              <w:jc w:val="center"/>
              <w:rPr>
                <w:rFonts w:ascii="宋体" w:hAnsi="宋体" w:cs="宋体"/>
                <w:szCs w:val="21"/>
                <w:u w:val="single"/>
              </w:rPr>
            </w:pPr>
            <w:r w:rsidRPr="00BE3D34">
              <w:rPr>
                <w:rFonts w:ascii="宋体" w:hAnsi="宋体" w:cs="宋体" w:hint="eastAsia"/>
                <w:szCs w:val="21"/>
                <w:u w:val="single"/>
              </w:rPr>
              <w:t>发生频率</w:t>
            </w:r>
          </w:p>
        </w:tc>
      </w:tr>
      <w:tr w:rsidR="00981BDC" w:rsidRPr="00BE3D34">
        <w:trPr>
          <w:trHeight w:hRule="exact" w:val="455"/>
        </w:trPr>
        <w:tc>
          <w:tcPr>
            <w:tcW w:w="4619" w:type="dxa"/>
            <w:vAlign w:val="center"/>
          </w:tcPr>
          <w:p w:rsidR="00981BDC" w:rsidRPr="00BE3D34" w:rsidRDefault="00412211">
            <w:pPr>
              <w:jc w:val="center"/>
              <w:rPr>
                <w:rFonts w:ascii="宋体" w:hAnsi="宋体" w:cs="宋体"/>
                <w:szCs w:val="21"/>
                <w:u w:val="single"/>
              </w:rPr>
            </w:pPr>
            <w:r w:rsidRPr="00BE3D34">
              <w:rPr>
                <w:rFonts w:ascii="宋体" w:hAnsi="宋体" w:cs="宋体" w:hint="eastAsia"/>
                <w:szCs w:val="21"/>
                <w:u w:val="single"/>
              </w:rPr>
              <w:t>贮罐等出现重大火灾，爆炸事故</w:t>
            </w:r>
          </w:p>
        </w:tc>
        <w:tc>
          <w:tcPr>
            <w:tcW w:w="4138" w:type="dxa"/>
            <w:gridSpan w:val="2"/>
            <w:vAlign w:val="center"/>
          </w:tcPr>
          <w:p w:rsidR="00981BDC" w:rsidRPr="00BE3D34" w:rsidRDefault="00412211">
            <w:pPr>
              <w:jc w:val="center"/>
              <w:rPr>
                <w:szCs w:val="21"/>
                <w:u w:val="single"/>
              </w:rPr>
            </w:pPr>
            <w:r w:rsidRPr="00BE3D34">
              <w:rPr>
                <w:spacing w:val="1"/>
                <w:szCs w:val="21"/>
                <w:u w:val="single"/>
              </w:rPr>
              <w:t>10</w:t>
            </w:r>
            <w:r w:rsidRPr="00BE3D34">
              <w:rPr>
                <w:spacing w:val="1"/>
                <w:szCs w:val="21"/>
                <w:u w:val="single"/>
                <w:vertAlign w:val="superscript"/>
              </w:rPr>
              <w:t>-4</w:t>
            </w:r>
            <w:r w:rsidRPr="00BE3D34">
              <w:rPr>
                <w:szCs w:val="21"/>
                <w:u w:val="single"/>
              </w:rPr>
              <w:t>次</w:t>
            </w:r>
            <w:r w:rsidRPr="00BE3D34">
              <w:rPr>
                <w:w w:val="99"/>
                <w:szCs w:val="21"/>
                <w:u w:val="single"/>
              </w:rPr>
              <w:t>/</w:t>
            </w:r>
            <w:r w:rsidRPr="00BE3D34">
              <w:rPr>
                <w:szCs w:val="21"/>
                <w:u w:val="single"/>
              </w:rPr>
              <w:t>年</w:t>
            </w:r>
            <w:r w:rsidRPr="00BE3D34">
              <w:rPr>
                <w:w w:val="99"/>
                <w:szCs w:val="21"/>
                <w:u w:val="single"/>
              </w:rPr>
              <w:t>/</w:t>
            </w:r>
            <w:r w:rsidRPr="00BE3D34">
              <w:rPr>
                <w:szCs w:val="21"/>
                <w:u w:val="single"/>
              </w:rPr>
              <w:t>瓶</w:t>
            </w:r>
          </w:p>
        </w:tc>
      </w:tr>
    </w:tbl>
    <w:p w:rsidR="00981BDC" w:rsidRPr="00BE3D34" w:rsidRDefault="00412211">
      <w:pPr>
        <w:pStyle w:val="afffffc"/>
        <w:rPr>
          <w:u w:val="single"/>
        </w:rPr>
      </w:pPr>
      <w:r w:rsidRPr="00BE3D34">
        <w:rPr>
          <w:rFonts w:hint="eastAsia"/>
          <w:u w:val="single"/>
        </w:rPr>
        <w:t>因此，</w:t>
      </w:r>
      <w:proofErr w:type="gramStart"/>
      <w:r w:rsidRPr="00BE3D34">
        <w:rPr>
          <w:rFonts w:hint="eastAsia"/>
          <w:u w:val="single"/>
        </w:rPr>
        <w:t>本评价</w:t>
      </w:r>
      <w:proofErr w:type="gramEnd"/>
      <w:r w:rsidRPr="00BE3D34">
        <w:rPr>
          <w:rFonts w:hint="eastAsia"/>
          <w:u w:val="single"/>
        </w:rPr>
        <w:t>确定拟建项目油脂泄漏遇明火发生火灾、爆炸最大可信事故概率为</w:t>
      </w:r>
      <w:r w:rsidRPr="00BE3D34">
        <w:rPr>
          <w:spacing w:val="1"/>
          <w:szCs w:val="24"/>
          <w:u w:val="single"/>
        </w:rPr>
        <w:t>10</w:t>
      </w:r>
      <w:r w:rsidRPr="00BE3D34">
        <w:rPr>
          <w:spacing w:val="1"/>
          <w:szCs w:val="24"/>
          <w:u w:val="single"/>
          <w:vertAlign w:val="superscript"/>
        </w:rPr>
        <w:t>-4</w:t>
      </w:r>
      <w:r w:rsidRPr="00BE3D34">
        <w:rPr>
          <w:szCs w:val="24"/>
          <w:u w:val="single"/>
        </w:rPr>
        <w:t>次</w:t>
      </w:r>
      <w:r w:rsidRPr="00BE3D34">
        <w:rPr>
          <w:w w:val="99"/>
          <w:szCs w:val="24"/>
          <w:u w:val="single"/>
        </w:rPr>
        <w:t>/</w:t>
      </w:r>
      <w:r w:rsidRPr="00BE3D34">
        <w:rPr>
          <w:szCs w:val="24"/>
          <w:u w:val="single"/>
        </w:rPr>
        <w:t>年</w:t>
      </w:r>
      <w:r w:rsidRPr="00BE3D34">
        <w:rPr>
          <w:w w:val="99"/>
          <w:szCs w:val="24"/>
          <w:u w:val="single"/>
        </w:rPr>
        <w:t>/</w:t>
      </w:r>
      <w:r w:rsidRPr="00BE3D34">
        <w:rPr>
          <w:szCs w:val="24"/>
          <w:u w:val="single"/>
        </w:rPr>
        <w:t>瓶</w:t>
      </w:r>
      <w:r w:rsidRPr="00BE3D34">
        <w:rPr>
          <w:rFonts w:hint="eastAsia"/>
          <w:u w:val="single"/>
        </w:rPr>
        <w:t>。</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19" w:name="_Toc427421267"/>
      <w:bookmarkStart w:id="120" w:name="_Toc453704399"/>
      <w:r w:rsidRPr="00BE3D34">
        <w:rPr>
          <w:rFonts w:ascii="Times New Roman" w:eastAsia="宋体" w:hAnsi="Times New Roman" w:hint="eastAsia"/>
          <w:sz w:val="28"/>
          <w:u w:val="single"/>
        </w:rPr>
        <w:t>7</w:t>
      </w:r>
      <w:r w:rsidRPr="00BE3D34">
        <w:rPr>
          <w:rFonts w:ascii="Times New Roman" w:eastAsia="宋体" w:hAnsi="Times New Roman"/>
          <w:sz w:val="28"/>
          <w:u w:val="single"/>
        </w:rPr>
        <w:t>.6</w:t>
      </w:r>
      <w:r w:rsidRPr="00BE3D34">
        <w:rPr>
          <w:rFonts w:ascii="Times New Roman" w:eastAsia="宋体" w:hAnsi="Times New Roman" w:hint="eastAsia"/>
          <w:sz w:val="28"/>
          <w:u w:val="single"/>
        </w:rPr>
        <w:t>事故风险环境影响分析</w:t>
      </w:r>
      <w:bookmarkEnd w:id="119"/>
      <w:bookmarkEnd w:id="120"/>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1</w:t>
      </w:r>
      <w:r w:rsidRPr="00BE3D34">
        <w:rPr>
          <w:rFonts w:hint="eastAsia"/>
          <w:sz w:val="24"/>
          <w:u w:val="single"/>
        </w:rPr>
        <w:t>）车间火灾、爆炸事故分析</w:t>
      </w:r>
    </w:p>
    <w:p w:rsidR="00981BDC" w:rsidRPr="00BE3D34" w:rsidRDefault="00412211">
      <w:pPr>
        <w:spacing w:line="360" w:lineRule="auto"/>
        <w:ind w:firstLineChars="200" w:firstLine="480"/>
        <w:rPr>
          <w:rFonts w:ascii="宋体" w:hAnsi="宋体" w:cs="宋体"/>
          <w:color w:val="000000"/>
          <w:sz w:val="24"/>
          <w:u w:val="single"/>
        </w:rPr>
      </w:pPr>
      <w:r w:rsidRPr="00BE3D34">
        <w:rPr>
          <w:color w:val="000000"/>
          <w:sz w:val="24"/>
          <w:u w:val="single"/>
        </w:rPr>
        <w:t>本项目</w:t>
      </w:r>
      <w:r w:rsidRPr="00BE3D34">
        <w:rPr>
          <w:rFonts w:hint="eastAsia"/>
          <w:color w:val="000000"/>
          <w:sz w:val="24"/>
          <w:u w:val="single"/>
        </w:rPr>
        <w:t>原料和成品均有油脂，油脂属于易燃物，闪点高</w:t>
      </w:r>
      <w:r w:rsidRPr="00BE3D34">
        <w:rPr>
          <w:rFonts w:ascii="宋体" w:hAnsi="宋体" w:cs="宋体" w:hint="eastAsia"/>
          <w:color w:val="000000"/>
          <w:sz w:val="24"/>
          <w:u w:val="single"/>
        </w:rPr>
        <w:t>、热值大，在发生火灾后</w:t>
      </w:r>
      <w:r w:rsidRPr="00BE3D34">
        <w:rPr>
          <w:rFonts w:ascii="宋体" w:hAnsi="宋体" w:cs="宋体" w:hint="eastAsia"/>
          <w:color w:val="000000"/>
          <w:sz w:val="24"/>
          <w:u w:val="single"/>
        </w:rPr>
        <w:lastRenderedPageBreak/>
        <w:t>分解物可引发爆炸，造成经济产损失甚至人员伤亡。</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2</w:t>
      </w:r>
      <w:r w:rsidRPr="00BE3D34">
        <w:rPr>
          <w:rFonts w:hint="eastAsia"/>
          <w:sz w:val="24"/>
          <w:u w:val="single"/>
        </w:rPr>
        <w:t>）泄漏事故分析</w:t>
      </w:r>
    </w:p>
    <w:p w:rsidR="00981BDC" w:rsidRPr="00BE3D34" w:rsidRDefault="00412211">
      <w:pPr>
        <w:spacing w:line="360" w:lineRule="auto"/>
        <w:ind w:firstLineChars="200" w:firstLine="480"/>
        <w:rPr>
          <w:sz w:val="24"/>
          <w:u w:val="single"/>
        </w:rPr>
      </w:pPr>
      <w:r w:rsidRPr="00BE3D34">
        <w:rPr>
          <w:rFonts w:hint="eastAsia"/>
          <w:sz w:val="24"/>
          <w:u w:val="single"/>
        </w:rPr>
        <w:t>硫酸、氢氧化钠和油脂一旦发生泄漏事故，进而进入消防废水中不经收集处理排放，可能会导致受纳水体收到污染。项目针对原料及工业油脂成品</w:t>
      </w:r>
      <w:proofErr w:type="gramStart"/>
      <w:r w:rsidRPr="00BE3D34">
        <w:rPr>
          <w:rFonts w:hint="eastAsia"/>
          <w:sz w:val="24"/>
          <w:u w:val="single"/>
        </w:rPr>
        <w:t>贮存区</w:t>
      </w:r>
      <w:proofErr w:type="gramEnd"/>
      <w:r w:rsidRPr="00BE3D34">
        <w:rPr>
          <w:rFonts w:hint="eastAsia"/>
          <w:sz w:val="24"/>
          <w:u w:val="single"/>
        </w:rPr>
        <w:t>设置有截水沟，在出现泄漏事故和地面冲洗时，其废水收集进入项目污水系统，而不直接进入雨水系统。因此项目泄漏对水环境影响较小。此外，项目冷库的制冷剂泄露将影响环境大气质量。</w:t>
      </w:r>
    </w:p>
    <w:p w:rsidR="00981BDC" w:rsidRPr="00BE3D34" w:rsidRDefault="00412211">
      <w:pPr>
        <w:spacing w:line="360" w:lineRule="auto"/>
        <w:ind w:firstLineChars="200" w:firstLine="480"/>
        <w:rPr>
          <w:sz w:val="24"/>
          <w:u w:val="single"/>
        </w:rPr>
      </w:pPr>
      <w:r w:rsidRPr="00BE3D34">
        <w:rPr>
          <w:sz w:val="24"/>
          <w:u w:val="single"/>
        </w:rPr>
        <w:t>(</w:t>
      </w:r>
      <w:r w:rsidRPr="00BE3D34">
        <w:rPr>
          <w:rFonts w:hint="eastAsia"/>
          <w:sz w:val="24"/>
          <w:u w:val="single"/>
        </w:rPr>
        <w:t>3</w:t>
      </w:r>
      <w:r w:rsidRPr="00BE3D34">
        <w:rPr>
          <w:sz w:val="24"/>
          <w:u w:val="single"/>
        </w:rPr>
        <w:t>)</w:t>
      </w:r>
      <w:r w:rsidRPr="00BE3D34">
        <w:rPr>
          <w:rFonts w:hint="eastAsia"/>
          <w:sz w:val="24"/>
          <w:u w:val="single"/>
        </w:rPr>
        <w:t>废气事故排放分析</w:t>
      </w:r>
    </w:p>
    <w:p w:rsidR="00981BDC" w:rsidRPr="00BE3D34" w:rsidRDefault="00412211">
      <w:pPr>
        <w:spacing w:line="360" w:lineRule="auto"/>
        <w:ind w:firstLineChars="200" w:firstLine="480"/>
        <w:rPr>
          <w:sz w:val="24"/>
          <w:u w:val="single"/>
        </w:rPr>
      </w:pPr>
      <w:r w:rsidRPr="00BE3D34">
        <w:rPr>
          <w:rFonts w:hint="eastAsia"/>
          <w:sz w:val="24"/>
          <w:u w:val="single"/>
        </w:rPr>
        <w:t>本项目废气主要为</w:t>
      </w:r>
      <w:r w:rsidRPr="00BE3D34">
        <w:rPr>
          <w:rFonts w:hAnsi="宋体" w:hint="eastAsia"/>
          <w:sz w:val="24"/>
          <w:u w:val="single"/>
        </w:rPr>
        <w:t>锅炉废气、恶臭废气等，</w:t>
      </w:r>
      <w:r w:rsidRPr="00BE3D34">
        <w:rPr>
          <w:rFonts w:hint="eastAsia"/>
          <w:sz w:val="24"/>
          <w:u w:val="single"/>
        </w:rPr>
        <w:t>造成废气处理设施器故障的原因有停电、风机故障等，一旦出现风机损坏就会发生废气</w:t>
      </w:r>
      <w:r w:rsidRPr="00BE3D34">
        <w:rPr>
          <w:sz w:val="24"/>
          <w:u w:val="single"/>
        </w:rPr>
        <w:t>“</w:t>
      </w:r>
      <w:r w:rsidRPr="00BE3D34">
        <w:rPr>
          <w:rFonts w:hint="eastAsia"/>
          <w:sz w:val="24"/>
          <w:u w:val="single"/>
        </w:rPr>
        <w:t>短路</w:t>
      </w:r>
      <w:r w:rsidRPr="00BE3D34">
        <w:rPr>
          <w:sz w:val="24"/>
          <w:u w:val="single"/>
        </w:rPr>
        <w:t>”</w:t>
      </w:r>
      <w:r w:rsidRPr="00BE3D34">
        <w:rPr>
          <w:rFonts w:hint="eastAsia"/>
          <w:sz w:val="24"/>
          <w:u w:val="single"/>
        </w:rPr>
        <w:t>，未经过处理的废气进入大气中，影响区域环境大气质量。</w:t>
      </w:r>
    </w:p>
    <w:p w:rsidR="00981BDC" w:rsidRPr="00BE3D34" w:rsidRDefault="00412211">
      <w:pPr>
        <w:spacing w:line="360" w:lineRule="auto"/>
        <w:ind w:firstLineChars="200" w:firstLine="480"/>
        <w:rPr>
          <w:sz w:val="24"/>
          <w:u w:val="single"/>
        </w:rPr>
      </w:pPr>
      <w:r w:rsidRPr="00BE3D34">
        <w:rPr>
          <w:sz w:val="24"/>
          <w:u w:val="single"/>
        </w:rPr>
        <w:t>(</w:t>
      </w:r>
      <w:r w:rsidRPr="00BE3D34">
        <w:rPr>
          <w:rFonts w:hint="eastAsia"/>
          <w:sz w:val="24"/>
          <w:u w:val="single"/>
        </w:rPr>
        <w:t>4</w:t>
      </w:r>
      <w:r w:rsidRPr="00BE3D34">
        <w:rPr>
          <w:sz w:val="24"/>
          <w:u w:val="single"/>
        </w:rPr>
        <w:t>)</w:t>
      </w:r>
      <w:r w:rsidRPr="00BE3D34">
        <w:rPr>
          <w:rFonts w:hint="eastAsia"/>
          <w:sz w:val="24"/>
          <w:u w:val="single"/>
        </w:rPr>
        <w:t>废水事故排放分析</w:t>
      </w:r>
    </w:p>
    <w:p w:rsidR="00981BDC" w:rsidRPr="00BE3D34" w:rsidRDefault="00412211">
      <w:pPr>
        <w:spacing w:line="360" w:lineRule="auto"/>
        <w:ind w:firstLineChars="200" w:firstLine="480"/>
        <w:rPr>
          <w:sz w:val="24"/>
          <w:u w:val="single"/>
        </w:rPr>
      </w:pPr>
      <w:r w:rsidRPr="00BE3D34">
        <w:rPr>
          <w:sz w:val="24"/>
          <w:u w:val="single"/>
        </w:rPr>
        <w:t>造成</w:t>
      </w:r>
      <w:r w:rsidRPr="00BE3D34">
        <w:rPr>
          <w:rFonts w:hint="eastAsia"/>
          <w:sz w:val="24"/>
          <w:u w:val="single"/>
        </w:rPr>
        <w:t>废</w:t>
      </w:r>
      <w:r w:rsidRPr="00BE3D34">
        <w:rPr>
          <w:sz w:val="24"/>
          <w:u w:val="single"/>
        </w:rPr>
        <w:t>水处理系统故障的原因有突然停电、关键设备出问题</w:t>
      </w:r>
      <w:r w:rsidRPr="00BE3D34">
        <w:rPr>
          <w:sz w:val="24"/>
          <w:u w:val="single"/>
        </w:rPr>
        <w:t>(</w:t>
      </w:r>
      <w:r w:rsidRPr="00BE3D34">
        <w:rPr>
          <w:sz w:val="24"/>
          <w:u w:val="single"/>
        </w:rPr>
        <w:t>如提升泵、供氧系统</w:t>
      </w:r>
      <w:r w:rsidRPr="00BE3D34">
        <w:rPr>
          <w:sz w:val="24"/>
          <w:u w:val="single"/>
        </w:rPr>
        <w:t>)</w:t>
      </w:r>
      <w:r w:rsidRPr="00BE3D34">
        <w:rPr>
          <w:sz w:val="24"/>
          <w:u w:val="single"/>
        </w:rPr>
        <w:t>，高负荷废水冲击会导致</w:t>
      </w:r>
      <w:r w:rsidRPr="00BE3D34">
        <w:rPr>
          <w:rFonts w:hint="eastAsia"/>
          <w:sz w:val="24"/>
          <w:u w:val="single"/>
        </w:rPr>
        <w:t>废水</w:t>
      </w:r>
      <w:r w:rsidRPr="00BE3D34">
        <w:rPr>
          <w:sz w:val="24"/>
          <w:u w:val="single"/>
        </w:rPr>
        <w:t>处理系统崩溃，处理效率急剧下降</w:t>
      </w:r>
      <w:r w:rsidRPr="00BE3D34">
        <w:rPr>
          <w:rFonts w:hint="eastAsia"/>
          <w:sz w:val="24"/>
          <w:u w:val="single"/>
        </w:rPr>
        <w:t>，废水溢流外排，将对周边地表水体水质产生影响。</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21" w:name="_Toc200936863"/>
      <w:bookmarkStart w:id="122" w:name="_Toc227464551"/>
      <w:bookmarkStart w:id="123" w:name="_Toc427421268"/>
      <w:bookmarkStart w:id="124" w:name="_Toc398280293"/>
      <w:bookmarkStart w:id="125" w:name="_Toc453704400"/>
      <w:bookmarkStart w:id="126" w:name="_Toc117437527"/>
      <w:bookmarkStart w:id="127" w:name="_Toc117696187"/>
      <w:bookmarkStart w:id="128" w:name="_Toc117521105"/>
      <w:r w:rsidRPr="00BE3D34">
        <w:rPr>
          <w:rFonts w:ascii="Times New Roman" w:eastAsia="宋体" w:hAnsi="Times New Roman" w:hint="eastAsia"/>
          <w:sz w:val="28"/>
          <w:u w:val="single"/>
        </w:rPr>
        <w:t>7</w:t>
      </w:r>
      <w:r w:rsidRPr="00BE3D34">
        <w:rPr>
          <w:rFonts w:ascii="Times New Roman" w:eastAsia="宋体" w:hAnsi="Times New Roman"/>
          <w:sz w:val="28"/>
          <w:u w:val="single"/>
        </w:rPr>
        <w:t>.7</w:t>
      </w:r>
      <w:r w:rsidRPr="00BE3D34">
        <w:rPr>
          <w:rFonts w:ascii="Times New Roman" w:eastAsia="宋体" w:hAnsi="Times New Roman" w:hint="eastAsia"/>
          <w:sz w:val="28"/>
          <w:u w:val="single"/>
        </w:rPr>
        <w:t>风险</w:t>
      </w:r>
      <w:bookmarkEnd w:id="121"/>
      <w:bookmarkEnd w:id="122"/>
      <w:r w:rsidRPr="00BE3D34">
        <w:rPr>
          <w:rFonts w:ascii="Times New Roman" w:eastAsia="宋体" w:hAnsi="Times New Roman" w:hint="eastAsia"/>
          <w:sz w:val="28"/>
          <w:u w:val="single"/>
        </w:rPr>
        <w:t>防范措施</w:t>
      </w:r>
      <w:bookmarkEnd w:id="123"/>
      <w:bookmarkEnd w:id="124"/>
      <w:bookmarkEnd w:id="125"/>
    </w:p>
    <w:p w:rsidR="00981BDC" w:rsidRPr="00BE3D34" w:rsidRDefault="00412211" w:rsidP="000A384C">
      <w:pPr>
        <w:pStyle w:val="3"/>
        <w:adjustRightInd w:val="0"/>
        <w:snapToGrid w:val="0"/>
        <w:spacing w:beforeLines="50" w:afterLines="50" w:line="360" w:lineRule="auto"/>
        <w:jc w:val="left"/>
        <w:rPr>
          <w:sz w:val="24"/>
          <w:u w:val="single"/>
        </w:rPr>
      </w:pPr>
      <w:bookmarkStart w:id="129" w:name="_Toc287884939"/>
      <w:bookmarkStart w:id="130" w:name="_Toc117696188"/>
      <w:bookmarkStart w:id="131" w:name="_Toc103176076"/>
      <w:bookmarkStart w:id="132" w:name="_Toc117521106"/>
      <w:bookmarkStart w:id="133" w:name="_Toc519673224"/>
      <w:bookmarkStart w:id="134" w:name="_Toc100675447"/>
      <w:bookmarkStart w:id="135" w:name="_Toc100762910"/>
      <w:bookmarkStart w:id="136" w:name="_Toc12323229"/>
      <w:bookmarkStart w:id="137" w:name="_Toc100762776"/>
      <w:bookmarkStart w:id="138" w:name="_Toc100761071"/>
      <w:bookmarkStart w:id="139" w:name="_Toc12552234"/>
      <w:bookmarkStart w:id="140" w:name="_Toc519672490"/>
      <w:bookmarkStart w:id="141" w:name="_Toc517082885"/>
      <w:bookmarkStart w:id="142" w:name="_Toc519062791"/>
      <w:bookmarkStart w:id="143" w:name="_Toc16901820"/>
      <w:bookmarkStart w:id="144" w:name="_Toc100761137"/>
      <w:bookmarkStart w:id="145" w:name="_Toc100761205"/>
      <w:bookmarkStart w:id="146" w:name="_Toc17598680"/>
      <w:bookmarkStart w:id="147" w:name="_Toc100761469"/>
      <w:bookmarkStart w:id="148" w:name="_Toc12552361"/>
      <w:bookmarkStart w:id="149" w:name="_Toc517064108"/>
      <w:bookmarkStart w:id="150" w:name="_Toc12551861"/>
      <w:bookmarkStart w:id="151" w:name="_Toc517084440"/>
      <w:bookmarkStart w:id="152" w:name="_Toc517061623"/>
      <w:bookmarkStart w:id="153" w:name="_Toc519909463"/>
      <w:bookmarkStart w:id="154" w:name="_Toc519908937"/>
      <w:bookmarkStart w:id="155" w:name="_Toc100675656"/>
      <w:bookmarkStart w:id="156" w:name="_Toc100761337"/>
      <w:bookmarkStart w:id="157" w:name="_Toc100761271"/>
      <w:bookmarkStart w:id="158" w:name="_Toc521912601"/>
      <w:bookmarkEnd w:id="126"/>
      <w:bookmarkEnd w:id="127"/>
      <w:bookmarkEnd w:id="128"/>
      <w:r w:rsidRPr="00BE3D34">
        <w:rPr>
          <w:rFonts w:hint="eastAsia"/>
          <w:sz w:val="24"/>
          <w:u w:val="single"/>
        </w:rPr>
        <w:t>7</w:t>
      </w:r>
      <w:r w:rsidRPr="00BE3D34">
        <w:rPr>
          <w:sz w:val="24"/>
          <w:u w:val="single"/>
        </w:rPr>
        <w:t>.7.1</w:t>
      </w:r>
      <w:r w:rsidRPr="00BE3D34">
        <w:rPr>
          <w:rFonts w:hint="eastAsia"/>
          <w:sz w:val="24"/>
          <w:u w:val="single"/>
        </w:rPr>
        <w:t>严格执行有关法律法规和相关规章制度</w:t>
      </w:r>
      <w:bookmarkEnd w:id="129"/>
    </w:p>
    <w:p w:rsidR="00981BDC" w:rsidRPr="00BE3D34" w:rsidRDefault="00412211">
      <w:pPr>
        <w:spacing w:line="360" w:lineRule="auto"/>
        <w:ind w:firstLineChars="200" w:firstLine="480"/>
        <w:rPr>
          <w:sz w:val="24"/>
          <w:u w:val="single"/>
        </w:rPr>
      </w:pPr>
      <w:r w:rsidRPr="00BE3D34">
        <w:rPr>
          <w:rFonts w:hint="eastAsia"/>
          <w:sz w:val="24"/>
          <w:u w:val="single"/>
        </w:rPr>
        <w:t>严格执行我国颁布的国务院令</w:t>
      </w:r>
      <w:r w:rsidRPr="00BE3D34">
        <w:rPr>
          <w:sz w:val="24"/>
          <w:u w:val="single"/>
        </w:rPr>
        <w:t>344</w:t>
      </w:r>
      <w:r w:rsidRPr="00BE3D34">
        <w:rPr>
          <w:rFonts w:hint="eastAsia"/>
          <w:sz w:val="24"/>
          <w:u w:val="single"/>
        </w:rPr>
        <w:t>号《危险化学品安全管理条例》、国家经贸委第</w:t>
      </w:r>
      <w:r w:rsidRPr="00BE3D34">
        <w:rPr>
          <w:sz w:val="24"/>
          <w:u w:val="single"/>
        </w:rPr>
        <w:t>35</w:t>
      </w:r>
      <w:r w:rsidRPr="00BE3D34">
        <w:rPr>
          <w:rFonts w:hint="eastAsia"/>
          <w:sz w:val="24"/>
          <w:u w:val="single"/>
        </w:rPr>
        <w:t>号令《危险化学品管理办法》、国务院</w:t>
      </w:r>
      <w:r w:rsidRPr="00BE3D34">
        <w:rPr>
          <w:sz w:val="24"/>
          <w:u w:val="single"/>
        </w:rPr>
        <w:t>352</w:t>
      </w:r>
      <w:r w:rsidRPr="00BE3D34">
        <w:rPr>
          <w:rFonts w:hint="eastAsia"/>
          <w:sz w:val="24"/>
          <w:u w:val="single"/>
        </w:rPr>
        <w:t>号《使用有毒物品作业场所劳动保护条件》、《常用危险化学品储存通则》</w:t>
      </w:r>
      <w:r w:rsidRPr="00BE3D34">
        <w:rPr>
          <w:sz w:val="24"/>
          <w:u w:val="single"/>
        </w:rPr>
        <w:t>(GBl5603)</w:t>
      </w:r>
      <w:r w:rsidRPr="00BE3D34">
        <w:rPr>
          <w:rFonts w:hint="eastAsia"/>
          <w:sz w:val="24"/>
          <w:u w:val="single"/>
        </w:rPr>
        <w:t>、《危险物品运输规则》、《中华人民共和国消防法》、《建筑设计防火规范》、《仓库防火安全管理规则》、</w:t>
      </w:r>
      <w:r w:rsidRPr="00BE3D34">
        <w:rPr>
          <w:sz w:val="24"/>
          <w:u w:val="single"/>
        </w:rPr>
        <w:t>2002</w:t>
      </w:r>
      <w:r w:rsidRPr="00BE3D34">
        <w:rPr>
          <w:rFonts w:hint="eastAsia"/>
          <w:sz w:val="24"/>
          <w:u w:val="single"/>
        </w:rPr>
        <w:t>年劳动部《生产设备安全卫生设计总则》等有关法规。</w:t>
      </w:r>
    </w:p>
    <w:p w:rsidR="00981BDC" w:rsidRPr="00BE3D34" w:rsidRDefault="00412211">
      <w:pPr>
        <w:spacing w:line="360" w:lineRule="auto"/>
        <w:ind w:firstLineChars="200" w:firstLine="480"/>
        <w:rPr>
          <w:sz w:val="24"/>
          <w:u w:val="single"/>
        </w:rPr>
      </w:pPr>
      <w:r w:rsidRPr="00BE3D34">
        <w:rPr>
          <w:rFonts w:hint="eastAsia"/>
          <w:sz w:val="24"/>
          <w:u w:val="single"/>
        </w:rPr>
        <w:t>此外，各岗位操作人员必须严格遵守厂内制定的相关规章制度，按程序进行操作，尽可能减少因操作失误造成风险事故的概率。</w:t>
      </w:r>
    </w:p>
    <w:p w:rsidR="00981BDC" w:rsidRPr="00BE3D34" w:rsidRDefault="00412211" w:rsidP="000A384C">
      <w:pPr>
        <w:pStyle w:val="3"/>
        <w:adjustRightInd w:val="0"/>
        <w:snapToGrid w:val="0"/>
        <w:spacing w:beforeLines="50" w:afterLines="50" w:line="360" w:lineRule="auto"/>
        <w:jc w:val="left"/>
        <w:rPr>
          <w:sz w:val="24"/>
          <w:u w:val="single"/>
        </w:rPr>
      </w:pPr>
      <w:bookmarkStart w:id="159" w:name="_Toc287884940"/>
      <w:r w:rsidRPr="00BE3D34">
        <w:rPr>
          <w:rFonts w:hint="eastAsia"/>
          <w:sz w:val="24"/>
          <w:u w:val="single"/>
        </w:rPr>
        <w:t>7</w:t>
      </w:r>
      <w:r w:rsidRPr="00BE3D34">
        <w:rPr>
          <w:sz w:val="24"/>
          <w:u w:val="single"/>
        </w:rPr>
        <w:t>.7.2</w:t>
      </w:r>
      <w:r w:rsidRPr="00BE3D34">
        <w:rPr>
          <w:rFonts w:hint="eastAsia"/>
          <w:sz w:val="24"/>
          <w:u w:val="single"/>
        </w:rPr>
        <w:t>建立安全管理机构和管理制度</w:t>
      </w:r>
      <w:bookmarkEnd w:id="159"/>
    </w:p>
    <w:p w:rsidR="00981BDC" w:rsidRPr="00BE3D34" w:rsidRDefault="00412211">
      <w:pPr>
        <w:spacing w:line="360" w:lineRule="auto"/>
        <w:ind w:firstLineChars="200" w:firstLine="480"/>
        <w:rPr>
          <w:sz w:val="24"/>
          <w:u w:val="single"/>
        </w:rPr>
      </w:pPr>
      <w:r w:rsidRPr="00BE3D34">
        <w:rPr>
          <w:rFonts w:hint="eastAsia"/>
          <w:sz w:val="24"/>
          <w:u w:val="single"/>
        </w:rPr>
        <w:t>安全生产是企业立厂之本，尽管本项目环境风险不大，但从保护环境、减少企业损失的角度考虑，企业仍要建立安全管理机构和管理制度，强化风险意识、加强安全教育，具体要求如下：</w:t>
      </w:r>
    </w:p>
    <w:p w:rsidR="00981BDC" w:rsidRPr="00BE3D34" w:rsidRDefault="00412211">
      <w:pPr>
        <w:spacing w:line="360" w:lineRule="auto"/>
        <w:ind w:firstLineChars="200" w:firstLine="480"/>
        <w:rPr>
          <w:sz w:val="24"/>
          <w:u w:val="single"/>
        </w:rPr>
      </w:pPr>
      <w:r w:rsidRPr="00BE3D34">
        <w:rPr>
          <w:rFonts w:hint="eastAsia"/>
          <w:sz w:val="24"/>
          <w:u w:val="single"/>
        </w:rPr>
        <w:lastRenderedPageBreak/>
        <w:t>（</w:t>
      </w:r>
      <w:r w:rsidRPr="00BE3D34">
        <w:rPr>
          <w:sz w:val="24"/>
          <w:u w:val="single"/>
        </w:rPr>
        <w:t>1</w:t>
      </w:r>
      <w:r w:rsidRPr="00BE3D34">
        <w:rPr>
          <w:rFonts w:hint="eastAsia"/>
          <w:sz w:val="24"/>
          <w:u w:val="single"/>
        </w:rPr>
        <w:t>）设立安全科，负责全厂的安全运营，负责人应聘请具有多年安全实际经验的人才担当，并设置多名专职安全员；</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2</w:t>
      </w:r>
      <w:r w:rsidRPr="00BE3D34">
        <w:rPr>
          <w:rFonts w:hint="eastAsia"/>
          <w:sz w:val="24"/>
          <w:u w:val="single"/>
        </w:rPr>
        <w:t>）必须进行广泛系统的培训，操作工人必须经岗位培训考核合格，取得安全作业证，所有操作人员熟悉自己的岗位，树立严谨规范的操作作风，并且在任何紧急状况下都能随时对事故装置进行控制，并及时、独立、正确地实施相关应急措施。</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3</w:t>
      </w:r>
      <w:r w:rsidRPr="00BE3D34">
        <w:rPr>
          <w:rFonts w:hint="eastAsia"/>
          <w:sz w:val="24"/>
          <w:u w:val="single"/>
        </w:rPr>
        <w:t>）建立完善的安全生产管理制度，加强安全生产的宣传和教育，确保安全生产落实到生产中的每一个环节。</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4</w:t>
      </w:r>
      <w:r w:rsidRPr="00BE3D34">
        <w:rPr>
          <w:rFonts w:hint="eastAsia"/>
          <w:sz w:val="24"/>
          <w:u w:val="single"/>
        </w:rPr>
        <w:t>）制定厂区废水处理系统、废气处理设施等环保设备的操作规程，以及危险品卸运、储存、使用等过程的安全注意事项，有关操作人员必须严格按要求进行操作。</w:t>
      </w:r>
    </w:p>
    <w:p w:rsidR="00981BDC" w:rsidRPr="00BE3D34" w:rsidRDefault="00412211" w:rsidP="000A384C">
      <w:pPr>
        <w:pStyle w:val="3"/>
        <w:adjustRightInd w:val="0"/>
        <w:snapToGrid w:val="0"/>
        <w:spacing w:beforeLines="50" w:afterLines="50" w:line="360" w:lineRule="auto"/>
        <w:jc w:val="left"/>
        <w:rPr>
          <w:sz w:val="24"/>
          <w:u w:val="single"/>
        </w:rPr>
      </w:pPr>
      <w:bookmarkStart w:id="160" w:name="_Toc287884941"/>
      <w:r w:rsidRPr="00BE3D34">
        <w:rPr>
          <w:rFonts w:hint="eastAsia"/>
          <w:sz w:val="24"/>
          <w:u w:val="single"/>
        </w:rPr>
        <w:t>7</w:t>
      </w:r>
      <w:r w:rsidRPr="00BE3D34">
        <w:rPr>
          <w:sz w:val="24"/>
          <w:u w:val="single"/>
        </w:rPr>
        <w:t>.7.3</w:t>
      </w:r>
      <w:r w:rsidRPr="00BE3D34">
        <w:rPr>
          <w:rFonts w:hint="eastAsia"/>
          <w:sz w:val="24"/>
          <w:u w:val="single"/>
        </w:rPr>
        <w:t>风险防范具体措施</w:t>
      </w:r>
      <w:bookmarkEnd w:id="160"/>
    </w:p>
    <w:p w:rsidR="00981BDC" w:rsidRPr="00BE3D34" w:rsidRDefault="00412211">
      <w:pPr>
        <w:spacing w:line="360" w:lineRule="auto"/>
        <w:outlineLvl w:val="3"/>
        <w:rPr>
          <w:b/>
          <w:sz w:val="24"/>
          <w:u w:val="single"/>
        </w:rPr>
      </w:pPr>
      <w:r w:rsidRPr="00BE3D34">
        <w:rPr>
          <w:rFonts w:hint="eastAsia"/>
          <w:b/>
          <w:sz w:val="24"/>
          <w:u w:val="single"/>
        </w:rPr>
        <w:t>7</w:t>
      </w:r>
      <w:r w:rsidRPr="00BE3D34">
        <w:rPr>
          <w:b/>
          <w:sz w:val="24"/>
          <w:u w:val="single"/>
        </w:rPr>
        <w:t>.7.3.</w:t>
      </w:r>
      <w:r w:rsidRPr="00BE3D34">
        <w:rPr>
          <w:rFonts w:hint="eastAsia"/>
          <w:b/>
          <w:sz w:val="24"/>
          <w:u w:val="single"/>
        </w:rPr>
        <w:t>1</w:t>
      </w:r>
      <w:r w:rsidRPr="00BE3D34">
        <w:rPr>
          <w:rFonts w:hint="eastAsia"/>
          <w:b/>
          <w:sz w:val="24"/>
          <w:u w:val="single"/>
        </w:rPr>
        <w:t>车间火灾、爆炸事故防范措施</w:t>
      </w:r>
    </w:p>
    <w:p w:rsidR="00981BDC" w:rsidRPr="00BE3D34" w:rsidRDefault="00412211">
      <w:pPr>
        <w:adjustRightInd w:val="0"/>
        <w:snapToGrid w:val="0"/>
        <w:spacing w:line="360" w:lineRule="auto"/>
        <w:ind w:firstLineChars="200" w:firstLine="480"/>
        <w:rPr>
          <w:color w:val="000000"/>
          <w:sz w:val="24"/>
          <w:u w:val="single"/>
        </w:rPr>
      </w:pPr>
      <w:r w:rsidRPr="00BE3D34">
        <w:rPr>
          <w:rFonts w:hint="eastAsia"/>
          <w:color w:val="000000"/>
          <w:sz w:val="24"/>
          <w:u w:val="single"/>
        </w:rPr>
        <w:t>①</w:t>
      </w:r>
      <w:r w:rsidRPr="00BE3D34">
        <w:rPr>
          <w:color w:val="000000"/>
          <w:sz w:val="24"/>
          <w:u w:val="single"/>
        </w:rPr>
        <w:t>控制与消除火源</w:t>
      </w:r>
    </w:p>
    <w:p w:rsidR="00981BDC" w:rsidRPr="00BE3D34" w:rsidRDefault="00412211">
      <w:pPr>
        <w:adjustRightInd w:val="0"/>
        <w:snapToGrid w:val="0"/>
        <w:spacing w:line="360" w:lineRule="auto"/>
        <w:ind w:firstLineChars="200" w:firstLine="480"/>
        <w:rPr>
          <w:color w:val="000000"/>
          <w:sz w:val="24"/>
          <w:u w:val="single"/>
        </w:rPr>
      </w:pPr>
      <w:r w:rsidRPr="00BE3D34">
        <w:rPr>
          <w:rFonts w:ascii="宋体" w:hAnsi="宋体" w:cs="宋体" w:hint="eastAsia"/>
          <w:color w:val="000000"/>
          <w:sz w:val="24"/>
          <w:u w:val="single"/>
        </w:rPr>
        <w:t>设置醒目的防火、禁止吸烟和动用明火的警示标志；严禁吸烟、携带火种进入仓库；按规定安装避雷装置，并定期进行检测；按规定采取防静电措施；加强门卫，送运货</w:t>
      </w:r>
      <w:proofErr w:type="gramStart"/>
      <w:r w:rsidRPr="00BE3D34">
        <w:rPr>
          <w:rFonts w:ascii="宋体" w:hAnsi="宋体" w:cs="宋体" w:hint="eastAsia"/>
          <w:color w:val="000000"/>
          <w:sz w:val="24"/>
          <w:u w:val="single"/>
        </w:rPr>
        <w:t>物车辆</w:t>
      </w:r>
      <w:proofErr w:type="gramEnd"/>
      <w:r w:rsidRPr="00BE3D34">
        <w:rPr>
          <w:rFonts w:ascii="宋体" w:hAnsi="宋体" w:cs="宋体" w:hint="eastAsia"/>
          <w:color w:val="000000"/>
          <w:sz w:val="24"/>
          <w:u w:val="single"/>
        </w:rPr>
        <w:t>必须配备完好的阻火器等管制措施，正确行驶，防止发生故</w:t>
      </w:r>
      <w:r w:rsidRPr="00BE3D34">
        <w:rPr>
          <w:color w:val="000000"/>
          <w:sz w:val="24"/>
          <w:u w:val="single"/>
        </w:rPr>
        <w:t>障和车祸；隔开锅炉和生产车间，避免明火接触。</w:t>
      </w:r>
    </w:p>
    <w:p w:rsidR="00981BDC" w:rsidRPr="00BE3D34" w:rsidRDefault="00412211">
      <w:pPr>
        <w:adjustRightInd w:val="0"/>
        <w:snapToGrid w:val="0"/>
        <w:spacing w:line="360" w:lineRule="auto"/>
        <w:ind w:firstLineChars="200" w:firstLine="480"/>
        <w:rPr>
          <w:color w:val="000000"/>
          <w:sz w:val="24"/>
          <w:u w:val="single"/>
        </w:rPr>
      </w:pPr>
      <w:r w:rsidRPr="00BE3D34">
        <w:rPr>
          <w:rFonts w:hint="eastAsia"/>
          <w:color w:val="000000"/>
          <w:sz w:val="24"/>
          <w:u w:val="single"/>
        </w:rPr>
        <w:t>②</w:t>
      </w:r>
      <w:r w:rsidRPr="00BE3D34">
        <w:rPr>
          <w:color w:val="000000"/>
          <w:sz w:val="24"/>
          <w:u w:val="single"/>
        </w:rPr>
        <w:t>设定应急防范措施</w:t>
      </w:r>
    </w:p>
    <w:p w:rsidR="00981BDC" w:rsidRPr="00BE3D34" w:rsidRDefault="00412211">
      <w:pPr>
        <w:spacing w:line="360" w:lineRule="auto"/>
        <w:ind w:firstLineChars="200" w:firstLine="480"/>
        <w:rPr>
          <w:sz w:val="24"/>
          <w:u w:val="single"/>
        </w:rPr>
      </w:pPr>
      <w:r w:rsidRPr="00BE3D34">
        <w:rPr>
          <w:rFonts w:ascii="宋体" w:hAnsi="宋体" w:cs="宋体" w:hint="eastAsia"/>
          <w:color w:val="000000"/>
          <w:sz w:val="24"/>
          <w:u w:val="single"/>
        </w:rPr>
        <w:t>项目应设置安全管理机构或配备专职安全管理人员；有事故应急救援措施；消防设施和器材有专人管理，消防器材应设置在明显和便于取用的地点，周围不准存放其他物品，生产区和仓库按规定配置灭火器；加强安全监督管理，建立健全危险区域动火规章规定；加强职工安全教育，提高职工的安全意识。</w:t>
      </w:r>
    </w:p>
    <w:p w:rsidR="00981BDC" w:rsidRPr="00BE3D34" w:rsidRDefault="00412211">
      <w:pPr>
        <w:spacing w:line="360" w:lineRule="auto"/>
        <w:outlineLvl w:val="3"/>
        <w:rPr>
          <w:b/>
          <w:sz w:val="24"/>
          <w:u w:val="single"/>
        </w:rPr>
      </w:pPr>
      <w:r w:rsidRPr="00BE3D34">
        <w:rPr>
          <w:rFonts w:hint="eastAsia"/>
          <w:b/>
          <w:sz w:val="24"/>
          <w:u w:val="single"/>
        </w:rPr>
        <w:t>7</w:t>
      </w:r>
      <w:r w:rsidRPr="00BE3D34">
        <w:rPr>
          <w:b/>
          <w:sz w:val="24"/>
          <w:u w:val="single"/>
        </w:rPr>
        <w:t>.7.3.</w:t>
      </w:r>
      <w:r w:rsidRPr="00BE3D34">
        <w:rPr>
          <w:rFonts w:hint="eastAsia"/>
          <w:b/>
          <w:sz w:val="24"/>
          <w:u w:val="single"/>
        </w:rPr>
        <w:t>2</w:t>
      </w:r>
      <w:r w:rsidRPr="00BE3D34">
        <w:rPr>
          <w:rFonts w:hint="eastAsia"/>
          <w:b/>
          <w:sz w:val="24"/>
          <w:u w:val="single"/>
        </w:rPr>
        <w:t>贮运工程风险防范措施</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1</w:t>
      </w:r>
      <w:r w:rsidRPr="00BE3D34">
        <w:rPr>
          <w:rFonts w:hint="eastAsia"/>
          <w:sz w:val="24"/>
          <w:u w:val="single"/>
        </w:rPr>
        <w:t>）运输过程污染风险及防范对策</w:t>
      </w:r>
    </w:p>
    <w:p w:rsidR="00981BDC" w:rsidRPr="00BE3D34" w:rsidRDefault="00412211">
      <w:pPr>
        <w:spacing w:line="360" w:lineRule="auto"/>
        <w:ind w:firstLineChars="200" w:firstLine="480"/>
        <w:rPr>
          <w:sz w:val="24"/>
          <w:u w:val="single"/>
        </w:rPr>
      </w:pPr>
      <w:r w:rsidRPr="00BE3D34">
        <w:rPr>
          <w:rFonts w:hint="eastAsia"/>
          <w:sz w:val="24"/>
          <w:u w:val="single"/>
        </w:rPr>
        <w:t>由于硫酸、氢氧化钠等危险物品的运输较其他货物的运输有更大的危险性，因此在运输中应特别小心谨慎、确保安全。为此应注意以下几个问题：</w:t>
      </w:r>
    </w:p>
    <w:p w:rsidR="00981BDC" w:rsidRPr="00BE3D34" w:rsidRDefault="00412211">
      <w:pPr>
        <w:spacing w:line="360" w:lineRule="auto"/>
        <w:ind w:firstLineChars="200" w:firstLine="480"/>
        <w:rPr>
          <w:sz w:val="24"/>
          <w:u w:val="single"/>
        </w:rPr>
      </w:pPr>
      <w:r w:rsidRPr="00BE3D34">
        <w:rPr>
          <w:rFonts w:hint="eastAsia"/>
          <w:sz w:val="24"/>
          <w:u w:val="single"/>
        </w:rPr>
        <w:t>①合理地规划运输路线及时间，运输时必须谨慎驾驶，以免事故发生。</w:t>
      </w:r>
    </w:p>
    <w:p w:rsidR="00981BDC" w:rsidRPr="00BE3D34" w:rsidRDefault="00412211">
      <w:pPr>
        <w:spacing w:line="360" w:lineRule="auto"/>
        <w:ind w:firstLineChars="200" w:firstLine="480"/>
        <w:rPr>
          <w:sz w:val="24"/>
          <w:u w:val="single"/>
        </w:rPr>
      </w:pPr>
      <w:r w:rsidRPr="00BE3D34">
        <w:rPr>
          <w:rFonts w:hint="eastAsia"/>
          <w:sz w:val="24"/>
          <w:u w:val="single"/>
        </w:rPr>
        <w:t>②本项目所用的硫酸、氢氧化钠在运输过程中仍应遵守危险化学品运输条例的规定，必须在外包装的明显部位按《危险废物包装标志》（</w:t>
      </w:r>
      <w:r w:rsidRPr="00BE3D34">
        <w:rPr>
          <w:sz w:val="24"/>
          <w:u w:val="single"/>
        </w:rPr>
        <w:t>GB190-90</w:t>
      </w:r>
      <w:r w:rsidRPr="00BE3D34">
        <w:rPr>
          <w:rFonts w:hint="eastAsia"/>
          <w:sz w:val="24"/>
          <w:u w:val="single"/>
        </w:rPr>
        <w:t>）规定的危险物品标志，包装标志要牢固、正确。</w:t>
      </w:r>
    </w:p>
    <w:p w:rsidR="00981BDC" w:rsidRPr="00BE3D34" w:rsidRDefault="00412211">
      <w:pPr>
        <w:spacing w:line="360" w:lineRule="auto"/>
        <w:ind w:firstLineChars="200" w:firstLine="480"/>
        <w:rPr>
          <w:sz w:val="24"/>
          <w:u w:val="single"/>
        </w:rPr>
      </w:pPr>
      <w:r w:rsidRPr="00BE3D34">
        <w:rPr>
          <w:rFonts w:hint="eastAsia"/>
          <w:sz w:val="24"/>
          <w:u w:val="single"/>
        </w:rPr>
        <w:lastRenderedPageBreak/>
        <w:t>③运输途中，临时停车位置应通风良好，远离机关、学校、桥梁、厂矿、仓库和人员密集的场所。</w:t>
      </w:r>
    </w:p>
    <w:p w:rsidR="00981BDC" w:rsidRPr="00BE3D34" w:rsidRDefault="00412211">
      <w:pPr>
        <w:spacing w:line="360" w:lineRule="auto"/>
        <w:ind w:firstLineChars="200" w:firstLine="480"/>
        <w:rPr>
          <w:sz w:val="24"/>
          <w:u w:val="single"/>
        </w:rPr>
      </w:pPr>
      <w:r w:rsidRPr="00BE3D34">
        <w:rPr>
          <w:rFonts w:hint="eastAsia"/>
          <w:sz w:val="24"/>
          <w:u w:val="single"/>
        </w:rPr>
        <w:t>④在危险物品的运输过程中，一旦发生意外事故，驾驶员和押运人员应在采取应急处理的同时，迅速报告公安机关和环保等有关部门，疏散群众，防止事态进一步扩大，并积极协助前来救助的公安交通和消防人员抢救伤者和物资，使损失减至最小范围。</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2</w:t>
      </w:r>
      <w:r w:rsidRPr="00BE3D34">
        <w:rPr>
          <w:rFonts w:hint="eastAsia"/>
          <w:sz w:val="24"/>
          <w:u w:val="single"/>
        </w:rPr>
        <w:t>）贮存过程事故及对策</w:t>
      </w:r>
    </w:p>
    <w:p w:rsidR="00981BDC" w:rsidRPr="00BE3D34" w:rsidRDefault="00412211">
      <w:pPr>
        <w:spacing w:line="360" w:lineRule="auto"/>
        <w:ind w:firstLineChars="200" w:firstLine="480"/>
        <w:rPr>
          <w:sz w:val="24"/>
          <w:u w:val="single"/>
        </w:rPr>
      </w:pPr>
      <w:r w:rsidRPr="00BE3D34">
        <w:rPr>
          <w:rFonts w:hint="eastAsia"/>
          <w:sz w:val="24"/>
          <w:u w:val="single"/>
        </w:rPr>
        <w:t>①原料不得露天堆放，应储存于阴凉</w:t>
      </w:r>
      <w:proofErr w:type="gramStart"/>
      <w:r w:rsidRPr="00BE3D34">
        <w:rPr>
          <w:rFonts w:hint="eastAsia"/>
          <w:sz w:val="24"/>
          <w:u w:val="single"/>
        </w:rPr>
        <w:t>通风仓间内</w:t>
      </w:r>
      <w:proofErr w:type="gramEnd"/>
      <w:r w:rsidRPr="00BE3D34">
        <w:rPr>
          <w:rFonts w:hint="eastAsia"/>
          <w:sz w:val="24"/>
          <w:u w:val="single"/>
        </w:rPr>
        <w:t>。仓内温度不宜超过</w:t>
      </w:r>
      <w:r w:rsidRPr="00BE3D34">
        <w:rPr>
          <w:sz w:val="24"/>
          <w:u w:val="single"/>
        </w:rPr>
        <w:t>30</w:t>
      </w:r>
      <w:r w:rsidRPr="00BE3D34">
        <w:rPr>
          <w:rFonts w:hint="eastAsia"/>
          <w:sz w:val="24"/>
          <w:u w:val="single"/>
        </w:rPr>
        <w:t>℃。远离火种、热源，防止阳光直射。应将</w:t>
      </w:r>
      <w:r w:rsidRPr="00BE3D34">
        <w:rPr>
          <w:rFonts w:ascii="宋体" w:hAnsi="宋体" w:cs="宋体" w:hint="eastAsia"/>
          <w:kern w:val="0"/>
          <w:sz w:val="24"/>
          <w:u w:val="single"/>
        </w:rPr>
        <w:t>硫酸和</w:t>
      </w:r>
      <w:proofErr w:type="gramStart"/>
      <w:r w:rsidRPr="00BE3D34">
        <w:rPr>
          <w:rFonts w:ascii="宋体" w:hAnsi="宋体" w:cs="宋体" w:hint="eastAsia"/>
          <w:kern w:val="0"/>
          <w:sz w:val="24"/>
          <w:u w:val="single"/>
        </w:rPr>
        <w:t>氢氧化钠</w:t>
      </w:r>
      <w:proofErr w:type="gramEnd"/>
      <w:r w:rsidRPr="00BE3D34">
        <w:rPr>
          <w:rFonts w:hint="eastAsia"/>
          <w:sz w:val="24"/>
          <w:u w:val="single"/>
        </w:rPr>
        <w:t>分开存放。验收时要注意品名，注意验瓶日期，先进仓的先发用。搬运时轻装轻卸，防止原料包装破损或倾倒。</w:t>
      </w:r>
    </w:p>
    <w:p w:rsidR="00981BDC" w:rsidRPr="00BE3D34" w:rsidRDefault="00412211">
      <w:pPr>
        <w:spacing w:line="360" w:lineRule="auto"/>
        <w:ind w:firstLineChars="200" w:firstLine="480"/>
        <w:rPr>
          <w:sz w:val="24"/>
          <w:u w:val="single"/>
        </w:rPr>
      </w:pPr>
      <w:r w:rsidRPr="00BE3D34">
        <w:rPr>
          <w:rFonts w:ascii="宋体" w:hAnsi="宋体" w:hint="eastAsia"/>
          <w:sz w:val="24"/>
          <w:u w:val="single"/>
        </w:rPr>
        <w:t>②</w:t>
      </w:r>
      <w:r w:rsidRPr="00BE3D34">
        <w:rPr>
          <w:rFonts w:hint="eastAsia"/>
          <w:sz w:val="24"/>
          <w:u w:val="single"/>
        </w:rPr>
        <w:t>本项目设置</w:t>
      </w:r>
      <w:r w:rsidRPr="00BE3D34">
        <w:rPr>
          <w:rFonts w:hint="eastAsia"/>
          <w:sz w:val="24"/>
          <w:u w:val="single"/>
        </w:rPr>
        <w:t>1</w:t>
      </w:r>
      <w:r w:rsidRPr="00BE3D34">
        <w:rPr>
          <w:rFonts w:hint="eastAsia"/>
          <w:sz w:val="24"/>
          <w:u w:val="single"/>
        </w:rPr>
        <w:t>个酸罐，</w:t>
      </w:r>
      <w:r w:rsidRPr="00BE3D34">
        <w:rPr>
          <w:rFonts w:hint="eastAsia"/>
          <w:sz w:val="24"/>
          <w:u w:val="single"/>
        </w:rPr>
        <w:t>1</w:t>
      </w:r>
      <w:r w:rsidRPr="00BE3D34">
        <w:rPr>
          <w:rFonts w:hint="eastAsia"/>
          <w:sz w:val="24"/>
          <w:u w:val="single"/>
        </w:rPr>
        <w:t>个氢氧化钠储存间，储罐区周围都需要按照规定设置</w:t>
      </w:r>
      <w:r w:rsidRPr="00BE3D34">
        <w:rPr>
          <w:rFonts w:hint="eastAsia"/>
          <w:sz w:val="24"/>
          <w:u w:val="single"/>
        </w:rPr>
        <w:t>1m</w:t>
      </w:r>
      <w:r w:rsidRPr="00BE3D34">
        <w:rPr>
          <w:rFonts w:hint="eastAsia"/>
          <w:sz w:val="24"/>
          <w:u w:val="single"/>
        </w:rPr>
        <w:t>的围堰，储罐材质以及池底、池壁均需要符合</w:t>
      </w:r>
      <w:proofErr w:type="gramStart"/>
      <w:r w:rsidRPr="00BE3D34">
        <w:rPr>
          <w:rFonts w:hint="eastAsia"/>
          <w:sz w:val="24"/>
          <w:u w:val="single"/>
        </w:rPr>
        <w:t>危化品</w:t>
      </w:r>
      <w:proofErr w:type="gramEnd"/>
      <w:r w:rsidRPr="00BE3D34">
        <w:rPr>
          <w:rFonts w:hint="eastAsia"/>
          <w:sz w:val="24"/>
          <w:u w:val="single"/>
        </w:rPr>
        <w:t>储存设施的要求，并设置标识；储罐场地需符合规范，有防火和处置泄露的措施，且各储存及应急措施均需要定期检查和保养；</w:t>
      </w:r>
    </w:p>
    <w:p w:rsidR="00981BDC" w:rsidRPr="00BE3D34" w:rsidRDefault="00412211">
      <w:pPr>
        <w:spacing w:line="360" w:lineRule="auto"/>
        <w:ind w:firstLineChars="200" w:firstLine="480"/>
        <w:rPr>
          <w:sz w:val="24"/>
          <w:u w:val="single"/>
        </w:rPr>
      </w:pPr>
      <w:r w:rsidRPr="00BE3D34">
        <w:rPr>
          <w:rFonts w:hint="eastAsia"/>
          <w:sz w:val="24"/>
          <w:u w:val="single"/>
        </w:rPr>
        <w:t>3</w:t>
      </w:r>
      <w:r w:rsidRPr="00BE3D34">
        <w:rPr>
          <w:rFonts w:hint="eastAsia"/>
          <w:sz w:val="24"/>
          <w:u w:val="single"/>
        </w:rPr>
        <w:t>、项目储存区在发生泄漏事故时，储罐泄露的物料纳入围堰，防止受污染的消防水流入水体，污染环境。</w:t>
      </w:r>
    </w:p>
    <w:p w:rsidR="00981BDC" w:rsidRPr="00BE3D34" w:rsidRDefault="00412211">
      <w:pPr>
        <w:spacing w:line="360" w:lineRule="auto"/>
        <w:ind w:firstLineChars="200" w:firstLine="480"/>
        <w:rPr>
          <w:sz w:val="24"/>
          <w:u w:val="single"/>
        </w:rPr>
      </w:pPr>
      <w:r w:rsidRPr="00BE3D34">
        <w:rPr>
          <w:sz w:val="24"/>
          <w:u w:val="single"/>
        </w:rPr>
        <w:t>（</w:t>
      </w:r>
      <w:r w:rsidRPr="00BE3D34">
        <w:rPr>
          <w:sz w:val="24"/>
          <w:u w:val="single"/>
        </w:rPr>
        <w:t>3</w:t>
      </w:r>
      <w:r w:rsidRPr="00BE3D34">
        <w:rPr>
          <w:sz w:val="24"/>
          <w:u w:val="single"/>
        </w:rPr>
        <w:t>）应急处置</w:t>
      </w:r>
    </w:p>
    <w:p w:rsidR="00981BDC" w:rsidRPr="00BE3D34" w:rsidRDefault="00412211">
      <w:pPr>
        <w:adjustRightInd w:val="0"/>
        <w:snapToGrid w:val="0"/>
        <w:spacing w:line="360" w:lineRule="auto"/>
        <w:ind w:firstLineChars="200" w:firstLine="480"/>
        <w:rPr>
          <w:kern w:val="0"/>
          <w:sz w:val="24"/>
          <w:u w:val="single"/>
        </w:rPr>
      </w:pPr>
      <w:r w:rsidRPr="00BE3D34">
        <w:rPr>
          <w:rFonts w:hAnsi="宋体"/>
          <w:kern w:val="0"/>
          <w:sz w:val="24"/>
          <w:u w:val="single"/>
        </w:rPr>
        <w:t>①酸碱泄漏</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t>a)</w:t>
      </w:r>
      <w:r w:rsidRPr="00BE3D34">
        <w:rPr>
          <w:rFonts w:hAnsi="宋体"/>
          <w:kern w:val="0"/>
          <w:sz w:val="24"/>
          <w:u w:val="single"/>
        </w:rPr>
        <w:t>应急处理人员迅速佩戴防护面罩、空气呼吸器、耐酸碱手套，关闭与泄漏点相连管道的阀门，必要时停止设备运行。</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t>b)</w:t>
      </w:r>
      <w:r w:rsidRPr="00BE3D34">
        <w:rPr>
          <w:rFonts w:hAnsi="宋体"/>
          <w:kern w:val="0"/>
          <w:sz w:val="24"/>
          <w:u w:val="single"/>
        </w:rPr>
        <w:t>小量泄漏：用干抹布擦干净，再用大量水冲洗，洗水稀释后放入废水系统。</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t>c)</w:t>
      </w:r>
      <w:r w:rsidRPr="00BE3D34">
        <w:rPr>
          <w:rFonts w:hAnsi="宋体"/>
          <w:kern w:val="0"/>
          <w:sz w:val="24"/>
          <w:u w:val="single"/>
        </w:rPr>
        <w:t>大量泄漏：迅速隔离泄漏污染区，疏散泄漏区人员，限制出入并迅速移走泄漏区危险物、贵重物品到安全地方，用砂土挡住酸碱液流动，再用砂土覆盖在在泄漏的碱液上，</w:t>
      </w:r>
      <w:proofErr w:type="gramStart"/>
      <w:r w:rsidRPr="00BE3D34">
        <w:rPr>
          <w:rFonts w:hAnsi="宋体"/>
          <w:kern w:val="0"/>
          <w:sz w:val="24"/>
          <w:u w:val="single"/>
        </w:rPr>
        <w:t>将吸有酸</w:t>
      </w:r>
      <w:proofErr w:type="gramEnd"/>
      <w:r w:rsidRPr="00BE3D34">
        <w:rPr>
          <w:rFonts w:hAnsi="宋体"/>
          <w:kern w:val="0"/>
          <w:sz w:val="24"/>
          <w:u w:val="single"/>
        </w:rPr>
        <w:t>碱液的砂土移到指定地，不要直接接触泄露物，再用大量清水冲洗，洗水稀释后放入废水系统。</w:t>
      </w:r>
    </w:p>
    <w:p w:rsidR="00981BDC" w:rsidRPr="00BE3D34" w:rsidRDefault="00412211">
      <w:pPr>
        <w:adjustRightInd w:val="0"/>
        <w:snapToGrid w:val="0"/>
        <w:spacing w:line="360" w:lineRule="auto"/>
        <w:ind w:firstLineChars="200" w:firstLine="480"/>
        <w:rPr>
          <w:kern w:val="0"/>
          <w:sz w:val="24"/>
          <w:u w:val="single"/>
        </w:rPr>
      </w:pPr>
      <w:r w:rsidRPr="00BE3D34">
        <w:rPr>
          <w:rFonts w:hAnsi="宋体"/>
          <w:kern w:val="0"/>
          <w:sz w:val="24"/>
          <w:u w:val="single"/>
        </w:rPr>
        <w:t>②酸碱液飞溅到人体</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t>a)</w:t>
      </w:r>
      <w:r w:rsidRPr="00BE3D34">
        <w:rPr>
          <w:rFonts w:hAnsi="宋体"/>
          <w:kern w:val="0"/>
          <w:sz w:val="24"/>
          <w:u w:val="single"/>
        </w:rPr>
        <w:t>碱液烧伤可用大流量清水冲洗至少</w:t>
      </w:r>
      <w:r w:rsidRPr="00BE3D34">
        <w:rPr>
          <w:kern w:val="0"/>
          <w:sz w:val="24"/>
          <w:u w:val="single"/>
        </w:rPr>
        <w:t>15min</w:t>
      </w:r>
      <w:r w:rsidRPr="00BE3D34">
        <w:rPr>
          <w:kern w:val="0"/>
          <w:sz w:val="24"/>
          <w:u w:val="single"/>
        </w:rPr>
        <w:t>，同时</w:t>
      </w:r>
      <w:proofErr w:type="gramStart"/>
      <w:r w:rsidRPr="00BE3D34">
        <w:rPr>
          <w:kern w:val="0"/>
          <w:sz w:val="24"/>
          <w:u w:val="single"/>
        </w:rPr>
        <w:t>不</w:t>
      </w:r>
      <w:proofErr w:type="gramEnd"/>
      <w:r w:rsidRPr="00BE3D34">
        <w:rPr>
          <w:kern w:val="0"/>
          <w:sz w:val="24"/>
          <w:u w:val="single"/>
        </w:rPr>
        <w:t>可用手直接接触碱液或烧伤部位，必要时立即就医。</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t>b)</w:t>
      </w:r>
      <w:r w:rsidRPr="00BE3D34">
        <w:rPr>
          <w:kern w:val="0"/>
          <w:sz w:val="24"/>
          <w:u w:val="single"/>
        </w:rPr>
        <w:t>碱液皮肤接触：立即脱去污染的衣服，用大流量水冲洗至少</w:t>
      </w:r>
      <w:r w:rsidRPr="00BE3D34">
        <w:rPr>
          <w:kern w:val="0"/>
          <w:sz w:val="24"/>
          <w:u w:val="single"/>
        </w:rPr>
        <w:t>15min</w:t>
      </w:r>
      <w:r w:rsidRPr="00BE3D34">
        <w:rPr>
          <w:kern w:val="0"/>
          <w:sz w:val="24"/>
          <w:u w:val="single"/>
        </w:rPr>
        <w:t>，再涂上浓度为</w:t>
      </w:r>
      <w:r w:rsidRPr="00BE3D34">
        <w:rPr>
          <w:kern w:val="0"/>
          <w:sz w:val="24"/>
          <w:u w:val="single"/>
        </w:rPr>
        <w:t>2%-3%</w:t>
      </w:r>
      <w:r w:rsidRPr="00BE3D34">
        <w:rPr>
          <w:kern w:val="0"/>
          <w:sz w:val="24"/>
          <w:u w:val="single"/>
        </w:rPr>
        <w:t>的硼酸溶液，必要时就医。</w:t>
      </w:r>
    </w:p>
    <w:p w:rsidR="00981BDC" w:rsidRPr="00BE3D34" w:rsidRDefault="00412211">
      <w:pPr>
        <w:adjustRightInd w:val="0"/>
        <w:snapToGrid w:val="0"/>
        <w:spacing w:line="360" w:lineRule="auto"/>
        <w:ind w:firstLineChars="200" w:firstLine="480"/>
        <w:rPr>
          <w:kern w:val="0"/>
          <w:sz w:val="24"/>
          <w:u w:val="single"/>
        </w:rPr>
      </w:pPr>
      <w:r w:rsidRPr="00BE3D34">
        <w:rPr>
          <w:kern w:val="0"/>
          <w:sz w:val="24"/>
          <w:u w:val="single"/>
        </w:rPr>
        <w:lastRenderedPageBreak/>
        <w:t>c)</w:t>
      </w:r>
      <w:r w:rsidRPr="00BE3D34">
        <w:rPr>
          <w:kern w:val="0"/>
          <w:sz w:val="24"/>
          <w:u w:val="single"/>
        </w:rPr>
        <w:t>眼睛接触：立即提起眼</w:t>
      </w:r>
      <w:proofErr w:type="gramStart"/>
      <w:r w:rsidRPr="00BE3D34">
        <w:rPr>
          <w:kern w:val="0"/>
          <w:sz w:val="24"/>
          <w:u w:val="single"/>
        </w:rPr>
        <w:t>殓</w:t>
      </w:r>
      <w:proofErr w:type="gramEnd"/>
      <w:r w:rsidRPr="00BE3D34">
        <w:rPr>
          <w:kern w:val="0"/>
          <w:sz w:val="24"/>
          <w:u w:val="single"/>
        </w:rPr>
        <w:t>，</w:t>
      </w:r>
      <w:proofErr w:type="gramStart"/>
      <w:r w:rsidRPr="00BE3D34">
        <w:rPr>
          <w:kern w:val="0"/>
          <w:sz w:val="24"/>
          <w:u w:val="single"/>
        </w:rPr>
        <w:t>在喷眼器</w:t>
      </w:r>
      <w:proofErr w:type="gramEnd"/>
      <w:r w:rsidRPr="00BE3D34">
        <w:rPr>
          <w:kern w:val="0"/>
          <w:sz w:val="24"/>
          <w:u w:val="single"/>
        </w:rPr>
        <w:t>上用大流量清水冲洗至少</w:t>
      </w:r>
      <w:r w:rsidRPr="00BE3D34">
        <w:rPr>
          <w:kern w:val="0"/>
          <w:sz w:val="24"/>
          <w:u w:val="single"/>
        </w:rPr>
        <w:t>15min</w:t>
      </w:r>
      <w:r w:rsidRPr="00BE3D34">
        <w:rPr>
          <w:kern w:val="0"/>
          <w:sz w:val="24"/>
          <w:u w:val="single"/>
        </w:rPr>
        <w:t>，</w:t>
      </w:r>
      <w:r w:rsidRPr="00BE3D34">
        <w:rPr>
          <w:rFonts w:hAnsi="宋体"/>
          <w:kern w:val="0"/>
          <w:sz w:val="24"/>
          <w:u w:val="single"/>
        </w:rPr>
        <w:t>同时不断地眨眼，</w:t>
      </w:r>
      <w:proofErr w:type="gramStart"/>
      <w:r w:rsidRPr="00BE3D34">
        <w:rPr>
          <w:rFonts w:hAnsi="宋体"/>
          <w:kern w:val="0"/>
          <w:sz w:val="24"/>
          <w:u w:val="single"/>
        </w:rPr>
        <w:t>不</w:t>
      </w:r>
      <w:proofErr w:type="gramEnd"/>
      <w:r w:rsidRPr="00BE3D34">
        <w:rPr>
          <w:rFonts w:hAnsi="宋体"/>
          <w:kern w:val="0"/>
          <w:sz w:val="24"/>
          <w:u w:val="single"/>
        </w:rPr>
        <w:t>可用手揉眼睛，必要时就医。</w:t>
      </w:r>
    </w:p>
    <w:p w:rsidR="00981BDC" w:rsidRPr="00BE3D34" w:rsidRDefault="00412211">
      <w:pPr>
        <w:adjustRightInd w:val="0"/>
        <w:snapToGrid w:val="0"/>
        <w:spacing w:line="360" w:lineRule="auto"/>
        <w:ind w:firstLineChars="200" w:firstLine="480"/>
        <w:rPr>
          <w:kern w:val="0"/>
          <w:sz w:val="24"/>
          <w:u w:val="single"/>
        </w:rPr>
      </w:pPr>
      <w:r w:rsidRPr="00BE3D34">
        <w:rPr>
          <w:rFonts w:hAnsi="宋体"/>
          <w:kern w:val="0"/>
          <w:sz w:val="24"/>
          <w:u w:val="single"/>
        </w:rPr>
        <w:t>③吸入酸碱</w:t>
      </w:r>
    </w:p>
    <w:p w:rsidR="00981BDC" w:rsidRPr="00BE3D34" w:rsidRDefault="00412211">
      <w:pPr>
        <w:adjustRightInd w:val="0"/>
        <w:snapToGrid w:val="0"/>
        <w:spacing w:line="360" w:lineRule="auto"/>
        <w:ind w:firstLineChars="200" w:firstLine="480"/>
        <w:rPr>
          <w:kern w:val="0"/>
          <w:sz w:val="24"/>
          <w:u w:val="single"/>
        </w:rPr>
      </w:pPr>
      <w:r w:rsidRPr="00BE3D34">
        <w:rPr>
          <w:rFonts w:hAnsi="宋体"/>
          <w:kern w:val="0"/>
          <w:sz w:val="24"/>
          <w:u w:val="single"/>
        </w:rPr>
        <w:t>迅速脱离现场至空气新鲜处，保持呼吸道畅通；如呼吸困难，给输氧；如呼吸停止，立即进行人工呼吸，再就医。</w:t>
      </w:r>
    </w:p>
    <w:p w:rsidR="00981BDC" w:rsidRPr="00BE3D34" w:rsidRDefault="00412211">
      <w:pPr>
        <w:spacing w:line="360" w:lineRule="auto"/>
        <w:ind w:firstLineChars="200" w:firstLine="480"/>
        <w:rPr>
          <w:sz w:val="24"/>
          <w:u w:val="single"/>
        </w:rPr>
      </w:pPr>
      <w:r w:rsidRPr="00BE3D34">
        <w:rPr>
          <w:rFonts w:hAnsi="宋体"/>
          <w:sz w:val="24"/>
          <w:u w:val="single"/>
        </w:rPr>
        <w:t>④</w:t>
      </w:r>
      <w:r w:rsidRPr="00BE3D34">
        <w:rPr>
          <w:sz w:val="24"/>
          <w:u w:val="single"/>
        </w:rPr>
        <w:t>油脂泄露</w:t>
      </w:r>
    </w:p>
    <w:p w:rsidR="00981BDC" w:rsidRPr="00BE3D34" w:rsidRDefault="00412211">
      <w:pPr>
        <w:spacing w:line="360" w:lineRule="auto"/>
        <w:ind w:firstLineChars="200" w:firstLine="480"/>
        <w:rPr>
          <w:kern w:val="0"/>
          <w:sz w:val="24"/>
          <w:u w:val="single"/>
        </w:rPr>
      </w:pPr>
      <w:r w:rsidRPr="00BE3D34">
        <w:rPr>
          <w:kern w:val="0"/>
          <w:sz w:val="24"/>
          <w:u w:val="single"/>
        </w:rPr>
        <w:t>在</w:t>
      </w:r>
      <w:proofErr w:type="gramStart"/>
      <w:r w:rsidRPr="00BE3D34">
        <w:rPr>
          <w:kern w:val="0"/>
          <w:sz w:val="24"/>
          <w:u w:val="single"/>
        </w:rPr>
        <w:t>贮存区</w:t>
      </w:r>
      <w:proofErr w:type="gramEnd"/>
      <w:r w:rsidRPr="00BE3D34">
        <w:rPr>
          <w:kern w:val="0"/>
          <w:sz w:val="24"/>
          <w:u w:val="single"/>
        </w:rPr>
        <w:t>各储罐周围应设置围堰收集泄露的物料，并及时回收。</w:t>
      </w:r>
      <w:proofErr w:type="gramStart"/>
      <w:r w:rsidRPr="00BE3D34">
        <w:rPr>
          <w:kern w:val="0"/>
          <w:sz w:val="24"/>
          <w:u w:val="single"/>
        </w:rPr>
        <w:t>贮存区</w:t>
      </w:r>
      <w:proofErr w:type="gramEnd"/>
      <w:r w:rsidRPr="00BE3D34">
        <w:rPr>
          <w:kern w:val="0"/>
          <w:sz w:val="24"/>
          <w:u w:val="single"/>
        </w:rPr>
        <w:t>四周应建防火墙。</w:t>
      </w:r>
    </w:p>
    <w:p w:rsidR="00981BDC" w:rsidRPr="00BE3D34" w:rsidRDefault="00412211">
      <w:pPr>
        <w:spacing w:line="360" w:lineRule="auto"/>
        <w:ind w:firstLineChars="200" w:firstLine="480"/>
        <w:rPr>
          <w:sz w:val="24"/>
          <w:u w:val="single"/>
        </w:rPr>
      </w:pPr>
      <w:r w:rsidRPr="00BE3D34">
        <w:rPr>
          <w:rFonts w:ascii="宋体" w:hAnsi="宋体" w:hint="eastAsia"/>
          <w:sz w:val="24"/>
          <w:u w:val="single"/>
        </w:rPr>
        <w:t>⑤</w:t>
      </w:r>
      <w:r w:rsidRPr="00BE3D34">
        <w:rPr>
          <w:rFonts w:hint="eastAsia"/>
          <w:sz w:val="24"/>
          <w:u w:val="single"/>
        </w:rPr>
        <w:t>制冷剂泄漏</w:t>
      </w:r>
    </w:p>
    <w:p w:rsidR="00981BDC" w:rsidRPr="00BE3D34" w:rsidRDefault="00412211">
      <w:pPr>
        <w:spacing w:line="360" w:lineRule="auto"/>
        <w:ind w:firstLineChars="200" w:firstLine="480"/>
        <w:rPr>
          <w:sz w:val="24"/>
          <w:u w:val="single"/>
        </w:rPr>
      </w:pPr>
      <w:r w:rsidRPr="00BE3D34">
        <w:rPr>
          <w:sz w:val="24"/>
          <w:u w:val="single"/>
        </w:rPr>
        <w:t>A</w:t>
      </w:r>
      <w:r w:rsidRPr="00BE3D34">
        <w:rPr>
          <w:rFonts w:hint="eastAsia"/>
          <w:sz w:val="24"/>
          <w:u w:val="single"/>
        </w:rPr>
        <w:t>）制冷剂压缩机发生泄漏事故后，先切断压缩机电源，马上关闭排气阀，吸气阀。</w:t>
      </w:r>
    </w:p>
    <w:p w:rsidR="00981BDC" w:rsidRPr="00BE3D34" w:rsidRDefault="00412211">
      <w:pPr>
        <w:spacing w:line="360" w:lineRule="auto"/>
        <w:ind w:firstLineChars="200" w:firstLine="480"/>
        <w:rPr>
          <w:sz w:val="24"/>
          <w:u w:val="single"/>
        </w:rPr>
      </w:pPr>
      <w:r w:rsidRPr="00BE3D34">
        <w:rPr>
          <w:sz w:val="24"/>
          <w:u w:val="single"/>
        </w:rPr>
        <w:t>B</w:t>
      </w:r>
      <w:r w:rsidRPr="00BE3D34">
        <w:rPr>
          <w:rFonts w:hint="eastAsia"/>
          <w:sz w:val="24"/>
          <w:u w:val="single"/>
        </w:rPr>
        <w:t>）操作人员迅速寻找密闭容器进行收集，同时通知厂家维修人员。</w:t>
      </w:r>
    </w:p>
    <w:p w:rsidR="00981BDC" w:rsidRPr="00BE3D34" w:rsidRDefault="00412211">
      <w:pPr>
        <w:spacing w:line="360" w:lineRule="auto"/>
        <w:ind w:firstLineChars="200" w:firstLine="480"/>
        <w:rPr>
          <w:sz w:val="24"/>
          <w:u w:val="single"/>
        </w:rPr>
      </w:pPr>
      <w:r w:rsidRPr="00BE3D34">
        <w:rPr>
          <w:rFonts w:hint="eastAsia"/>
          <w:sz w:val="24"/>
          <w:u w:val="single"/>
        </w:rPr>
        <w:t>C</w:t>
      </w:r>
      <w:r w:rsidRPr="00BE3D34">
        <w:rPr>
          <w:rFonts w:hint="eastAsia"/>
          <w:sz w:val="24"/>
          <w:u w:val="single"/>
        </w:rPr>
        <w:t>）应急救援员工要做好个人防护。</w:t>
      </w:r>
    </w:p>
    <w:p w:rsidR="00981BDC" w:rsidRPr="00BE3D34" w:rsidRDefault="00412211">
      <w:pPr>
        <w:spacing w:line="360" w:lineRule="auto"/>
        <w:ind w:firstLineChars="200" w:firstLine="480"/>
        <w:rPr>
          <w:sz w:val="24"/>
          <w:u w:val="single"/>
        </w:rPr>
      </w:pPr>
      <w:r w:rsidRPr="00BE3D34">
        <w:rPr>
          <w:rFonts w:hint="eastAsia"/>
          <w:sz w:val="24"/>
          <w:u w:val="single"/>
        </w:rPr>
        <w:t>D</w:t>
      </w:r>
      <w:r w:rsidRPr="00BE3D34">
        <w:rPr>
          <w:rFonts w:hint="eastAsia"/>
          <w:sz w:val="24"/>
          <w:u w:val="single"/>
        </w:rPr>
        <w:t>）将泄漏的制冷剂交于有处置资质的单位（冷库维修厂家）进行处置。</w:t>
      </w:r>
    </w:p>
    <w:p w:rsidR="00981BDC" w:rsidRPr="00BE3D34" w:rsidRDefault="00412211">
      <w:pPr>
        <w:spacing w:line="360" w:lineRule="auto"/>
        <w:outlineLvl w:val="3"/>
        <w:rPr>
          <w:b/>
          <w:sz w:val="24"/>
          <w:u w:val="single"/>
        </w:rPr>
      </w:pPr>
      <w:bookmarkStart w:id="161" w:name="_Toc76262784"/>
      <w:bookmarkStart w:id="162" w:name="_Toc117696190"/>
      <w:bookmarkStart w:id="163" w:name="_Toc117521108"/>
      <w:bookmarkStart w:id="164" w:name="_Toc100240975"/>
      <w:bookmarkStart w:id="165" w:name="_Toc79855049"/>
      <w:bookmarkStart w:id="166" w:name="_Toc79854906"/>
      <w:bookmarkStart w:id="167" w:name="_Toc76441888"/>
      <w:bookmarkStart w:id="168" w:name="_Toc117437529"/>
      <w:bookmarkStart w:id="169" w:name="_Toc99889206"/>
      <w:bookmarkStart w:id="170" w:name="_Toc383508727"/>
      <w:bookmarkStart w:id="171" w:name="_Toc383508562"/>
      <w:bookmarkStart w:id="172" w:name="_Toc383114028"/>
      <w:bookmarkStart w:id="173" w:name="_Toc91777011"/>
      <w:bookmarkStart w:id="174" w:name="_Toc91515386"/>
      <w:bookmarkStart w:id="175" w:name="_Toc91336789"/>
      <w:bookmarkStart w:id="176" w:name="_Toc80547629"/>
      <w:bookmarkStart w:id="177" w:name="_Toc79855213"/>
      <w:bookmarkEnd w:id="130"/>
      <w:bookmarkEnd w:id="131"/>
      <w:bookmarkEnd w:id="132"/>
      <w:r w:rsidRPr="00BE3D34">
        <w:rPr>
          <w:rFonts w:hint="eastAsia"/>
          <w:b/>
          <w:sz w:val="24"/>
          <w:u w:val="single"/>
        </w:rPr>
        <w:t>7</w:t>
      </w:r>
      <w:r w:rsidRPr="00BE3D34">
        <w:rPr>
          <w:b/>
          <w:sz w:val="24"/>
          <w:u w:val="single"/>
        </w:rPr>
        <w:t>.7.3.</w:t>
      </w:r>
      <w:r w:rsidRPr="00BE3D34">
        <w:rPr>
          <w:rFonts w:hint="eastAsia"/>
          <w:b/>
          <w:sz w:val="24"/>
          <w:u w:val="single"/>
        </w:rPr>
        <w:t>3</w:t>
      </w:r>
      <w:r w:rsidRPr="00BE3D34">
        <w:rPr>
          <w:rFonts w:hint="eastAsia"/>
          <w:b/>
          <w:sz w:val="24"/>
          <w:u w:val="single"/>
        </w:rPr>
        <w:t>事故排放防范措施</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rFonts w:hint="eastAsia"/>
          <w:sz w:val="24"/>
          <w:u w:val="single"/>
        </w:rPr>
        <w:t>1</w:t>
      </w:r>
      <w:r w:rsidRPr="00BE3D34">
        <w:rPr>
          <w:rFonts w:hint="eastAsia"/>
          <w:sz w:val="24"/>
          <w:u w:val="single"/>
        </w:rPr>
        <w:t>）废气治理风险事故防范措施</w:t>
      </w:r>
    </w:p>
    <w:p w:rsidR="00981BDC" w:rsidRPr="00BE3D34" w:rsidRDefault="000A384C">
      <w:pPr>
        <w:spacing w:line="360" w:lineRule="auto"/>
        <w:ind w:firstLineChars="200" w:firstLine="420"/>
        <w:rPr>
          <w:sz w:val="24"/>
          <w:u w:val="single"/>
        </w:rPr>
      </w:pPr>
      <w:r w:rsidRPr="00BE3D34">
        <w:rPr>
          <w:u w:val="single"/>
        </w:rPr>
        <w:fldChar w:fldCharType="begin"/>
      </w:r>
      <w:r w:rsidR="00412211" w:rsidRPr="00BE3D34">
        <w:rPr>
          <w:sz w:val="24"/>
          <w:u w:val="single"/>
        </w:rPr>
        <w:instrText xml:space="preserve"> = 1 \* GB3 </w:instrText>
      </w:r>
      <w:r w:rsidRPr="00BE3D34">
        <w:rPr>
          <w:u w:val="single"/>
        </w:rPr>
        <w:fldChar w:fldCharType="separate"/>
      </w:r>
      <w:r w:rsidR="00412211" w:rsidRPr="00BE3D34">
        <w:rPr>
          <w:rFonts w:hint="eastAsia"/>
          <w:sz w:val="24"/>
          <w:u w:val="single"/>
        </w:rPr>
        <w:t>①</w:t>
      </w:r>
      <w:r w:rsidRPr="00BE3D34">
        <w:rPr>
          <w:u w:val="single"/>
        </w:rPr>
        <w:fldChar w:fldCharType="end"/>
      </w:r>
      <w:r w:rsidR="00412211" w:rsidRPr="00BE3D34">
        <w:rPr>
          <w:rFonts w:hint="eastAsia"/>
          <w:sz w:val="24"/>
          <w:u w:val="single"/>
        </w:rPr>
        <w:t>为避免项目废气事故排放时对周围环境空气质量造成严重影响，对废气处理装置净化系统应定期检修、保养；</w:t>
      </w:r>
    </w:p>
    <w:p w:rsidR="00981BDC" w:rsidRPr="00BE3D34" w:rsidRDefault="000A384C">
      <w:pPr>
        <w:spacing w:line="360" w:lineRule="auto"/>
        <w:ind w:firstLineChars="200" w:firstLine="420"/>
        <w:rPr>
          <w:sz w:val="24"/>
          <w:u w:val="single"/>
        </w:rPr>
      </w:pPr>
      <w:r w:rsidRPr="00BE3D34">
        <w:rPr>
          <w:u w:val="single"/>
        </w:rPr>
        <w:fldChar w:fldCharType="begin"/>
      </w:r>
      <w:r w:rsidR="00412211" w:rsidRPr="00BE3D34">
        <w:rPr>
          <w:sz w:val="24"/>
          <w:u w:val="single"/>
        </w:rPr>
        <w:instrText xml:space="preserve"> = 2 \* GB3 </w:instrText>
      </w:r>
      <w:r w:rsidRPr="00BE3D34">
        <w:rPr>
          <w:u w:val="single"/>
        </w:rPr>
        <w:fldChar w:fldCharType="separate"/>
      </w:r>
      <w:r w:rsidR="00412211" w:rsidRPr="00BE3D34">
        <w:rPr>
          <w:rFonts w:hint="eastAsia"/>
          <w:sz w:val="24"/>
          <w:u w:val="single"/>
        </w:rPr>
        <w:t>②</w:t>
      </w:r>
      <w:r w:rsidRPr="00BE3D34">
        <w:rPr>
          <w:u w:val="single"/>
        </w:rPr>
        <w:fldChar w:fldCharType="end"/>
      </w:r>
      <w:r w:rsidR="00412211" w:rsidRPr="00BE3D34">
        <w:rPr>
          <w:rFonts w:hint="eastAsia"/>
          <w:sz w:val="24"/>
          <w:u w:val="single"/>
        </w:rPr>
        <w:t>废气处理设施中，应</w:t>
      </w:r>
      <w:proofErr w:type="gramStart"/>
      <w:r w:rsidR="00412211" w:rsidRPr="00BE3D34">
        <w:rPr>
          <w:rFonts w:hint="eastAsia"/>
          <w:sz w:val="24"/>
          <w:u w:val="single"/>
        </w:rPr>
        <w:t>设相应</w:t>
      </w:r>
      <w:proofErr w:type="gramEnd"/>
      <w:r w:rsidR="00412211" w:rsidRPr="00BE3D34">
        <w:rPr>
          <w:rFonts w:hint="eastAsia"/>
          <w:sz w:val="24"/>
          <w:u w:val="single"/>
        </w:rPr>
        <w:t>的备用设备，主要是风机；</w:t>
      </w:r>
    </w:p>
    <w:p w:rsidR="00981BDC" w:rsidRPr="00BE3D34" w:rsidRDefault="000A384C">
      <w:pPr>
        <w:spacing w:line="360" w:lineRule="auto"/>
        <w:ind w:firstLineChars="200" w:firstLine="420"/>
        <w:rPr>
          <w:sz w:val="24"/>
          <w:u w:val="single"/>
        </w:rPr>
      </w:pPr>
      <w:r w:rsidRPr="00BE3D34">
        <w:rPr>
          <w:u w:val="single"/>
        </w:rPr>
        <w:fldChar w:fldCharType="begin"/>
      </w:r>
      <w:r w:rsidR="00412211" w:rsidRPr="00BE3D34">
        <w:rPr>
          <w:sz w:val="24"/>
          <w:u w:val="single"/>
        </w:rPr>
        <w:instrText xml:space="preserve"> = 3 \* GB3 </w:instrText>
      </w:r>
      <w:r w:rsidRPr="00BE3D34">
        <w:rPr>
          <w:u w:val="single"/>
        </w:rPr>
        <w:fldChar w:fldCharType="separate"/>
      </w:r>
      <w:r w:rsidR="00412211" w:rsidRPr="00BE3D34">
        <w:rPr>
          <w:rFonts w:hint="eastAsia"/>
          <w:sz w:val="24"/>
          <w:u w:val="single"/>
        </w:rPr>
        <w:t>③</w:t>
      </w:r>
      <w:r w:rsidRPr="00BE3D34">
        <w:rPr>
          <w:u w:val="single"/>
        </w:rPr>
        <w:fldChar w:fldCharType="end"/>
      </w:r>
      <w:r w:rsidR="00412211" w:rsidRPr="00BE3D34">
        <w:rPr>
          <w:rFonts w:hint="eastAsia"/>
          <w:sz w:val="24"/>
          <w:u w:val="single"/>
        </w:rPr>
        <w:t>废气处理设施一旦发生故障，应立即停产，并应及时检修，尽快使其恢复运行。</w:t>
      </w:r>
    </w:p>
    <w:p w:rsidR="00981BDC" w:rsidRPr="00BE3D34" w:rsidRDefault="00412211">
      <w:pPr>
        <w:snapToGrid w:val="0"/>
        <w:spacing w:line="360" w:lineRule="auto"/>
        <w:ind w:firstLineChars="200" w:firstLine="480"/>
        <w:rPr>
          <w:color w:val="000000"/>
          <w:sz w:val="24"/>
          <w:u w:val="single"/>
        </w:rPr>
      </w:pPr>
      <w:r w:rsidRPr="00BE3D34">
        <w:rPr>
          <w:color w:val="000000"/>
          <w:sz w:val="24"/>
          <w:u w:val="single"/>
        </w:rPr>
        <w:t>(</w:t>
      </w:r>
      <w:r w:rsidRPr="00BE3D34">
        <w:rPr>
          <w:rFonts w:hint="eastAsia"/>
          <w:color w:val="000000"/>
          <w:sz w:val="24"/>
          <w:u w:val="single"/>
        </w:rPr>
        <w:t>2</w:t>
      </w:r>
      <w:r w:rsidRPr="00BE3D34">
        <w:rPr>
          <w:color w:val="000000"/>
          <w:sz w:val="24"/>
          <w:u w:val="single"/>
        </w:rPr>
        <w:t>)</w:t>
      </w:r>
      <w:r w:rsidRPr="00BE3D34">
        <w:rPr>
          <w:rFonts w:hint="eastAsia"/>
          <w:color w:val="000000"/>
          <w:sz w:val="24"/>
          <w:u w:val="single"/>
        </w:rPr>
        <w:t>废水事故排放</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针对风险产生的原因采取以下防范对策：</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1</w:t>
      </w:r>
      <w:r w:rsidRPr="00BE3D34">
        <w:rPr>
          <w:rFonts w:hint="eastAsia"/>
          <w:color w:val="000000"/>
          <w:sz w:val="24"/>
          <w:u w:val="single"/>
        </w:rPr>
        <w:t>）加强监控系统管理</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一方面加强操作员的管理，提高操作员素质，避免误操作等事故发生；另一方面，当发生生产设备发生故障时，需采取人为临时停产措施，以避免废水外排事故发生。</w:t>
      </w:r>
    </w:p>
    <w:p w:rsidR="00981BDC" w:rsidRPr="00BE3D34" w:rsidRDefault="00412211">
      <w:pPr>
        <w:pStyle w:val="a2"/>
        <w:spacing w:after="0" w:line="360" w:lineRule="auto"/>
        <w:ind w:firstLineChars="200" w:firstLine="480"/>
        <w:rPr>
          <w:bCs/>
          <w:kern w:val="44"/>
          <w:sz w:val="24"/>
          <w:u w:val="single"/>
        </w:rPr>
      </w:pPr>
      <w:r w:rsidRPr="00BE3D34">
        <w:rPr>
          <w:rFonts w:hAnsi="宋体" w:hint="eastAsia"/>
          <w:bCs/>
          <w:kern w:val="44"/>
          <w:sz w:val="24"/>
          <w:u w:val="single"/>
        </w:rPr>
        <w:t>2</w:t>
      </w:r>
      <w:r w:rsidRPr="00BE3D34">
        <w:rPr>
          <w:rFonts w:hAnsi="宋体" w:hint="eastAsia"/>
          <w:bCs/>
          <w:kern w:val="44"/>
          <w:sz w:val="24"/>
          <w:u w:val="single"/>
        </w:rPr>
        <w:t>）</w:t>
      </w:r>
      <w:r w:rsidRPr="00BE3D34">
        <w:rPr>
          <w:rFonts w:hAnsi="宋体"/>
          <w:bCs/>
          <w:kern w:val="44"/>
          <w:sz w:val="24"/>
          <w:u w:val="single"/>
        </w:rPr>
        <w:t>污水管线做好防渗措施，防止发生泄漏事故废水通过渗透和地表径流污染地下水和地表水，降低水环境事故发生的概率。</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3</w:t>
      </w:r>
      <w:r w:rsidRPr="00BE3D34">
        <w:rPr>
          <w:rFonts w:hint="eastAsia"/>
          <w:color w:val="000000"/>
          <w:sz w:val="24"/>
          <w:u w:val="single"/>
        </w:rPr>
        <w:t>）设置事故应急池</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项目应在厂区最低的位置设置事故应急池，根据建设单位提供的资料，拟建事故应急池</w:t>
      </w:r>
      <w:r w:rsidR="00BE3D34" w:rsidRPr="00BE3D34">
        <w:rPr>
          <w:rFonts w:hint="eastAsia"/>
          <w:color w:val="000000"/>
          <w:sz w:val="24"/>
          <w:u w:val="single"/>
        </w:rPr>
        <w:t>1</w:t>
      </w:r>
      <w:r w:rsidRPr="00BE3D34">
        <w:rPr>
          <w:rFonts w:hint="eastAsia"/>
          <w:color w:val="000000"/>
          <w:sz w:val="24"/>
          <w:u w:val="single"/>
        </w:rPr>
        <w:t>0m</w:t>
      </w:r>
      <w:r w:rsidRPr="00BE3D34">
        <w:rPr>
          <w:rFonts w:hint="eastAsia"/>
          <w:color w:val="000000"/>
          <w:sz w:val="24"/>
          <w:u w:val="single"/>
          <w:vertAlign w:val="superscript"/>
        </w:rPr>
        <w:t>3</w:t>
      </w:r>
      <w:r w:rsidRPr="00BE3D34">
        <w:rPr>
          <w:rFonts w:hint="eastAsia"/>
          <w:color w:val="000000"/>
          <w:sz w:val="24"/>
          <w:u w:val="single"/>
        </w:rPr>
        <w:t>，事故</w:t>
      </w:r>
      <w:proofErr w:type="gramStart"/>
      <w:r w:rsidRPr="00BE3D34">
        <w:rPr>
          <w:rFonts w:hint="eastAsia"/>
          <w:color w:val="000000"/>
          <w:sz w:val="24"/>
          <w:u w:val="single"/>
        </w:rPr>
        <w:t>池采用</w:t>
      </w:r>
      <w:proofErr w:type="gramEnd"/>
      <w:r w:rsidRPr="00BE3D34">
        <w:rPr>
          <w:rFonts w:hint="eastAsia"/>
          <w:color w:val="000000"/>
          <w:sz w:val="24"/>
          <w:u w:val="single"/>
        </w:rPr>
        <w:t>防渗材料进行防渗处理，本项目</w:t>
      </w:r>
      <w:r w:rsidR="00BE3D34" w:rsidRPr="00BE3D34">
        <w:rPr>
          <w:rFonts w:hint="eastAsia"/>
          <w:color w:val="000000"/>
          <w:sz w:val="24"/>
          <w:u w:val="single"/>
        </w:rPr>
        <w:t>生产</w:t>
      </w:r>
      <w:r w:rsidRPr="00BE3D34">
        <w:rPr>
          <w:rFonts w:hint="eastAsia"/>
          <w:color w:val="000000"/>
          <w:sz w:val="24"/>
          <w:u w:val="single"/>
        </w:rPr>
        <w:t>废水产生量约为</w:t>
      </w:r>
      <w:r w:rsidR="00BE3D34" w:rsidRPr="00BE3D34">
        <w:rPr>
          <w:rFonts w:hint="eastAsia"/>
          <w:color w:val="000000"/>
          <w:sz w:val="24"/>
          <w:u w:val="single"/>
        </w:rPr>
        <w:t>1</w:t>
      </w:r>
      <w:r w:rsidRPr="00BE3D34">
        <w:rPr>
          <w:rFonts w:hint="eastAsia"/>
          <w:color w:val="000000"/>
          <w:sz w:val="24"/>
          <w:u w:val="single"/>
        </w:rPr>
        <w:t>m</w:t>
      </w:r>
      <w:r w:rsidRPr="00BE3D34">
        <w:rPr>
          <w:rFonts w:hint="eastAsia"/>
          <w:color w:val="000000"/>
          <w:sz w:val="24"/>
          <w:u w:val="single"/>
          <w:vertAlign w:val="superscript"/>
        </w:rPr>
        <w:t>3</w:t>
      </w:r>
      <w:r w:rsidRPr="00BE3D34">
        <w:rPr>
          <w:rFonts w:hint="eastAsia"/>
          <w:color w:val="000000"/>
          <w:sz w:val="24"/>
          <w:u w:val="single"/>
        </w:rPr>
        <w:t>/d</w:t>
      </w:r>
      <w:r w:rsidRPr="00BE3D34">
        <w:rPr>
          <w:rFonts w:hint="eastAsia"/>
          <w:color w:val="000000"/>
          <w:sz w:val="24"/>
          <w:u w:val="single"/>
        </w:rPr>
        <w:t>，</w:t>
      </w:r>
      <w:r w:rsidRPr="00BE3D34">
        <w:rPr>
          <w:rFonts w:hint="eastAsia"/>
          <w:color w:val="000000"/>
          <w:sz w:val="24"/>
          <w:u w:val="single"/>
        </w:rPr>
        <w:lastRenderedPageBreak/>
        <w:t>可满足要求，当设备发生故障时，生产废水可进入事故应急池，同时及时停产对设备进行检修，待设备正常运行后，经事故应急池收集的生产废水返回废水处理系统处理，底泥清理完毕后，晾干事故池，使得事故应急</w:t>
      </w:r>
      <w:proofErr w:type="gramStart"/>
      <w:r w:rsidRPr="00BE3D34">
        <w:rPr>
          <w:rFonts w:hint="eastAsia"/>
          <w:color w:val="000000"/>
          <w:sz w:val="24"/>
          <w:u w:val="single"/>
        </w:rPr>
        <w:t>池重新</w:t>
      </w:r>
      <w:proofErr w:type="gramEnd"/>
      <w:r w:rsidRPr="00BE3D34">
        <w:rPr>
          <w:rFonts w:hint="eastAsia"/>
          <w:color w:val="000000"/>
          <w:sz w:val="24"/>
          <w:u w:val="single"/>
        </w:rPr>
        <w:t>处于准备状态。</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4</w:t>
      </w:r>
      <w:r w:rsidRPr="00BE3D34">
        <w:rPr>
          <w:rFonts w:hint="eastAsia"/>
          <w:color w:val="000000"/>
          <w:sz w:val="24"/>
          <w:u w:val="single"/>
        </w:rPr>
        <w:t>）厂区雨水、污水导水及收集系统完全分开，厂区设置完善的雨、污水收集系统；生产废水经专门污水导水管网导入废水处理系统，并且对废水处理系统加设雨水棚。项目</w:t>
      </w:r>
      <w:proofErr w:type="gramStart"/>
      <w:r w:rsidRPr="00BE3D34">
        <w:rPr>
          <w:rFonts w:hint="eastAsia"/>
          <w:color w:val="000000"/>
          <w:sz w:val="24"/>
          <w:u w:val="single"/>
        </w:rPr>
        <w:t>完善雨</w:t>
      </w:r>
      <w:proofErr w:type="gramEnd"/>
      <w:r w:rsidRPr="00BE3D34">
        <w:rPr>
          <w:rFonts w:hint="eastAsia"/>
          <w:color w:val="000000"/>
          <w:sz w:val="24"/>
          <w:u w:val="single"/>
        </w:rPr>
        <w:t>污导水、收集系统，可有效防止暴雨时节，废水溢流和雨水未经收集直</w:t>
      </w:r>
      <w:proofErr w:type="gramStart"/>
      <w:r w:rsidRPr="00BE3D34">
        <w:rPr>
          <w:rFonts w:hint="eastAsia"/>
          <w:color w:val="000000"/>
          <w:sz w:val="24"/>
          <w:u w:val="single"/>
        </w:rPr>
        <w:t>排风险</w:t>
      </w:r>
      <w:proofErr w:type="gramEnd"/>
      <w:r w:rsidRPr="00BE3D34">
        <w:rPr>
          <w:rFonts w:hint="eastAsia"/>
          <w:color w:val="000000"/>
          <w:sz w:val="24"/>
          <w:u w:val="single"/>
        </w:rPr>
        <w:t>的发生。</w:t>
      </w:r>
    </w:p>
    <w:p w:rsidR="00981BDC" w:rsidRPr="00BE3D34" w:rsidRDefault="00412211">
      <w:pPr>
        <w:spacing w:line="360" w:lineRule="auto"/>
        <w:ind w:firstLineChars="200" w:firstLine="480"/>
        <w:rPr>
          <w:color w:val="000000"/>
          <w:sz w:val="24"/>
          <w:u w:val="single"/>
        </w:rPr>
      </w:pPr>
      <w:r w:rsidRPr="00BE3D34">
        <w:rPr>
          <w:rFonts w:hint="eastAsia"/>
          <w:color w:val="000000"/>
          <w:sz w:val="24"/>
          <w:u w:val="single"/>
        </w:rPr>
        <w:t>综上所述，只要加强管理、严格操作，废水事故排放是可以杜绝的。</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78" w:name="_Toc398280294"/>
      <w:bookmarkStart w:id="179" w:name="_Toc398057280"/>
      <w:bookmarkStart w:id="180" w:name="_Toc427421269"/>
      <w:bookmarkStart w:id="181" w:name="_Toc391390082"/>
      <w:bookmarkStart w:id="182" w:name="_Toc453704401"/>
      <w:bookmarkStart w:id="183" w:name="_Toc227464552"/>
      <w:bookmarkStart w:id="184" w:name="_Toc200936864"/>
      <w:r w:rsidRPr="00BE3D34">
        <w:rPr>
          <w:rFonts w:ascii="Times New Roman" w:eastAsia="宋体" w:hAnsi="Times New Roman" w:hint="eastAsia"/>
          <w:sz w:val="28"/>
          <w:u w:val="single"/>
        </w:rPr>
        <w:t>7</w:t>
      </w:r>
      <w:r w:rsidRPr="00BE3D34">
        <w:rPr>
          <w:rFonts w:ascii="Times New Roman" w:eastAsia="宋体" w:hAnsi="Times New Roman"/>
          <w:sz w:val="28"/>
          <w:u w:val="single"/>
        </w:rPr>
        <w:t>.8</w:t>
      </w:r>
      <w:r w:rsidRPr="00BE3D34">
        <w:rPr>
          <w:rFonts w:ascii="Times New Roman" w:eastAsia="宋体" w:hAnsi="Times New Roman" w:hint="eastAsia"/>
          <w:sz w:val="28"/>
          <w:u w:val="single"/>
        </w:rPr>
        <w:t>风险事故应急预案</w:t>
      </w:r>
      <w:bookmarkEnd w:id="178"/>
      <w:bookmarkEnd w:id="179"/>
      <w:bookmarkEnd w:id="180"/>
      <w:bookmarkEnd w:id="181"/>
      <w:bookmarkEnd w:id="182"/>
    </w:p>
    <w:p w:rsidR="00981BDC" w:rsidRPr="00BE3D34" w:rsidRDefault="00412211">
      <w:pPr>
        <w:pStyle w:val="afffffc"/>
        <w:rPr>
          <w:u w:val="single"/>
        </w:rPr>
      </w:pPr>
      <w:r w:rsidRPr="00BE3D34">
        <w:rPr>
          <w:rFonts w:hint="eastAsia"/>
          <w:u w:val="single"/>
        </w:rPr>
        <w:t>应急方案应包括应急指挥结构及相关协作单位的职责和任务，应急技术和处理步骤的选择、设备、器材的配置和布局，人力和物力的保证和调配，事故的动态监测制度，事故发生后的报告制度等。</w:t>
      </w:r>
    </w:p>
    <w:p w:rsidR="00981BDC" w:rsidRPr="00BE3D34" w:rsidRDefault="00412211">
      <w:pPr>
        <w:pStyle w:val="afffffc"/>
        <w:rPr>
          <w:u w:val="single"/>
        </w:rPr>
      </w:pPr>
      <w:r w:rsidRPr="00BE3D34">
        <w:rPr>
          <w:rFonts w:hint="eastAsia"/>
          <w:u w:val="single"/>
        </w:rPr>
        <w:t>（</w:t>
      </w:r>
      <w:r w:rsidRPr="00BE3D34">
        <w:rPr>
          <w:u w:val="single"/>
        </w:rPr>
        <w:t>1</w:t>
      </w:r>
      <w:r w:rsidRPr="00BE3D34">
        <w:rPr>
          <w:rFonts w:hint="eastAsia"/>
          <w:u w:val="single"/>
        </w:rPr>
        <w:t>）建立公路事故应急指挥机构和企业内部事故救援指挥决策系统</w:t>
      </w:r>
    </w:p>
    <w:p w:rsidR="00981BDC" w:rsidRPr="00BE3D34" w:rsidRDefault="00412211">
      <w:pPr>
        <w:pStyle w:val="afffffc"/>
        <w:rPr>
          <w:u w:val="single"/>
        </w:rPr>
      </w:pPr>
      <w:r w:rsidRPr="00BE3D34">
        <w:rPr>
          <w:rFonts w:hint="eastAsia"/>
          <w:u w:val="single"/>
        </w:rPr>
        <w:t>公路事故应急指挥机构由公路管理部门和消防、环保、安全生产等各有关部门组成。指挥、领导和组织应急防治队伍，负责重大事故隐患的检查及应急计划的制定。企业内部设置运营事故对策委员会，并负责事故发生后的指挥和应急处理。为了减轻事故危害性、按照报警系统以及应急方案的各种情况把应急对策书面化（见表</w:t>
      </w:r>
      <w:r w:rsidRPr="00BE3D34">
        <w:rPr>
          <w:rFonts w:hint="eastAsia"/>
          <w:u w:val="single"/>
        </w:rPr>
        <w:t>7.8</w:t>
      </w:r>
      <w:r w:rsidRPr="00BE3D34">
        <w:rPr>
          <w:u w:val="single"/>
        </w:rPr>
        <w:t>-</w:t>
      </w:r>
      <w:r w:rsidRPr="00BE3D34">
        <w:rPr>
          <w:rFonts w:hint="eastAsia"/>
          <w:u w:val="single"/>
        </w:rPr>
        <w:t>1</w:t>
      </w:r>
      <w:r w:rsidRPr="00BE3D34">
        <w:rPr>
          <w:rFonts w:hint="eastAsia"/>
          <w:u w:val="single"/>
        </w:rPr>
        <w:t>），并且周期性的进行模拟演习。事故对策委员会</w:t>
      </w:r>
      <w:r w:rsidRPr="00BE3D34">
        <w:rPr>
          <w:u w:val="single"/>
        </w:rPr>
        <w:t>(</w:t>
      </w:r>
      <w:r w:rsidRPr="00BE3D34">
        <w:rPr>
          <w:rFonts w:hint="eastAsia"/>
          <w:u w:val="single"/>
        </w:rPr>
        <w:t>或领导会议</w:t>
      </w:r>
      <w:r w:rsidRPr="00BE3D34">
        <w:rPr>
          <w:u w:val="single"/>
        </w:rPr>
        <w:t>)</w:t>
      </w:r>
      <w:r w:rsidRPr="00BE3D34">
        <w:rPr>
          <w:rFonts w:hint="eastAsia"/>
          <w:u w:val="single"/>
        </w:rPr>
        <w:t>下设有车间救援组、车间紧急措施组、消防救灾队，并在事故发生后立即在事发地点附近设置现场指挥部。</w:t>
      </w: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p w:rsidR="00DF02C5" w:rsidRPr="00BE3D34" w:rsidRDefault="00DF02C5">
      <w:pPr>
        <w:pStyle w:val="afffffc"/>
        <w:rPr>
          <w:u w:val="single"/>
        </w:rPr>
      </w:pPr>
    </w:p>
    <w:bookmarkEnd w:id="183"/>
    <w:bookmarkEnd w:id="184"/>
    <w:p w:rsidR="00981BDC" w:rsidRPr="00BE3D34" w:rsidRDefault="00412211">
      <w:pPr>
        <w:pStyle w:val="afffffc"/>
        <w:spacing w:line="240" w:lineRule="auto"/>
        <w:ind w:firstLine="482"/>
        <w:jc w:val="center"/>
        <w:rPr>
          <w:b/>
          <w:u w:val="single"/>
        </w:rPr>
      </w:pPr>
      <w:r w:rsidRPr="00BE3D34">
        <w:rPr>
          <w:rFonts w:hint="eastAsia"/>
          <w:b/>
          <w:u w:val="single"/>
        </w:rPr>
        <w:lastRenderedPageBreak/>
        <w:t>表</w:t>
      </w:r>
      <w:r w:rsidRPr="00BE3D34">
        <w:rPr>
          <w:rFonts w:hint="eastAsia"/>
          <w:b/>
          <w:u w:val="single"/>
        </w:rPr>
        <w:t>7.8</w:t>
      </w:r>
      <w:r w:rsidRPr="00BE3D34">
        <w:rPr>
          <w:b/>
          <w:u w:val="single"/>
        </w:rPr>
        <w:t>-</w:t>
      </w:r>
      <w:r w:rsidRPr="00BE3D34">
        <w:rPr>
          <w:rFonts w:hint="eastAsia"/>
          <w:b/>
          <w:u w:val="single"/>
        </w:rPr>
        <w:t>1</w:t>
      </w:r>
      <w:r w:rsidRPr="00BE3D34">
        <w:rPr>
          <w:rFonts w:hint="eastAsia"/>
          <w:b/>
          <w:u w:val="single"/>
        </w:rPr>
        <w:t>环境风险的突发性事故制定应急预案</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52"/>
        <w:gridCol w:w="1953"/>
        <w:gridCol w:w="6252"/>
      </w:tblGrid>
      <w:tr w:rsidR="00981BDC" w:rsidRPr="00BE3D34">
        <w:trPr>
          <w:trHeight w:val="246"/>
        </w:trPr>
        <w:tc>
          <w:tcPr>
            <w:tcW w:w="552" w:type="dxa"/>
            <w:tcBorders>
              <w:top w:val="single" w:sz="12"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序号</w:t>
            </w:r>
          </w:p>
        </w:tc>
        <w:tc>
          <w:tcPr>
            <w:tcW w:w="1953"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项目</w:t>
            </w:r>
          </w:p>
        </w:tc>
        <w:tc>
          <w:tcPr>
            <w:tcW w:w="6252" w:type="dxa"/>
            <w:tcBorders>
              <w:top w:val="single" w:sz="12"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内容及要求</w:t>
            </w:r>
          </w:p>
        </w:tc>
      </w:tr>
      <w:tr w:rsidR="00981BDC" w:rsidRPr="00BE3D34">
        <w:trPr>
          <w:trHeight w:val="65"/>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总则</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981BDC">
            <w:pPr>
              <w:jc w:val="center"/>
              <w:rPr>
                <w:szCs w:val="21"/>
                <w:u w:val="single"/>
              </w:rPr>
            </w:pPr>
          </w:p>
        </w:tc>
      </w:tr>
      <w:tr w:rsidR="00981BDC" w:rsidRPr="00BE3D34">
        <w:trPr>
          <w:trHeight w:val="297"/>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2</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危险</w:t>
            </w:r>
            <w:proofErr w:type="gramStart"/>
            <w:r w:rsidRPr="00BE3D34">
              <w:rPr>
                <w:rFonts w:hint="eastAsia"/>
                <w:szCs w:val="21"/>
                <w:u w:val="single"/>
              </w:rPr>
              <w:t>源情况</w:t>
            </w:r>
            <w:proofErr w:type="gramEnd"/>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详细说明危险源类型、数量、分布及其对环境的风险</w:t>
            </w:r>
          </w:p>
        </w:tc>
      </w:tr>
      <w:tr w:rsidR="00981BDC" w:rsidRPr="00BE3D34">
        <w:trPr>
          <w:trHeight w:val="302"/>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3</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应急计划区</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贮存区、使用区</w:t>
            </w:r>
          </w:p>
        </w:tc>
      </w:tr>
      <w:tr w:rsidR="00981BDC" w:rsidRPr="00BE3D34">
        <w:trPr>
          <w:trHeight w:val="878"/>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4</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应急组织</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工厂：设立厂内事故处置领导指挥体系，厂指挥部</w:t>
            </w:r>
            <w:r w:rsidRPr="00BE3D34">
              <w:rPr>
                <w:szCs w:val="21"/>
                <w:u w:val="single"/>
              </w:rPr>
              <w:t>—</w:t>
            </w:r>
            <w:r w:rsidRPr="00BE3D34">
              <w:rPr>
                <w:rFonts w:hint="eastAsia"/>
                <w:szCs w:val="21"/>
                <w:u w:val="single"/>
              </w:rPr>
              <w:t>负责现场全面指挥，专业救援队伍</w:t>
            </w:r>
            <w:r w:rsidRPr="00BE3D34">
              <w:rPr>
                <w:szCs w:val="21"/>
                <w:u w:val="single"/>
              </w:rPr>
              <w:t>—</w:t>
            </w:r>
            <w:r w:rsidRPr="00BE3D34">
              <w:rPr>
                <w:rFonts w:hint="eastAsia"/>
                <w:szCs w:val="21"/>
                <w:u w:val="single"/>
              </w:rPr>
              <w:t>负责事故控制、救援和善后处理</w:t>
            </w:r>
          </w:p>
          <w:p w:rsidR="00981BDC" w:rsidRPr="00BE3D34" w:rsidRDefault="00412211">
            <w:pPr>
              <w:jc w:val="center"/>
              <w:rPr>
                <w:szCs w:val="21"/>
                <w:u w:val="single"/>
              </w:rPr>
            </w:pPr>
            <w:r w:rsidRPr="00BE3D34">
              <w:rPr>
                <w:rFonts w:hint="eastAsia"/>
                <w:szCs w:val="21"/>
                <w:u w:val="single"/>
              </w:rPr>
              <w:t>临近地区：地区指挥部</w:t>
            </w:r>
            <w:r w:rsidRPr="00BE3D34">
              <w:rPr>
                <w:szCs w:val="21"/>
                <w:u w:val="single"/>
              </w:rPr>
              <w:t>—</w:t>
            </w:r>
            <w:r w:rsidRPr="00BE3D34">
              <w:rPr>
                <w:rFonts w:hint="eastAsia"/>
                <w:szCs w:val="21"/>
                <w:u w:val="single"/>
              </w:rPr>
              <w:t>负责工厂附近地区全面指挥，救援、管制和疏散，专业救援队伍一负责对工厂专业救援队伍的支援</w:t>
            </w:r>
          </w:p>
        </w:tc>
      </w:tr>
      <w:tr w:rsidR="00981BDC" w:rsidRPr="00BE3D34">
        <w:trPr>
          <w:trHeight w:val="432"/>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5</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应急状态分类应</w:t>
            </w:r>
          </w:p>
          <w:p w:rsidR="00981BDC" w:rsidRPr="00BE3D34" w:rsidRDefault="00412211">
            <w:pPr>
              <w:jc w:val="center"/>
              <w:rPr>
                <w:szCs w:val="21"/>
                <w:u w:val="single"/>
              </w:rPr>
            </w:pPr>
            <w:r w:rsidRPr="00BE3D34">
              <w:rPr>
                <w:rFonts w:hint="eastAsia"/>
                <w:szCs w:val="21"/>
                <w:u w:val="single"/>
              </w:rPr>
              <w:t>急响应程序</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规定环境风险事故的级别及相应的应急状态分类，以此制定相应的应急响应程序</w:t>
            </w:r>
          </w:p>
        </w:tc>
      </w:tr>
      <w:tr w:rsidR="00981BDC" w:rsidRPr="00BE3D34">
        <w:trPr>
          <w:trHeight w:val="878"/>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6</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应急设施</w:t>
            </w:r>
          </w:p>
          <w:p w:rsidR="00981BDC" w:rsidRPr="00BE3D34" w:rsidRDefault="00412211">
            <w:pPr>
              <w:jc w:val="center"/>
              <w:rPr>
                <w:szCs w:val="21"/>
                <w:u w:val="single"/>
              </w:rPr>
            </w:pPr>
            <w:r w:rsidRPr="00BE3D34">
              <w:rPr>
                <w:rFonts w:hint="eastAsia"/>
                <w:szCs w:val="21"/>
                <w:u w:val="single"/>
              </w:rPr>
              <w:t>设备与材料</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生产装置和原料存储区：主要为防火灾、爆炸、泄漏事故的应急设施、设备与材料，主要为消防器材、消防服等；临界地区：中毒人员急救所用一些药品、器材</w:t>
            </w:r>
          </w:p>
        </w:tc>
      </w:tr>
      <w:tr w:rsidR="00981BDC" w:rsidRPr="00BE3D34">
        <w:trPr>
          <w:trHeight w:val="82"/>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7</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应急通讯通告与交通</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规定应急状态下的通讯、通告方式和交通保障、管制等事项</w:t>
            </w:r>
          </w:p>
        </w:tc>
      </w:tr>
      <w:tr w:rsidR="00981BDC" w:rsidRPr="00BE3D34">
        <w:trPr>
          <w:trHeight w:val="689"/>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8</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应急环境监测及</w:t>
            </w:r>
          </w:p>
          <w:p w:rsidR="00981BDC" w:rsidRPr="00BE3D34" w:rsidRDefault="00412211">
            <w:pPr>
              <w:jc w:val="center"/>
              <w:rPr>
                <w:szCs w:val="21"/>
                <w:u w:val="single"/>
              </w:rPr>
            </w:pPr>
            <w:r w:rsidRPr="00BE3D34">
              <w:rPr>
                <w:rFonts w:hint="eastAsia"/>
                <w:szCs w:val="21"/>
                <w:u w:val="single"/>
              </w:rPr>
              <w:t>事故后评估</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专业人员对环境风险事故现场进行应急监测，对事故性质、严重程度等所造成的危害后果进行评估，吸取经验教训</w:t>
            </w:r>
            <w:proofErr w:type="gramStart"/>
            <w:r w:rsidRPr="00BE3D34">
              <w:rPr>
                <w:rFonts w:hint="eastAsia"/>
                <w:szCs w:val="21"/>
                <w:u w:val="single"/>
              </w:rPr>
              <w:t>免再次</w:t>
            </w:r>
            <w:proofErr w:type="gramEnd"/>
            <w:r w:rsidRPr="00BE3D34">
              <w:rPr>
                <w:rFonts w:hint="eastAsia"/>
                <w:szCs w:val="21"/>
                <w:u w:val="single"/>
              </w:rPr>
              <w:t>发生事故，为指挥部门提供决策依据</w:t>
            </w:r>
          </w:p>
        </w:tc>
      </w:tr>
      <w:tr w:rsidR="00981BDC" w:rsidRPr="00BE3D34">
        <w:trPr>
          <w:trHeight w:val="878"/>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9</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应急防护措施消</w:t>
            </w:r>
          </w:p>
          <w:p w:rsidR="00981BDC" w:rsidRPr="00BE3D34" w:rsidRDefault="00412211">
            <w:pPr>
              <w:jc w:val="center"/>
              <w:rPr>
                <w:szCs w:val="21"/>
                <w:u w:val="single"/>
              </w:rPr>
            </w:pPr>
            <w:r w:rsidRPr="00BE3D34">
              <w:rPr>
                <w:rFonts w:hint="eastAsia"/>
                <w:szCs w:val="21"/>
                <w:u w:val="single"/>
              </w:rPr>
              <w:t>除泄漏措施及需</w:t>
            </w:r>
          </w:p>
          <w:p w:rsidR="00981BDC" w:rsidRPr="00BE3D34" w:rsidRDefault="00412211">
            <w:pPr>
              <w:jc w:val="center"/>
              <w:rPr>
                <w:szCs w:val="21"/>
                <w:u w:val="single"/>
              </w:rPr>
            </w:pPr>
            <w:r w:rsidRPr="00BE3D34">
              <w:rPr>
                <w:rFonts w:hint="eastAsia"/>
                <w:szCs w:val="21"/>
                <w:u w:val="single"/>
              </w:rPr>
              <w:t>使用器材</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事故现场：控制事故发展，防止扩大、蔓延及连锁反应；清除现场泄漏物，降低危害；相应的设施器材配备临近地区：控制防火区域，控制和消除环境污染的措施及相应的设备配备</w:t>
            </w:r>
          </w:p>
        </w:tc>
      </w:tr>
      <w:tr w:rsidR="00981BDC" w:rsidRPr="00BE3D34">
        <w:trPr>
          <w:trHeight w:val="878"/>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10</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应急剂量控制撤</w:t>
            </w:r>
          </w:p>
          <w:p w:rsidR="00981BDC" w:rsidRPr="00BE3D34" w:rsidRDefault="00412211">
            <w:pPr>
              <w:jc w:val="center"/>
              <w:rPr>
                <w:szCs w:val="21"/>
                <w:u w:val="single"/>
              </w:rPr>
            </w:pPr>
            <w:proofErr w:type="gramStart"/>
            <w:r w:rsidRPr="00BE3D34">
              <w:rPr>
                <w:rFonts w:hint="eastAsia"/>
                <w:szCs w:val="21"/>
                <w:u w:val="single"/>
              </w:rPr>
              <w:t>离组织</w:t>
            </w:r>
            <w:proofErr w:type="gramEnd"/>
            <w:r w:rsidRPr="00BE3D34">
              <w:rPr>
                <w:rFonts w:hint="eastAsia"/>
                <w:szCs w:val="21"/>
                <w:u w:val="single"/>
              </w:rPr>
              <w:t>计划医疗</w:t>
            </w:r>
          </w:p>
          <w:p w:rsidR="00981BDC" w:rsidRPr="00BE3D34" w:rsidRDefault="00412211">
            <w:pPr>
              <w:jc w:val="center"/>
              <w:rPr>
                <w:szCs w:val="21"/>
                <w:u w:val="single"/>
              </w:rPr>
            </w:pPr>
            <w:r w:rsidRPr="00BE3D34">
              <w:rPr>
                <w:rFonts w:hint="eastAsia"/>
                <w:szCs w:val="21"/>
                <w:u w:val="single"/>
              </w:rPr>
              <w:t>救护与保护公众</w:t>
            </w:r>
          </w:p>
          <w:p w:rsidR="00981BDC" w:rsidRPr="00BE3D34" w:rsidRDefault="00412211">
            <w:pPr>
              <w:jc w:val="center"/>
              <w:rPr>
                <w:szCs w:val="21"/>
                <w:u w:val="single"/>
              </w:rPr>
            </w:pPr>
            <w:r w:rsidRPr="00BE3D34">
              <w:rPr>
                <w:rFonts w:hint="eastAsia"/>
                <w:szCs w:val="21"/>
                <w:u w:val="single"/>
              </w:rPr>
              <w:t>健康</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事故现场：事故处理人员制定毒物的应急剂量、现场及临近装置人员的撤离组织计划和紧急救护方案</w:t>
            </w:r>
          </w:p>
          <w:p w:rsidR="00981BDC" w:rsidRPr="00BE3D34" w:rsidRDefault="00412211">
            <w:pPr>
              <w:jc w:val="center"/>
              <w:rPr>
                <w:szCs w:val="21"/>
                <w:u w:val="single"/>
              </w:rPr>
            </w:pPr>
            <w:r w:rsidRPr="00BE3D34">
              <w:rPr>
                <w:rFonts w:hint="eastAsia"/>
                <w:szCs w:val="21"/>
                <w:u w:val="single"/>
              </w:rPr>
              <w:t>临近地区：制定受事故影响的临近地区内人员对毒物的应急剂量、公众的疏散组织计划和紧急救护方案</w:t>
            </w:r>
          </w:p>
        </w:tc>
      </w:tr>
      <w:tr w:rsidR="00981BDC" w:rsidRPr="00BE3D34">
        <w:trPr>
          <w:trHeight w:val="425"/>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11</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应急状态中止</w:t>
            </w:r>
          </w:p>
          <w:p w:rsidR="00981BDC" w:rsidRPr="00BE3D34" w:rsidRDefault="00412211">
            <w:pPr>
              <w:jc w:val="center"/>
              <w:rPr>
                <w:szCs w:val="21"/>
                <w:u w:val="single"/>
              </w:rPr>
            </w:pPr>
            <w:r w:rsidRPr="00BE3D34">
              <w:rPr>
                <w:rFonts w:hint="eastAsia"/>
                <w:szCs w:val="21"/>
                <w:u w:val="single"/>
              </w:rPr>
              <w:t>恢复措施</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事故现场：规定应急状态终止秩序：事故现场善后处理，恢复生产措施；临近地区：解除事故警戒、公众返回和善后恢复措施</w:t>
            </w:r>
          </w:p>
        </w:tc>
      </w:tr>
      <w:tr w:rsidR="00981BDC" w:rsidRPr="00BE3D34">
        <w:trPr>
          <w:trHeight w:val="65"/>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12</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人员培训与演习</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应急计划制定后，平时安排事故处理人员进行相关知识培训进行事故应急处理演习：对工厂工人进行安全卫生教育</w:t>
            </w:r>
          </w:p>
        </w:tc>
      </w:tr>
      <w:tr w:rsidR="00981BDC" w:rsidRPr="00BE3D34">
        <w:trPr>
          <w:trHeight w:val="202"/>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13</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公众教育信息发布</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对工厂临近地区公众开展风险事故预防教育、应急知识培训并定期发布相关信息</w:t>
            </w:r>
          </w:p>
        </w:tc>
      </w:tr>
      <w:tr w:rsidR="00981BDC" w:rsidRPr="00BE3D34">
        <w:trPr>
          <w:trHeight w:val="65"/>
        </w:trPr>
        <w:tc>
          <w:tcPr>
            <w:tcW w:w="552"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14</w:t>
            </w:r>
          </w:p>
        </w:tc>
        <w:tc>
          <w:tcPr>
            <w:tcW w:w="195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记录和报告</w:t>
            </w:r>
          </w:p>
        </w:tc>
        <w:tc>
          <w:tcPr>
            <w:tcW w:w="6252" w:type="dxa"/>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设应急事故专门记录，建立档案和报告制度，设专门部门负责管理</w:t>
            </w:r>
          </w:p>
        </w:tc>
      </w:tr>
      <w:tr w:rsidR="00981BDC" w:rsidRPr="00BE3D34">
        <w:trPr>
          <w:trHeight w:val="65"/>
        </w:trPr>
        <w:tc>
          <w:tcPr>
            <w:tcW w:w="552" w:type="dxa"/>
            <w:tcBorders>
              <w:top w:val="single" w:sz="6" w:space="0" w:color="auto"/>
              <w:left w:val="single" w:sz="12" w:space="0" w:color="auto"/>
              <w:bottom w:val="single" w:sz="12"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szCs w:val="21"/>
                <w:u w:val="single"/>
              </w:rPr>
              <w:t>15</w:t>
            </w:r>
          </w:p>
        </w:tc>
        <w:tc>
          <w:tcPr>
            <w:tcW w:w="1953" w:type="dxa"/>
            <w:tcBorders>
              <w:top w:val="single" w:sz="6" w:space="0" w:color="auto"/>
              <w:left w:val="single" w:sz="6" w:space="0" w:color="auto"/>
              <w:bottom w:val="single" w:sz="12" w:space="0" w:color="auto"/>
              <w:right w:val="single" w:sz="6"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附件</w:t>
            </w:r>
          </w:p>
        </w:tc>
        <w:tc>
          <w:tcPr>
            <w:tcW w:w="6252" w:type="dxa"/>
            <w:tcBorders>
              <w:top w:val="single" w:sz="6" w:space="0" w:color="auto"/>
              <w:left w:val="single" w:sz="6" w:space="0" w:color="auto"/>
              <w:bottom w:val="single" w:sz="12" w:space="0" w:color="auto"/>
              <w:right w:val="single" w:sz="12" w:space="0" w:color="auto"/>
            </w:tcBorders>
            <w:tcMar>
              <w:top w:w="0" w:type="dxa"/>
              <w:left w:w="0" w:type="dxa"/>
              <w:bottom w:w="0" w:type="dxa"/>
              <w:right w:w="0" w:type="dxa"/>
            </w:tcMar>
            <w:vAlign w:val="center"/>
          </w:tcPr>
          <w:p w:rsidR="00981BDC" w:rsidRPr="00BE3D34" w:rsidRDefault="00412211">
            <w:pPr>
              <w:jc w:val="center"/>
              <w:rPr>
                <w:szCs w:val="21"/>
                <w:u w:val="single"/>
              </w:rPr>
            </w:pPr>
            <w:r w:rsidRPr="00BE3D34">
              <w:rPr>
                <w:rFonts w:hint="eastAsia"/>
                <w:szCs w:val="21"/>
                <w:u w:val="single"/>
              </w:rPr>
              <w:t>准备并形成环境风险事故应急处理有关的附件材料</w:t>
            </w:r>
          </w:p>
        </w:tc>
      </w:tr>
    </w:tbl>
    <w:p w:rsidR="00981BDC" w:rsidRPr="00BE3D34" w:rsidRDefault="00412211">
      <w:pPr>
        <w:spacing w:line="360" w:lineRule="auto"/>
        <w:ind w:firstLineChars="200" w:firstLine="480"/>
        <w:rPr>
          <w:sz w:val="24"/>
          <w:u w:val="single"/>
        </w:rPr>
      </w:pPr>
      <w:bookmarkStart w:id="185" w:name="_Toc334176474"/>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sidRPr="00BE3D34">
        <w:rPr>
          <w:rFonts w:hint="eastAsia"/>
          <w:sz w:val="24"/>
          <w:u w:val="single"/>
        </w:rPr>
        <w:t>（</w:t>
      </w:r>
      <w:r w:rsidRPr="00BE3D34">
        <w:rPr>
          <w:sz w:val="24"/>
          <w:u w:val="single"/>
        </w:rPr>
        <w:t>2</w:t>
      </w:r>
      <w:r w:rsidRPr="00BE3D34">
        <w:rPr>
          <w:rFonts w:hint="eastAsia"/>
          <w:sz w:val="24"/>
          <w:u w:val="single"/>
        </w:rPr>
        <w:t>）事故应急分级</w:t>
      </w:r>
    </w:p>
    <w:p w:rsidR="00981BDC" w:rsidRPr="00BE3D34" w:rsidRDefault="00412211">
      <w:pPr>
        <w:pStyle w:val="afffffc"/>
        <w:rPr>
          <w:u w:val="single"/>
        </w:rPr>
      </w:pPr>
      <w:r w:rsidRPr="00BE3D34">
        <w:rPr>
          <w:rFonts w:hint="eastAsia"/>
          <w:u w:val="single"/>
        </w:rPr>
        <w:t>根据企业发生的泄露、火灾及爆炸的具体情形分为三级应急措施，详细分类和应急措施见表</w:t>
      </w:r>
      <w:r w:rsidRPr="00BE3D34">
        <w:rPr>
          <w:rFonts w:hint="eastAsia"/>
          <w:u w:val="single"/>
        </w:rPr>
        <w:t>7.8</w:t>
      </w:r>
      <w:r w:rsidRPr="00BE3D34">
        <w:rPr>
          <w:u w:val="single"/>
        </w:rPr>
        <w:t>-</w:t>
      </w:r>
      <w:r w:rsidRPr="00BE3D34">
        <w:rPr>
          <w:rFonts w:hint="eastAsia"/>
          <w:u w:val="single"/>
        </w:rPr>
        <w:t>2</w:t>
      </w:r>
      <w:r w:rsidRPr="00BE3D34">
        <w:rPr>
          <w:rFonts w:hint="eastAsia"/>
          <w:u w:val="single"/>
        </w:rPr>
        <w:t>。</w:t>
      </w:r>
    </w:p>
    <w:p w:rsidR="00981BDC" w:rsidRPr="00BE3D34" w:rsidRDefault="00412211">
      <w:pPr>
        <w:pStyle w:val="afffffc"/>
        <w:spacing w:line="240" w:lineRule="auto"/>
        <w:ind w:firstLine="482"/>
        <w:jc w:val="center"/>
        <w:rPr>
          <w:b/>
          <w:u w:val="single"/>
        </w:rPr>
      </w:pPr>
      <w:r w:rsidRPr="00BE3D34">
        <w:rPr>
          <w:rFonts w:hint="eastAsia"/>
          <w:b/>
          <w:u w:val="single"/>
        </w:rPr>
        <w:t>表</w:t>
      </w:r>
      <w:r w:rsidRPr="00BE3D34">
        <w:rPr>
          <w:rFonts w:hint="eastAsia"/>
          <w:b/>
          <w:u w:val="single"/>
        </w:rPr>
        <w:t>7.8</w:t>
      </w:r>
      <w:r w:rsidRPr="00BE3D34">
        <w:rPr>
          <w:b/>
          <w:u w:val="single"/>
        </w:rPr>
        <w:t>-</w:t>
      </w:r>
      <w:r w:rsidRPr="00BE3D34">
        <w:rPr>
          <w:rFonts w:hint="eastAsia"/>
          <w:b/>
          <w:u w:val="single"/>
        </w:rPr>
        <w:t>2</w:t>
      </w:r>
      <w:r w:rsidRPr="00BE3D34">
        <w:rPr>
          <w:rFonts w:hint="eastAsia"/>
          <w:b/>
          <w:u w:val="single"/>
        </w:rPr>
        <w:t>事故应急分级一览表</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81"/>
        <w:gridCol w:w="2561"/>
        <w:gridCol w:w="2424"/>
        <w:gridCol w:w="1475"/>
        <w:gridCol w:w="1016"/>
      </w:tblGrid>
      <w:tr w:rsidR="00981BDC" w:rsidRPr="00BE3D34">
        <w:tc>
          <w:tcPr>
            <w:tcW w:w="1281" w:type="dxa"/>
            <w:tcBorders>
              <w:top w:val="single" w:sz="12"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等级</w:t>
            </w:r>
          </w:p>
        </w:tc>
        <w:tc>
          <w:tcPr>
            <w:tcW w:w="2561"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一级警报</w:t>
            </w:r>
          </w:p>
        </w:tc>
        <w:tc>
          <w:tcPr>
            <w:tcW w:w="2424"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二级警报</w:t>
            </w:r>
          </w:p>
        </w:tc>
        <w:tc>
          <w:tcPr>
            <w:tcW w:w="1475" w:type="dxa"/>
            <w:tcBorders>
              <w:top w:val="single" w:sz="12"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三级警报</w:t>
            </w:r>
          </w:p>
        </w:tc>
        <w:tc>
          <w:tcPr>
            <w:tcW w:w="1016" w:type="dxa"/>
            <w:tcBorders>
              <w:top w:val="single" w:sz="12" w:space="0" w:color="auto"/>
              <w:left w:val="single" w:sz="6" w:space="0" w:color="auto"/>
              <w:bottom w:val="single" w:sz="6"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其他</w:t>
            </w:r>
          </w:p>
        </w:tc>
      </w:tr>
      <w:tr w:rsidR="00981BDC" w:rsidRPr="00BE3D34">
        <w:tc>
          <w:tcPr>
            <w:tcW w:w="1281"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负责人</w:t>
            </w:r>
          </w:p>
        </w:tc>
        <w:tc>
          <w:tcPr>
            <w:tcW w:w="2561"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总经理</w:t>
            </w:r>
          </w:p>
        </w:tc>
        <w:tc>
          <w:tcPr>
            <w:tcW w:w="2424"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车间主任</w:t>
            </w:r>
          </w:p>
        </w:tc>
        <w:tc>
          <w:tcPr>
            <w:tcW w:w="1475"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担当人</w:t>
            </w:r>
          </w:p>
        </w:tc>
        <w:tc>
          <w:tcPr>
            <w:tcW w:w="1016" w:type="dxa"/>
            <w:vMerge w:val="restart"/>
            <w:tcBorders>
              <w:top w:val="single" w:sz="6" w:space="0" w:color="auto"/>
              <w:left w:val="single" w:sz="6" w:space="0" w:color="auto"/>
              <w:bottom w:val="single" w:sz="12"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其他细分</w:t>
            </w:r>
            <w:r w:rsidRPr="00BE3D34">
              <w:rPr>
                <w:szCs w:val="21"/>
                <w:u w:val="single"/>
              </w:rPr>
              <w:t>/</w:t>
            </w:r>
            <w:r w:rsidRPr="00BE3D34">
              <w:rPr>
                <w:rFonts w:hint="eastAsia"/>
                <w:szCs w:val="21"/>
                <w:u w:val="single"/>
              </w:rPr>
              <w:t>由</w:t>
            </w:r>
          </w:p>
          <w:p w:rsidR="00981BDC" w:rsidRPr="00BE3D34" w:rsidRDefault="00412211">
            <w:pPr>
              <w:jc w:val="center"/>
              <w:rPr>
                <w:szCs w:val="21"/>
                <w:u w:val="single"/>
              </w:rPr>
            </w:pPr>
            <w:r w:rsidRPr="00BE3D34">
              <w:rPr>
                <w:rFonts w:hint="eastAsia"/>
                <w:szCs w:val="21"/>
                <w:u w:val="single"/>
              </w:rPr>
              <w:t>现场管理者执</w:t>
            </w:r>
          </w:p>
          <w:p w:rsidR="00981BDC" w:rsidRPr="00BE3D34" w:rsidRDefault="00412211">
            <w:pPr>
              <w:jc w:val="center"/>
              <w:rPr>
                <w:szCs w:val="21"/>
                <w:u w:val="single"/>
              </w:rPr>
            </w:pPr>
            <w:r w:rsidRPr="00BE3D34">
              <w:rPr>
                <w:rFonts w:hint="eastAsia"/>
                <w:szCs w:val="21"/>
                <w:u w:val="single"/>
              </w:rPr>
              <w:t>行判断解决</w:t>
            </w:r>
          </w:p>
        </w:tc>
      </w:tr>
      <w:tr w:rsidR="00981BDC" w:rsidRPr="00BE3D34">
        <w:tc>
          <w:tcPr>
            <w:tcW w:w="1281"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应急范围</w:t>
            </w:r>
          </w:p>
        </w:tc>
        <w:tc>
          <w:tcPr>
            <w:tcW w:w="2561"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全公司</w:t>
            </w:r>
          </w:p>
        </w:tc>
        <w:tc>
          <w:tcPr>
            <w:tcW w:w="2424"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车间</w:t>
            </w:r>
          </w:p>
        </w:tc>
        <w:tc>
          <w:tcPr>
            <w:tcW w:w="1475"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相关部门</w:t>
            </w:r>
          </w:p>
        </w:tc>
        <w:tc>
          <w:tcPr>
            <w:tcW w:w="1016" w:type="dxa"/>
            <w:vMerge/>
            <w:tcBorders>
              <w:top w:val="single" w:sz="6" w:space="0" w:color="auto"/>
              <w:left w:val="single" w:sz="6" w:space="0" w:color="auto"/>
              <w:bottom w:val="single" w:sz="12" w:space="0" w:color="auto"/>
              <w:right w:val="single" w:sz="12" w:space="0" w:color="auto"/>
            </w:tcBorders>
            <w:vAlign w:val="center"/>
          </w:tcPr>
          <w:p w:rsidR="00981BDC" w:rsidRPr="00BE3D34" w:rsidRDefault="00981BDC">
            <w:pPr>
              <w:widowControl/>
              <w:jc w:val="left"/>
              <w:rPr>
                <w:szCs w:val="21"/>
                <w:u w:val="single"/>
              </w:rPr>
            </w:pPr>
          </w:p>
        </w:tc>
      </w:tr>
      <w:tr w:rsidR="00981BDC" w:rsidRPr="00BE3D34">
        <w:tc>
          <w:tcPr>
            <w:tcW w:w="1281"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火灾情形</w:t>
            </w:r>
          </w:p>
        </w:tc>
        <w:tc>
          <w:tcPr>
            <w:tcW w:w="2561"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需要消防队支援，有向厂外扩散可能，火灾发生后</w:t>
            </w:r>
            <w:r w:rsidRPr="00BE3D34">
              <w:rPr>
                <w:szCs w:val="21"/>
                <w:u w:val="single"/>
              </w:rPr>
              <w:t>5</w:t>
            </w:r>
            <w:r w:rsidRPr="00BE3D34">
              <w:rPr>
                <w:rFonts w:hint="eastAsia"/>
                <w:szCs w:val="21"/>
                <w:u w:val="single"/>
              </w:rPr>
              <w:t>分钟灾情继续扩大</w:t>
            </w:r>
          </w:p>
        </w:tc>
        <w:tc>
          <w:tcPr>
            <w:tcW w:w="2424"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车间</w:t>
            </w:r>
            <w:proofErr w:type="gramStart"/>
            <w:r w:rsidRPr="00BE3D34">
              <w:rPr>
                <w:rFonts w:hint="eastAsia"/>
                <w:szCs w:val="21"/>
                <w:u w:val="single"/>
              </w:rPr>
              <w:t>救援组启动</w:t>
            </w:r>
            <w:proofErr w:type="gramEnd"/>
            <w:r w:rsidRPr="00BE3D34">
              <w:rPr>
                <w:rFonts w:hint="eastAsia"/>
                <w:szCs w:val="21"/>
                <w:u w:val="single"/>
              </w:rPr>
              <w:t>，可在</w:t>
            </w:r>
            <w:r w:rsidRPr="00BE3D34">
              <w:rPr>
                <w:szCs w:val="21"/>
                <w:u w:val="single"/>
              </w:rPr>
              <w:t>5</w:t>
            </w:r>
            <w:r w:rsidRPr="00BE3D34">
              <w:rPr>
                <w:rFonts w:hint="eastAsia"/>
                <w:szCs w:val="21"/>
                <w:u w:val="single"/>
              </w:rPr>
              <w:t>分钟内灭火，无车间污染及扩散的可能</w:t>
            </w:r>
          </w:p>
        </w:tc>
        <w:tc>
          <w:tcPr>
            <w:tcW w:w="1475"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可用灭火器</w:t>
            </w:r>
          </w:p>
          <w:p w:rsidR="00981BDC" w:rsidRPr="00BE3D34" w:rsidRDefault="00412211">
            <w:pPr>
              <w:jc w:val="center"/>
              <w:rPr>
                <w:szCs w:val="21"/>
                <w:u w:val="single"/>
              </w:rPr>
            </w:pPr>
            <w:r w:rsidRPr="00BE3D34">
              <w:rPr>
                <w:rFonts w:hint="eastAsia"/>
                <w:szCs w:val="21"/>
                <w:u w:val="single"/>
              </w:rPr>
              <w:t>灭火</w:t>
            </w:r>
          </w:p>
        </w:tc>
        <w:tc>
          <w:tcPr>
            <w:tcW w:w="1016" w:type="dxa"/>
            <w:vMerge/>
            <w:tcBorders>
              <w:top w:val="single" w:sz="6" w:space="0" w:color="auto"/>
              <w:left w:val="single" w:sz="6" w:space="0" w:color="auto"/>
              <w:bottom w:val="single" w:sz="12" w:space="0" w:color="auto"/>
              <w:right w:val="single" w:sz="12" w:space="0" w:color="auto"/>
            </w:tcBorders>
            <w:vAlign w:val="center"/>
          </w:tcPr>
          <w:p w:rsidR="00981BDC" w:rsidRPr="00BE3D34" w:rsidRDefault="00981BDC">
            <w:pPr>
              <w:widowControl/>
              <w:jc w:val="left"/>
              <w:rPr>
                <w:szCs w:val="21"/>
                <w:u w:val="single"/>
              </w:rPr>
            </w:pPr>
          </w:p>
        </w:tc>
      </w:tr>
      <w:tr w:rsidR="00981BDC" w:rsidRPr="00BE3D34">
        <w:tc>
          <w:tcPr>
            <w:tcW w:w="1281"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伤亡</w:t>
            </w:r>
          </w:p>
        </w:tc>
        <w:tc>
          <w:tcPr>
            <w:tcW w:w="2561"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死亡事故</w:t>
            </w:r>
            <w:r w:rsidRPr="00BE3D34">
              <w:rPr>
                <w:szCs w:val="21"/>
                <w:u w:val="single"/>
              </w:rPr>
              <w:t>/</w:t>
            </w:r>
            <w:r w:rsidRPr="00BE3D34">
              <w:rPr>
                <w:rFonts w:hint="eastAsia"/>
                <w:szCs w:val="21"/>
                <w:u w:val="single"/>
              </w:rPr>
              <w:t>重大伤亡人员</w:t>
            </w:r>
          </w:p>
        </w:tc>
        <w:tc>
          <w:tcPr>
            <w:tcW w:w="2424"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工伤</w:t>
            </w:r>
          </w:p>
        </w:tc>
        <w:tc>
          <w:tcPr>
            <w:tcW w:w="1475"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轻伤</w:t>
            </w:r>
          </w:p>
        </w:tc>
        <w:tc>
          <w:tcPr>
            <w:tcW w:w="1016" w:type="dxa"/>
            <w:vMerge/>
            <w:tcBorders>
              <w:top w:val="single" w:sz="6" w:space="0" w:color="auto"/>
              <w:left w:val="single" w:sz="6" w:space="0" w:color="auto"/>
              <w:bottom w:val="single" w:sz="12" w:space="0" w:color="auto"/>
              <w:right w:val="single" w:sz="12" w:space="0" w:color="auto"/>
            </w:tcBorders>
            <w:vAlign w:val="center"/>
          </w:tcPr>
          <w:p w:rsidR="00981BDC" w:rsidRPr="00BE3D34" w:rsidRDefault="00981BDC">
            <w:pPr>
              <w:widowControl/>
              <w:jc w:val="left"/>
              <w:rPr>
                <w:szCs w:val="21"/>
                <w:u w:val="single"/>
              </w:rPr>
            </w:pPr>
          </w:p>
        </w:tc>
      </w:tr>
      <w:tr w:rsidR="00981BDC" w:rsidRPr="00BE3D34">
        <w:tc>
          <w:tcPr>
            <w:tcW w:w="1281"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环境事故</w:t>
            </w:r>
          </w:p>
        </w:tc>
        <w:tc>
          <w:tcPr>
            <w:tcW w:w="2561"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环保设备运行中断涉及厂区以外</w:t>
            </w:r>
            <w:r w:rsidRPr="00BE3D34">
              <w:rPr>
                <w:szCs w:val="21"/>
                <w:u w:val="single"/>
              </w:rPr>
              <w:t>/</w:t>
            </w:r>
            <w:r w:rsidRPr="00BE3D34">
              <w:rPr>
                <w:rFonts w:hint="eastAsia"/>
                <w:szCs w:val="21"/>
                <w:u w:val="single"/>
              </w:rPr>
              <w:t>舆论</w:t>
            </w:r>
          </w:p>
        </w:tc>
        <w:tc>
          <w:tcPr>
            <w:tcW w:w="2424"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环境设备受损</w:t>
            </w:r>
            <w:r w:rsidRPr="00BE3D34">
              <w:rPr>
                <w:szCs w:val="21"/>
                <w:u w:val="single"/>
              </w:rPr>
              <w:t>/</w:t>
            </w:r>
            <w:r w:rsidRPr="00BE3D34">
              <w:rPr>
                <w:rFonts w:hint="eastAsia"/>
                <w:szCs w:val="21"/>
                <w:u w:val="single"/>
              </w:rPr>
              <w:t>部分中断系统运行中断</w:t>
            </w:r>
          </w:p>
        </w:tc>
        <w:tc>
          <w:tcPr>
            <w:tcW w:w="1475" w:type="dxa"/>
            <w:tcBorders>
              <w:top w:val="single" w:sz="6" w:space="0" w:color="auto"/>
              <w:left w:val="single" w:sz="6"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局部污染物</w:t>
            </w:r>
          </w:p>
          <w:p w:rsidR="00981BDC" w:rsidRPr="00BE3D34" w:rsidRDefault="00412211">
            <w:pPr>
              <w:jc w:val="center"/>
              <w:rPr>
                <w:szCs w:val="21"/>
                <w:u w:val="single"/>
              </w:rPr>
            </w:pPr>
            <w:r w:rsidRPr="00BE3D34">
              <w:rPr>
                <w:rFonts w:hint="eastAsia"/>
                <w:szCs w:val="21"/>
                <w:u w:val="single"/>
              </w:rPr>
              <w:t>外泄</w:t>
            </w:r>
          </w:p>
        </w:tc>
        <w:tc>
          <w:tcPr>
            <w:tcW w:w="1016" w:type="dxa"/>
            <w:vMerge/>
            <w:tcBorders>
              <w:top w:val="single" w:sz="6" w:space="0" w:color="auto"/>
              <w:left w:val="single" w:sz="6" w:space="0" w:color="auto"/>
              <w:bottom w:val="single" w:sz="12" w:space="0" w:color="auto"/>
              <w:right w:val="single" w:sz="12" w:space="0" w:color="auto"/>
            </w:tcBorders>
            <w:vAlign w:val="center"/>
          </w:tcPr>
          <w:p w:rsidR="00981BDC" w:rsidRPr="00BE3D34" w:rsidRDefault="00981BDC">
            <w:pPr>
              <w:widowControl/>
              <w:jc w:val="left"/>
              <w:rPr>
                <w:szCs w:val="21"/>
                <w:u w:val="single"/>
              </w:rPr>
            </w:pPr>
          </w:p>
        </w:tc>
      </w:tr>
      <w:tr w:rsidR="00981BDC" w:rsidRPr="00BE3D34">
        <w:tc>
          <w:tcPr>
            <w:tcW w:w="1281" w:type="dxa"/>
            <w:tcBorders>
              <w:top w:val="single" w:sz="6" w:space="0" w:color="auto"/>
              <w:left w:val="single" w:sz="12"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lastRenderedPageBreak/>
              <w:t>停电事故</w:t>
            </w:r>
          </w:p>
        </w:tc>
        <w:tc>
          <w:tcPr>
            <w:tcW w:w="2561"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全厂停电</w:t>
            </w:r>
          </w:p>
        </w:tc>
        <w:tc>
          <w:tcPr>
            <w:tcW w:w="2424"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局部停电</w:t>
            </w:r>
          </w:p>
        </w:tc>
        <w:tc>
          <w:tcPr>
            <w:tcW w:w="1475" w:type="dxa"/>
            <w:tcBorders>
              <w:top w:val="single" w:sz="6" w:space="0" w:color="auto"/>
              <w:left w:val="single" w:sz="6"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瞬间停电</w:t>
            </w:r>
          </w:p>
        </w:tc>
        <w:tc>
          <w:tcPr>
            <w:tcW w:w="1016" w:type="dxa"/>
            <w:vMerge/>
            <w:tcBorders>
              <w:top w:val="single" w:sz="6" w:space="0" w:color="auto"/>
              <w:left w:val="single" w:sz="6" w:space="0" w:color="auto"/>
              <w:bottom w:val="single" w:sz="12" w:space="0" w:color="auto"/>
              <w:right w:val="single" w:sz="12" w:space="0" w:color="auto"/>
            </w:tcBorders>
            <w:vAlign w:val="center"/>
          </w:tcPr>
          <w:p w:rsidR="00981BDC" w:rsidRPr="00BE3D34" w:rsidRDefault="00981BDC">
            <w:pPr>
              <w:widowControl/>
              <w:jc w:val="left"/>
              <w:rPr>
                <w:szCs w:val="21"/>
                <w:u w:val="single"/>
              </w:rPr>
            </w:pPr>
          </w:p>
        </w:tc>
      </w:tr>
    </w:tbl>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3</w:t>
      </w:r>
      <w:r w:rsidRPr="00BE3D34">
        <w:rPr>
          <w:rFonts w:hint="eastAsia"/>
          <w:sz w:val="24"/>
          <w:u w:val="single"/>
        </w:rPr>
        <w:t>）事故应急方案</w:t>
      </w:r>
    </w:p>
    <w:p w:rsidR="00981BDC" w:rsidRPr="00BE3D34" w:rsidRDefault="00412211">
      <w:pPr>
        <w:spacing w:line="360" w:lineRule="auto"/>
        <w:ind w:firstLineChars="200" w:firstLine="480"/>
        <w:rPr>
          <w:sz w:val="24"/>
          <w:u w:val="single"/>
        </w:rPr>
      </w:pPr>
      <w:r w:rsidRPr="00BE3D34">
        <w:rPr>
          <w:rFonts w:hint="eastAsia"/>
          <w:sz w:val="24"/>
          <w:u w:val="single"/>
        </w:rPr>
        <w:t>严格执行《中华人民共和国道路交通安全法》，针对项目制定风险事故应急管理计划。计划包括指挥机构的职责和任务；应急技术和处理步骤的选择；设备、器材的配置和布局；人力、物力的保证和调配；事故的动态监测制度等。</w:t>
      </w:r>
    </w:p>
    <w:p w:rsidR="00981BDC" w:rsidRPr="00BE3D34" w:rsidRDefault="00412211">
      <w:pPr>
        <w:spacing w:line="360" w:lineRule="auto"/>
        <w:ind w:firstLineChars="200" w:firstLine="480"/>
        <w:rPr>
          <w:sz w:val="24"/>
          <w:u w:val="single"/>
        </w:rPr>
      </w:pPr>
      <w:r w:rsidRPr="00BE3D34">
        <w:rPr>
          <w:rFonts w:hint="eastAsia"/>
          <w:sz w:val="24"/>
          <w:u w:val="single"/>
        </w:rPr>
        <w:t>企业内部事故应急方案如下：</w:t>
      </w:r>
    </w:p>
    <w:p w:rsidR="00981BDC" w:rsidRPr="00BE3D34" w:rsidRDefault="00412211">
      <w:pPr>
        <w:spacing w:line="360" w:lineRule="auto"/>
        <w:ind w:firstLineChars="200" w:firstLine="480"/>
        <w:rPr>
          <w:sz w:val="24"/>
          <w:u w:val="single"/>
        </w:rPr>
      </w:pPr>
      <w:r w:rsidRPr="00BE3D34">
        <w:rPr>
          <w:rFonts w:hint="eastAsia"/>
          <w:sz w:val="24"/>
          <w:u w:val="single"/>
        </w:rPr>
        <w:t>①紧急汇报</w:t>
      </w:r>
    </w:p>
    <w:p w:rsidR="00981BDC" w:rsidRPr="00BE3D34" w:rsidRDefault="00412211">
      <w:pPr>
        <w:spacing w:line="360" w:lineRule="auto"/>
        <w:ind w:firstLineChars="200" w:firstLine="480"/>
        <w:rPr>
          <w:sz w:val="24"/>
          <w:u w:val="single"/>
        </w:rPr>
      </w:pPr>
      <w:r w:rsidRPr="00BE3D34">
        <w:rPr>
          <w:rFonts w:hint="eastAsia"/>
          <w:sz w:val="24"/>
          <w:u w:val="single"/>
        </w:rPr>
        <w:t>事故发生后，按照事故发生的情形（分级），事故目击者应当立即通知监控室，并使用紧急电话通知相关部门，如果目击者同时也是监控室或管理人员，应同时采取应急措施，包括切断水、电、气的供应等。</w:t>
      </w:r>
    </w:p>
    <w:p w:rsidR="00981BDC" w:rsidRPr="00BE3D34" w:rsidRDefault="00412211">
      <w:pPr>
        <w:spacing w:line="360" w:lineRule="auto"/>
        <w:ind w:firstLineChars="200" w:firstLine="480"/>
        <w:rPr>
          <w:sz w:val="24"/>
          <w:u w:val="single"/>
        </w:rPr>
      </w:pPr>
      <w:r w:rsidRPr="00BE3D34">
        <w:rPr>
          <w:rFonts w:hint="eastAsia"/>
          <w:sz w:val="24"/>
          <w:u w:val="single"/>
        </w:rPr>
        <w:t>监控室应立即接受事故情况，并根据事故发生等级向安环科科长和车间主任报告，严重的情况直接向总经理报告。同时紧急通知现场周围人员采取措施或积极疏散，并把情况通过广播、短信等发布给应急措施处理人员。发生重大事故，应立即上报相关部门，启动社会救援系统，就近地区调拨到专业救援队伍协助处理。</w:t>
      </w:r>
    </w:p>
    <w:p w:rsidR="00981BDC" w:rsidRPr="00BE3D34" w:rsidRDefault="00412211">
      <w:pPr>
        <w:spacing w:line="360" w:lineRule="auto"/>
        <w:ind w:firstLineChars="200" w:firstLine="480"/>
        <w:rPr>
          <w:sz w:val="24"/>
          <w:u w:val="single"/>
        </w:rPr>
      </w:pPr>
      <w:r w:rsidRPr="00BE3D34">
        <w:rPr>
          <w:rFonts w:hint="eastAsia"/>
          <w:sz w:val="24"/>
          <w:u w:val="single"/>
        </w:rPr>
        <w:t>②消防救灾和医疗支援</w:t>
      </w:r>
    </w:p>
    <w:p w:rsidR="00981BDC" w:rsidRPr="00BE3D34" w:rsidRDefault="00412211">
      <w:pPr>
        <w:spacing w:line="360" w:lineRule="auto"/>
        <w:ind w:firstLineChars="200" w:firstLine="480"/>
        <w:rPr>
          <w:sz w:val="24"/>
          <w:u w:val="single"/>
        </w:rPr>
      </w:pPr>
      <w:r w:rsidRPr="00BE3D34">
        <w:rPr>
          <w:rFonts w:hint="eastAsia"/>
          <w:sz w:val="24"/>
          <w:u w:val="single"/>
        </w:rPr>
        <w:t>接到指挥部的指令后，消防救灾队和车间</w:t>
      </w:r>
      <w:proofErr w:type="gramStart"/>
      <w:r w:rsidRPr="00BE3D34">
        <w:rPr>
          <w:rFonts w:hint="eastAsia"/>
          <w:sz w:val="24"/>
          <w:u w:val="single"/>
        </w:rPr>
        <w:t>救援组</w:t>
      </w:r>
      <w:proofErr w:type="gramEnd"/>
      <w:r w:rsidRPr="00BE3D34">
        <w:rPr>
          <w:rFonts w:hint="eastAsia"/>
          <w:sz w:val="24"/>
          <w:u w:val="single"/>
        </w:rPr>
        <w:t>紧急出动事故现场的消防和救护工作，后者负责立即把伤员</w:t>
      </w:r>
      <w:proofErr w:type="gramStart"/>
      <w:r w:rsidRPr="00BE3D34">
        <w:rPr>
          <w:rFonts w:hint="eastAsia"/>
          <w:sz w:val="24"/>
          <w:u w:val="single"/>
        </w:rPr>
        <w:t>送最近</w:t>
      </w:r>
      <w:proofErr w:type="gramEnd"/>
      <w:r w:rsidRPr="00BE3D34">
        <w:rPr>
          <w:rFonts w:hint="eastAsia"/>
          <w:sz w:val="24"/>
          <w:u w:val="single"/>
        </w:rPr>
        <w:t>的医院采取进一步紧急措施，必要情况下通知相关人员。</w:t>
      </w:r>
    </w:p>
    <w:p w:rsidR="00981BDC" w:rsidRPr="00BE3D34" w:rsidRDefault="00412211">
      <w:pPr>
        <w:spacing w:line="360" w:lineRule="auto"/>
        <w:ind w:firstLineChars="200" w:firstLine="480"/>
        <w:rPr>
          <w:sz w:val="24"/>
          <w:u w:val="single"/>
        </w:rPr>
      </w:pPr>
      <w:r w:rsidRPr="00BE3D34">
        <w:rPr>
          <w:rFonts w:hint="eastAsia"/>
          <w:sz w:val="24"/>
          <w:u w:val="single"/>
        </w:rPr>
        <w:t>③紧急措施</w:t>
      </w:r>
    </w:p>
    <w:p w:rsidR="00981BDC" w:rsidRPr="00BE3D34" w:rsidRDefault="00412211">
      <w:pPr>
        <w:spacing w:line="360" w:lineRule="auto"/>
        <w:ind w:firstLineChars="200" w:firstLine="480"/>
        <w:rPr>
          <w:sz w:val="24"/>
          <w:u w:val="single"/>
        </w:rPr>
      </w:pPr>
      <w:r w:rsidRPr="00BE3D34">
        <w:rPr>
          <w:rFonts w:hint="eastAsia"/>
          <w:sz w:val="24"/>
          <w:u w:val="single"/>
        </w:rPr>
        <w:t>接受指挥部的指令后车间紧急措施组立即出动，首先停止生产，然后断气、断电以及需要隔断的其他供应系统，并立即疏散事故周围人群，初步建立火灾隔离圈，采取防止火灾扩散的措施，然后在消防部门赶到后配合和引导消防部门对事故现场采取消防措施，并在事故发生后清理泄漏废液，恢复生产线，配合调查部门进行调查工作。紧急措施组的职责见表</w:t>
      </w:r>
      <w:r w:rsidRPr="00BE3D34">
        <w:rPr>
          <w:rFonts w:hint="eastAsia"/>
          <w:sz w:val="24"/>
          <w:u w:val="single"/>
        </w:rPr>
        <w:t>7.8</w:t>
      </w:r>
      <w:r w:rsidRPr="00BE3D34">
        <w:rPr>
          <w:sz w:val="24"/>
          <w:u w:val="single"/>
        </w:rPr>
        <w:t>-</w:t>
      </w:r>
      <w:r w:rsidRPr="00BE3D34">
        <w:rPr>
          <w:rFonts w:hint="eastAsia"/>
          <w:sz w:val="24"/>
          <w:u w:val="single"/>
        </w:rPr>
        <w:t>3</w:t>
      </w:r>
      <w:r w:rsidRPr="00BE3D34">
        <w:rPr>
          <w:rFonts w:hint="eastAsia"/>
          <w:sz w:val="24"/>
          <w:u w:val="single"/>
        </w:rPr>
        <w:t>。</w:t>
      </w: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DF02C5" w:rsidRPr="00BE3D34" w:rsidRDefault="00DF02C5">
      <w:pPr>
        <w:spacing w:line="360" w:lineRule="auto"/>
        <w:ind w:firstLineChars="200" w:firstLine="480"/>
        <w:rPr>
          <w:sz w:val="24"/>
          <w:u w:val="single"/>
        </w:rPr>
      </w:pPr>
    </w:p>
    <w:p w:rsidR="00981BDC" w:rsidRPr="00BE3D34" w:rsidRDefault="00412211">
      <w:pPr>
        <w:pStyle w:val="afffffc"/>
        <w:spacing w:line="240" w:lineRule="auto"/>
        <w:ind w:firstLine="482"/>
        <w:jc w:val="center"/>
        <w:rPr>
          <w:b/>
          <w:u w:val="single"/>
        </w:rPr>
      </w:pPr>
      <w:r w:rsidRPr="00BE3D34">
        <w:rPr>
          <w:rFonts w:hint="eastAsia"/>
          <w:b/>
          <w:u w:val="single"/>
        </w:rPr>
        <w:lastRenderedPageBreak/>
        <w:t>表</w:t>
      </w:r>
      <w:r w:rsidRPr="00BE3D34">
        <w:rPr>
          <w:rFonts w:hint="eastAsia"/>
          <w:b/>
          <w:u w:val="single"/>
        </w:rPr>
        <w:t>7.8</w:t>
      </w:r>
      <w:r w:rsidRPr="00BE3D34">
        <w:rPr>
          <w:b/>
          <w:u w:val="single"/>
        </w:rPr>
        <w:t>-</w:t>
      </w:r>
      <w:r w:rsidRPr="00BE3D34">
        <w:rPr>
          <w:rFonts w:hint="eastAsia"/>
          <w:b/>
          <w:u w:val="single"/>
        </w:rPr>
        <w:t>3</w:t>
      </w:r>
      <w:r w:rsidRPr="00BE3D34">
        <w:rPr>
          <w:rFonts w:hint="eastAsia"/>
          <w:b/>
          <w:u w:val="single"/>
        </w:rPr>
        <w:t>车间紧急措施组职责一览表</w:t>
      </w:r>
    </w:p>
    <w:tbl>
      <w:tblP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96"/>
        <w:gridCol w:w="7361"/>
      </w:tblGrid>
      <w:tr w:rsidR="00981BDC" w:rsidRPr="00BE3D34">
        <w:tc>
          <w:tcPr>
            <w:tcW w:w="1396" w:type="dxa"/>
            <w:tcBorders>
              <w:top w:val="single" w:sz="12"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应变组织</w:t>
            </w:r>
          </w:p>
        </w:tc>
        <w:tc>
          <w:tcPr>
            <w:tcW w:w="7361" w:type="dxa"/>
            <w:tcBorders>
              <w:top w:val="single" w:sz="12" w:space="0" w:color="auto"/>
              <w:left w:val="single" w:sz="6" w:space="0" w:color="auto"/>
              <w:bottom w:val="single" w:sz="6"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职责</w:t>
            </w:r>
          </w:p>
        </w:tc>
      </w:tr>
      <w:tr w:rsidR="00981BDC" w:rsidRPr="00BE3D34">
        <w:tc>
          <w:tcPr>
            <w:tcW w:w="1396"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pStyle w:val="afffffc"/>
              <w:spacing w:line="240" w:lineRule="auto"/>
              <w:ind w:firstLineChars="0" w:firstLine="0"/>
              <w:jc w:val="center"/>
              <w:rPr>
                <w:sz w:val="21"/>
                <w:szCs w:val="21"/>
                <w:u w:val="single"/>
              </w:rPr>
            </w:pPr>
            <w:r w:rsidRPr="00BE3D34">
              <w:rPr>
                <w:rFonts w:hint="eastAsia"/>
                <w:sz w:val="21"/>
                <w:szCs w:val="21"/>
                <w:u w:val="single"/>
              </w:rPr>
              <w:t>现场指挥者</w:t>
            </w:r>
          </w:p>
        </w:tc>
        <w:tc>
          <w:tcPr>
            <w:tcW w:w="7361"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pStyle w:val="afffffc"/>
              <w:spacing w:line="240" w:lineRule="auto"/>
              <w:ind w:firstLineChars="0" w:firstLine="0"/>
              <w:jc w:val="both"/>
              <w:rPr>
                <w:sz w:val="21"/>
                <w:szCs w:val="21"/>
                <w:u w:val="single"/>
              </w:rPr>
            </w:pPr>
            <w:r w:rsidRPr="00BE3D34">
              <w:rPr>
                <w:rFonts w:hint="eastAsia"/>
                <w:sz w:val="21"/>
                <w:szCs w:val="21"/>
                <w:u w:val="single"/>
              </w:rPr>
              <w:t>指挥灾变现场的消防器材、人员、设备、文件资料的抢救处置，并将灾情及时传报厂领导；负责厂内及厂区支援救灾人员工作任务的分配调度；掌握控制救灾器材，设备及人力的使用及其供应支持状况；督导执行灾后各项复建，处理工作及救灾器材、设备的整理复归、调查事故发生原因及检讨防范改善对策并提报</w:t>
            </w:r>
            <w:proofErr w:type="gramStart"/>
            <w:r w:rsidRPr="00BE3D34">
              <w:rPr>
                <w:rFonts w:hint="eastAsia"/>
                <w:sz w:val="21"/>
                <w:szCs w:val="21"/>
                <w:u w:val="single"/>
              </w:rPr>
              <w:t>具体改善</w:t>
            </w:r>
            <w:proofErr w:type="gramEnd"/>
            <w:r w:rsidRPr="00BE3D34">
              <w:rPr>
                <w:rFonts w:hint="eastAsia"/>
                <w:sz w:val="21"/>
                <w:szCs w:val="21"/>
                <w:u w:val="single"/>
              </w:rPr>
              <w:t>计划。</w:t>
            </w:r>
          </w:p>
        </w:tc>
      </w:tr>
      <w:tr w:rsidR="00981BDC" w:rsidRPr="00BE3D34">
        <w:tc>
          <w:tcPr>
            <w:tcW w:w="1396"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pStyle w:val="afffffc"/>
              <w:spacing w:line="240" w:lineRule="auto"/>
              <w:ind w:firstLineChars="0" w:firstLine="0"/>
              <w:jc w:val="center"/>
              <w:rPr>
                <w:sz w:val="21"/>
                <w:szCs w:val="21"/>
                <w:u w:val="single"/>
              </w:rPr>
            </w:pPr>
            <w:r w:rsidRPr="00BE3D34">
              <w:rPr>
                <w:rFonts w:hint="eastAsia"/>
                <w:sz w:val="21"/>
                <w:szCs w:val="21"/>
                <w:u w:val="single"/>
              </w:rPr>
              <w:t>污染源处</w:t>
            </w:r>
          </w:p>
          <w:p w:rsidR="00981BDC" w:rsidRPr="00BE3D34" w:rsidRDefault="00412211">
            <w:pPr>
              <w:pStyle w:val="afffffc"/>
              <w:spacing w:line="240" w:lineRule="auto"/>
              <w:ind w:firstLineChars="0" w:firstLine="0"/>
              <w:jc w:val="center"/>
              <w:rPr>
                <w:sz w:val="21"/>
                <w:szCs w:val="21"/>
                <w:u w:val="single"/>
              </w:rPr>
            </w:pPr>
            <w:proofErr w:type="gramStart"/>
            <w:r w:rsidRPr="00BE3D34">
              <w:rPr>
                <w:rFonts w:hint="eastAsia"/>
                <w:sz w:val="21"/>
                <w:szCs w:val="21"/>
                <w:u w:val="single"/>
              </w:rPr>
              <w:t>理小组</w:t>
            </w:r>
            <w:proofErr w:type="gramEnd"/>
          </w:p>
        </w:tc>
        <w:tc>
          <w:tcPr>
            <w:tcW w:w="7361"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pStyle w:val="afffffc"/>
              <w:spacing w:line="240" w:lineRule="auto"/>
              <w:ind w:firstLineChars="0" w:firstLine="0"/>
              <w:jc w:val="center"/>
              <w:rPr>
                <w:sz w:val="21"/>
                <w:szCs w:val="21"/>
                <w:u w:val="single"/>
              </w:rPr>
            </w:pPr>
            <w:r w:rsidRPr="00BE3D34">
              <w:rPr>
                <w:rFonts w:hint="eastAsia"/>
                <w:sz w:val="21"/>
                <w:szCs w:val="21"/>
                <w:u w:val="single"/>
              </w:rPr>
              <w:t>执行污染源紧急停车作业；协助抢救受伤人员。</w:t>
            </w:r>
          </w:p>
        </w:tc>
      </w:tr>
      <w:tr w:rsidR="00981BDC" w:rsidRPr="00BE3D34">
        <w:tc>
          <w:tcPr>
            <w:tcW w:w="1396"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抢救小组</w:t>
            </w:r>
          </w:p>
        </w:tc>
        <w:tc>
          <w:tcPr>
            <w:tcW w:w="7361"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rPr>
                <w:szCs w:val="21"/>
                <w:u w:val="single"/>
              </w:rPr>
            </w:pPr>
            <w:r w:rsidRPr="00BE3D34">
              <w:rPr>
                <w:rFonts w:hint="eastAsia"/>
                <w:szCs w:val="21"/>
                <w:u w:val="single"/>
              </w:rPr>
              <w:t>协助紧急停车作业及抢救受伤人员；支持抢修：工具、备品、器材；支援救灾的紧急电源照明；抢救重要的设备，财物。</w:t>
            </w:r>
          </w:p>
        </w:tc>
      </w:tr>
      <w:tr w:rsidR="00981BDC" w:rsidRPr="00BE3D34">
        <w:tc>
          <w:tcPr>
            <w:tcW w:w="1396" w:type="dxa"/>
            <w:tcBorders>
              <w:top w:val="single" w:sz="6" w:space="0" w:color="auto"/>
              <w:left w:val="single" w:sz="12" w:space="0" w:color="auto"/>
              <w:bottom w:val="single" w:sz="6"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消防小组</w:t>
            </w:r>
          </w:p>
        </w:tc>
        <w:tc>
          <w:tcPr>
            <w:tcW w:w="7361" w:type="dxa"/>
            <w:tcBorders>
              <w:top w:val="single" w:sz="6" w:space="0" w:color="auto"/>
              <w:left w:val="single" w:sz="6" w:space="0" w:color="auto"/>
              <w:bottom w:val="single" w:sz="6" w:space="0" w:color="auto"/>
              <w:right w:val="single" w:sz="12" w:space="0" w:color="auto"/>
            </w:tcBorders>
            <w:vAlign w:val="center"/>
          </w:tcPr>
          <w:p w:rsidR="00981BDC" w:rsidRPr="00BE3D34" w:rsidRDefault="00412211">
            <w:pPr>
              <w:rPr>
                <w:szCs w:val="21"/>
                <w:u w:val="single"/>
              </w:rPr>
            </w:pPr>
            <w:r w:rsidRPr="00BE3D34">
              <w:rPr>
                <w:rFonts w:hint="eastAsia"/>
                <w:szCs w:val="21"/>
                <w:u w:val="single"/>
              </w:rPr>
              <w:t>使用适当的消防灭火器材，设备扑灭火灾；冷却火场周围设备，物品，以遮断隔绝火势漫延；引导消防人员灭火，并协助抢救受伤人员。</w:t>
            </w:r>
          </w:p>
        </w:tc>
      </w:tr>
      <w:tr w:rsidR="00981BDC" w:rsidRPr="00BE3D34">
        <w:tc>
          <w:tcPr>
            <w:tcW w:w="1396" w:type="dxa"/>
            <w:tcBorders>
              <w:top w:val="single" w:sz="6" w:space="0" w:color="auto"/>
              <w:left w:val="single" w:sz="12" w:space="0" w:color="auto"/>
              <w:bottom w:val="single" w:sz="12" w:space="0" w:color="auto"/>
              <w:right w:val="single" w:sz="6" w:space="0" w:color="auto"/>
            </w:tcBorders>
            <w:vAlign w:val="center"/>
          </w:tcPr>
          <w:p w:rsidR="00981BDC" w:rsidRPr="00BE3D34" w:rsidRDefault="00412211">
            <w:pPr>
              <w:jc w:val="center"/>
              <w:rPr>
                <w:szCs w:val="21"/>
                <w:u w:val="single"/>
              </w:rPr>
            </w:pPr>
            <w:r w:rsidRPr="00BE3D34">
              <w:rPr>
                <w:rFonts w:hint="eastAsia"/>
                <w:szCs w:val="21"/>
                <w:u w:val="single"/>
              </w:rPr>
              <w:t>抢修小组</w:t>
            </w:r>
          </w:p>
        </w:tc>
        <w:tc>
          <w:tcPr>
            <w:tcW w:w="7361" w:type="dxa"/>
            <w:tcBorders>
              <w:top w:val="single" w:sz="6" w:space="0" w:color="auto"/>
              <w:left w:val="single" w:sz="6" w:space="0" w:color="auto"/>
              <w:bottom w:val="single" w:sz="12" w:space="0" w:color="auto"/>
              <w:right w:val="single" w:sz="12" w:space="0" w:color="auto"/>
            </w:tcBorders>
            <w:vAlign w:val="center"/>
          </w:tcPr>
          <w:p w:rsidR="00981BDC" w:rsidRPr="00BE3D34" w:rsidRDefault="00412211">
            <w:pPr>
              <w:jc w:val="center"/>
              <w:rPr>
                <w:szCs w:val="21"/>
                <w:u w:val="single"/>
              </w:rPr>
            </w:pPr>
            <w:r w:rsidRPr="00BE3D34">
              <w:rPr>
                <w:rFonts w:hint="eastAsia"/>
                <w:szCs w:val="21"/>
                <w:u w:val="single"/>
              </w:rPr>
              <w:t>异常设备抢修，协助停车及开车作业</w:t>
            </w:r>
          </w:p>
        </w:tc>
      </w:tr>
    </w:tbl>
    <w:p w:rsidR="00981BDC" w:rsidRPr="00BE3D34" w:rsidRDefault="00412211">
      <w:pPr>
        <w:spacing w:line="360" w:lineRule="auto"/>
        <w:ind w:firstLineChars="200" w:firstLine="480"/>
        <w:rPr>
          <w:sz w:val="24"/>
          <w:u w:val="single"/>
        </w:rPr>
      </w:pPr>
      <w:r w:rsidRPr="00BE3D34">
        <w:rPr>
          <w:rFonts w:hint="eastAsia"/>
          <w:sz w:val="24"/>
          <w:u w:val="single"/>
        </w:rPr>
        <w:t>④</w:t>
      </w:r>
      <w:proofErr w:type="gramStart"/>
      <w:r w:rsidRPr="00BE3D34">
        <w:rPr>
          <w:rFonts w:hint="eastAsia"/>
          <w:sz w:val="24"/>
          <w:u w:val="single"/>
        </w:rPr>
        <w:t>通讯联络</w:t>
      </w:r>
      <w:proofErr w:type="gramEnd"/>
    </w:p>
    <w:p w:rsidR="00981BDC" w:rsidRPr="00BE3D34" w:rsidRDefault="00412211">
      <w:pPr>
        <w:spacing w:line="360" w:lineRule="auto"/>
        <w:ind w:firstLineChars="200" w:firstLine="480"/>
        <w:rPr>
          <w:sz w:val="24"/>
          <w:u w:val="single"/>
        </w:rPr>
      </w:pPr>
      <w:r w:rsidRPr="00BE3D34">
        <w:rPr>
          <w:rFonts w:hint="eastAsia"/>
          <w:sz w:val="24"/>
          <w:u w:val="single"/>
        </w:rPr>
        <w:t>建立厂、车间、班组三级报警网，保证通讯信息畅通无阻。在制订的预案中应明确各组负责人及联络电话，对外联络中枢以及社会上各救援机构联系电话，如救护总站、消防队电话等。</w:t>
      </w:r>
      <w:proofErr w:type="gramStart"/>
      <w:r w:rsidRPr="00BE3D34">
        <w:rPr>
          <w:rFonts w:hint="eastAsia"/>
          <w:sz w:val="24"/>
          <w:u w:val="single"/>
        </w:rPr>
        <w:t>通讯联络</w:t>
      </w:r>
      <w:proofErr w:type="gramEnd"/>
      <w:r w:rsidRPr="00BE3D34">
        <w:rPr>
          <w:rFonts w:hint="eastAsia"/>
          <w:sz w:val="24"/>
          <w:u w:val="single"/>
        </w:rPr>
        <w:t>决定事故发生时的快速反应能力。</w:t>
      </w:r>
      <w:proofErr w:type="gramStart"/>
      <w:r w:rsidRPr="00BE3D34">
        <w:rPr>
          <w:rFonts w:hint="eastAsia"/>
          <w:sz w:val="24"/>
          <w:u w:val="single"/>
        </w:rPr>
        <w:t>通讯联络</w:t>
      </w:r>
      <w:proofErr w:type="gramEnd"/>
      <w:r w:rsidRPr="00BE3D34">
        <w:rPr>
          <w:rFonts w:hint="eastAsia"/>
          <w:sz w:val="24"/>
          <w:u w:val="single"/>
        </w:rPr>
        <w:t>不仅在白天和正常工作日快速畅通，而且要做到在深夜和节假日都能快速联络。</w:t>
      </w:r>
    </w:p>
    <w:p w:rsidR="00981BDC" w:rsidRPr="00BE3D34" w:rsidRDefault="00412211">
      <w:pPr>
        <w:spacing w:line="360" w:lineRule="auto"/>
        <w:ind w:firstLineChars="200" w:firstLine="480"/>
        <w:rPr>
          <w:sz w:val="24"/>
          <w:u w:val="single"/>
        </w:rPr>
      </w:pPr>
      <w:r w:rsidRPr="00BE3D34">
        <w:rPr>
          <w:rFonts w:hint="eastAsia"/>
          <w:sz w:val="24"/>
          <w:u w:val="single"/>
        </w:rPr>
        <w:t>⑤事故调查</w:t>
      </w:r>
    </w:p>
    <w:p w:rsidR="00981BDC" w:rsidRPr="00BE3D34" w:rsidRDefault="00412211">
      <w:pPr>
        <w:spacing w:line="360" w:lineRule="auto"/>
        <w:ind w:firstLineChars="200" w:firstLine="480"/>
        <w:rPr>
          <w:sz w:val="24"/>
          <w:u w:val="single"/>
        </w:rPr>
      </w:pPr>
      <w:r w:rsidRPr="00BE3D34">
        <w:rPr>
          <w:rFonts w:hint="eastAsia"/>
          <w:sz w:val="24"/>
          <w:u w:val="single"/>
        </w:rPr>
        <w:t>在事故发生后，成立多个部门的事故调查小组对事故发生的原因和造成的损失进行调查，提出同类事故的对策建议，并对火灾、泄漏以及爆炸等造成的环境影响进行评估。</w:t>
      </w:r>
    </w:p>
    <w:p w:rsidR="00981BDC" w:rsidRPr="00BE3D34" w:rsidRDefault="00412211">
      <w:pPr>
        <w:spacing w:line="360" w:lineRule="auto"/>
        <w:ind w:firstLineChars="200" w:firstLine="480"/>
        <w:rPr>
          <w:sz w:val="24"/>
          <w:u w:val="single"/>
        </w:rPr>
      </w:pPr>
      <w:r w:rsidRPr="00BE3D34">
        <w:rPr>
          <w:rFonts w:hint="eastAsia"/>
          <w:sz w:val="24"/>
          <w:u w:val="single"/>
        </w:rPr>
        <w:t>⑥事故状态下排水系统及方式的控制</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1</w:t>
      </w:r>
      <w:r w:rsidRPr="00BE3D34">
        <w:rPr>
          <w:rFonts w:hint="eastAsia"/>
          <w:sz w:val="24"/>
          <w:u w:val="single"/>
        </w:rPr>
        <w:t>）排水系统</w:t>
      </w:r>
    </w:p>
    <w:p w:rsidR="00981BDC" w:rsidRPr="00BE3D34" w:rsidRDefault="00412211">
      <w:pPr>
        <w:spacing w:line="360" w:lineRule="auto"/>
        <w:ind w:firstLineChars="200" w:firstLine="480"/>
        <w:rPr>
          <w:sz w:val="24"/>
          <w:u w:val="single"/>
        </w:rPr>
      </w:pPr>
      <w:r w:rsidRPr="00BE3D34">
        <w:rPr>
          <w:rFonts w:hint="eastAsia"/>
          <w:sz w:val="24"/>
          <w:u w:val="single"/>
        </w:rPr>
        <w:t>建设项目排水系统采用雨污分流制，雨水系统污染区和非污染区单独设置，有毒有害品仓库为污染区，厂区办公区、调度区、辅助用房区及一般库房区等不使用危险化学品的区域为非污染区。</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2</w:t>
      </w:r>
      <w:r w:rsidRPr="00BE3D34">
        <w:rPr>
          <w:rFonts w:hint="eastAsia"/>
          <w:sz w:val="24"/>
          <w:u w:val="single"/>
        </w:rPr>
        <w:t>）排放口的设置</w:t>
      </w:r>
    </w:p>
    <w:p w:rsidR="00981BDC" w:rsidRPr="00BE3D34" w:rsidRDefault="00412211">
      <w:pPr>
        <w:spacing w:line="360" w:lineRule="auto"/>
        <w:ind w:firstLineChars="200" w:firstLine="480"/>
        <w:rPr>
          <w:sz w:val="24"/>
          <w:u w:val="single"/>
        </w:rPr>
      </w:pPr>
      <w:r w:rsidRPr="00BE3D34">
        <w:rPr>
          <w:rFonts w:hint="eastAsia"/>
          <w:sz w:val="24"/>
          <w:u w:val="single"/>
        </w:rPr>
        <w:t>本项目设有一个雨水排放口，将根据国家环保总局《关于开展排污口规范化整治试点工作的通知》和《关于加快排污口规范化整治试点工作的通知》精神，做好排污口的规范化设置工作，在排口处设立明显的环境保护圆形标志牌、围护桩。</w:t>
      </w:r>
    </w:p>
    <w:p w:rsidR="00981BDC" w:rsidRPr="00BE3D34" w:rsidRDefault="00412211">
      <w:pPr>
        <w:spacing w:line="360" w:lineRule="auto"/>
        <w:ind w:firstLineChars="200" w:firstLine="480"/>
        <w:rPr>
          <w:sz w:val="24"/>
          <w:u w:val="single"/>
        </w:rPr>
      </w:pPr>
      <w:r w:rsidRPr="00BE3D34">
        <w:rPr>
          <w:rFonts w:hint="eastAsia"/>
          <w:sz w:val="24"/>
          <w:u w:val="single"/>
        </w:rPr>
        <w:t>（</w:t>
      </w:r>
      <w:r w:rsidRPr="00BE3D34">
        <w:rPr>
          <w:sz w:val="24"/>
          <w:u w:val="single"/>
        </w:rPr>
        <w:t>3</w:t>
      </w:r>
      <w:r w:rsidRPr="00BE3D34">
        <w:rPr>
          <w:rFonts w:hint="eastAsia"/>
          <w:sz w:val="24"/>
          <w:u w:val="single"/>
        </w:rPr>
        <w:t>）排水控制</w:t>
      </w:r>
    </w:p>
    <w:p w:rsidR="00981BDC" w:rsidRPr="00BE3D34" w:rsidRDefault="00412211">
      <w:pPr>
        <w:spacing w:line="360" w:lineRule="auto"/>
        <w:ind w:firstLineChars="200" w:firstLine="480"/>
        <w:rPr>
          <w:sz w:val="24"/>
          <w:u w:val="single"/>
        </w:rPr>
      </w:pPr>
      <w:r w:rsidRPr="00BE3D34">
        <w:rPr>
          <w:rFonts w:hint="eastAsia"/>
          <w:sz w:val="24"/>
          <w:u w:val="single"/>
        </w:rPr>
        <w:t>一旦本项目发生事故，立即启动事故应急监测，所有废水送至事故池暂存，直到所有事故、故障解决。</w:t>
      </w:r>
    </w:p>
    <w:p w:rsidR="00981BDC" w:rsidRPr="00BE3D34" w:rsidRDefault="00412211" w:rsidP="000A384C">
      <w:pPr>
        <w:pStyle w:val="2"/>
        <w:adjustRightInd w:val="0"/>
        <w:snapToGrid w:val="0"/>
        <w:spacing w:beforeLines="50" w:after="0" w:line="360" w:lineRule="auto"/>
        <w:rPr>
          <w:rFonts w:ascii="Times New Roman" w:eastAsia="宋体" w:hAnsi="Times New Roman"/>
          <w:sz w:val="28"/>
          <w:u w:val="single"/>
        </w:rPr>
      </w:pPr>
      <w:bookmarkStart w:id="186" w:name="_Toc427421270"/>
      <w:bookmarkStart w:id="187" w:name="_Toc453704402"/>
      <w:r w:rsidRPr="00BE3D34">
        <w:rPr>
          <w:rFonts w:ascii="Times New Roman" w:eastAsia="宋体" w:hAnsi="Times New Roman" w:hint="eastAsia"/>
          <w:sz w:val="28"/>
          <w:u w:val="single"/>
        </w:rPr>
        <w:lastRenderedPageBreak/>
        <w:t>7</w:t>
      </w:r>
      <w:r w:rsidRPr="00BE3D34">
        <w:rPr>
          <w:rFonts w:ascii="Times New Roman" w:eastAsia="宋体" w:hAnsi="Times New Roman"/>
          <w:sz w:val="28"/>
          <w:u w:val="single"/>
        </w:rPr>
        <w:t>.9</w:t>
      </w:r>
      <w:r w:rsidRPr="00BE3D34">
        <w:rPr>
          <w:rFonts w:ascii="Times New Roman" w:eastAsia="宋体" w:hAnsi="Times New Roman" w:hint="eastAsia"/>
          <w:sz w:val="28"/>
          <w:u w:val="single"/>
        </w:rPr>
        <w:t>环境风险评价结论</w:t>
      </w:r>
      <w:bookmarkEnd w:id="185"/>
      <w:r w:rsidRPr="00BE3D34">
        <w:rPr>
          <w:rFonts w:ascii="Times New Roman" w:eastAsia="宋体" w:hAnsi="Times New Roman" w:hint="eastAsia"/>
          <w:sz w:val="28"/>
          <w:u w:val="single"/>
        </w:rPr>
        <w:t>与建议</w:t>
      </w:r>
      <w:bookmarkEnd w:id="186"/>
      <w:bookmarkEnd w:id="187"/>
    </w:p>
    <w:p w:rsidR="00981BDC" w:rsidRPr="00BE3D34" w:rsidRDefault="00412211">
      <w:pPr>
        <w:spacing w:line="360" w:lineRule="auto"/>
        <w:ind w:firstLineChars="200" w:firstLine="480"/>
        <w:rPr>
          <w:sz w:val="24"/>
          <w:u w:val="single"/>
        </w:rPr>
      </w:pPr>
      <w:proofErr w:type="gramStart"/>
      <w:r w:rsidRPr="00BE3D34">
        <w:rPr>
          <w:rFonts w:hint="eastAsia"/>
          <w:sz w:val="24"/>
          <w:u w:val="single"/>
        </w:rPr>
        <w:t>经物质</w:t>
      </w:r>
      <w:proofErr w:type="gramEnd"/>
      <w:r w:rsidRPr="00BE3D34">
        <w:rPr>
          <w:rFonts w:hint="eastAsia"/>
          <w:sz w:val="24"/>
          <w:u w:val="single"/>
        </w:rPr>
        <w:t>及生产设施危险性分析，本项目无重大风险源。最大可信事故为油脂在贮运过程中发生泄漏及后继引发的火灾和爆炸。有毒有害品到厂后有专用储存区并有专人负责管理，在加强厂区防火管理、完善事故应急预案的基础上，事故发生概率很低，经过妥善的风险防范措施，本项目环境风险在可接受的范围内。</w:t>
      </w:r>
      <w:r w:rsidR="00BE3D34" w:rsidRPr="00BE3D34">
        <w:rPr>
          <w:rFonts w:hint="eastAsia"/>
          <w:sz w:val="24"/>
          <w:u w:val="single"/>
        </w:rPr>
        <w:t>建议建设单位进行安全生产评价。</w:t>
      </w: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DF02C5" w:rsidRDefault="00DF02C5">
      <w:pPr>
        <w:spacing w:line="360" w:lineRule="auto"/>
        <w:ind w:firstLineChars="200" w:firstLine="480"/>
        <w:rPr>
          <w:sz w:val="24"/>
        </w:rPr>
      </w:pPr>
    </w:p>
    <w:p w:rsidR="00981BDC" w:rsidRPr="008D6662" w:rsidRDefault="00412211">
      <w:pPr>
        <w:pStyle w:val="1"/>
        <w:numPr>
          <w:ilvl w:val="0"/>
          <w:numId w:val="0"/>
        </w:numPr>
        <w:tabs>
          <w:tab w:val="left" w:pos="432"/>
        </w:tabs>
        <w:spacing w:beforeLines="0"/>
        <w:jc w:val="center"/>
        <w:rPr>
          <w:rFonts w:eastAsia="宋体"/>
          <w:u w:val="single"/>
        </w:rPr>
      </w:pPr>
      <w:bookmarkStart w:id="188" w:name="_Toc453704403"/>
      <w:r w:rsidRPr="008D6662">
        <w:rPr>
          <w:rFonts w:eastAsia="宋体"/>
          <w:u w:val="single"/>
        </w:rPr>
        <w:lastRenderedPageBreak/>
        <w:t>8.</w:t>
      </w:r>
      <w:r w:rsidRPr="008D6662">
        <w:rPr>
          <w:rFonts w:eastAsia="宋体" w:hAnsi="宋体"/>
          <w:u w:val="single"/>
        </w:rPr>
        <w:t>清洁生产分析</w:t>
      </w:r>
      <w:bookmarkEnd w:id="188"/>
    </w:p>
    <w:p w:rsidR="00981BDC" w:rsidRPr="008D6662" w:rsidRDefault="00412211">
      <w:pPr>
        <w:pStyle w:val="2"/>
        <w:adjustRightInd w:val="0"/>
        <w:snapToGrid w:val="0"/>
        <w:spacing w:before="0" w:after="0" w:line="360" w:lineRule="auto"/>
        <w:rPr>
          <w:rFonts w:ascii="Times New Roman" w:eastAsia="宋体" w:hAnsi="Times New Roman"/>
          <w:sz w:val="28"/>
          <w:u w:val="single"/>
        </w:rPr>
      </w:pPr>
      <w:bookmarkStart w:id="189" w:name="_Toc453704404"/>
      <w:r w:rsidRPr="008D6662">
        <w:rPr>
          <w:rFonts w:ascii="Times New Roman" w:eastAsia="宋体" w:hAnsi="Times New Roman"/>
          <w:sz w:val="28"/>
          <w:u w:val="single"/>
        </w:rPr>
        <w:t>8.1</w:t>
      </w:r>
      <w:r w:rsidRPr="008D6662">
        <w:rPr>
          <w:rFonts w:ascii="Times New Roman" w:eastAsia="宋体" w:hAnsi="宋体"/>
          <w:sz w:val="28"/>
          <w:u w:val="single"/>
        </w:rPr>
        <w:t>清洁生产要求</w:t>
      </w:r>
      <w:bookmarkEnd w:id="189"/>
    </w:p>
    <w:p w:rsidR="00981BDC" w:rsidRPr="008D6662" w:rsidRDefault="00412211">
      <w:pPr>
        <w:spacing w:line="360" w:lineRule="auto"/>
        <w:ind w:firstLineChars="200" w:firstLine="480"/>
        <w:rPr>
          <w:sz w:val="24"/>
          <w:u w:val="single"/>
        </w:rPr>
      </w:pPr>
      <w:r w:rsidRPr="008D6662">
        <w:rPr>
          <w:rFonts w:hAnsi="宋体"/>
          <w:sz w:val="24"/>
          <w:u w:val="single"/>
        </w:rPr>
        <w:t>清洁生产是一种新的创造性的思想，该思想将整体预防的环境战略持续应用于生产过程、产品和服务中，以增加生态效率和减少人类及环境的风险。对于生产过程，要求节约原材料和能源，淘汰有毒原材料，</w:t>
      </w:r>
      <w:proofErr w:type="gramStart"/>
      <w:r w:rsidRPr="008D6662">
        <w:rPr>
          <w:rFonts w:hAnsi="宋体"/>
          <w:sz w:val="24"/>
          <w:u w:val="single"/>
        </w:rPr>
        <w:t>减降所有</w:t>
      </w:r>
      <w:proofErr w:type="gramEnd"/>
      <w:r w:rsidRPr="008D6662">
        <w:rPr>
          <w:rFonts w:hAnsi="宋体"/>
          <w:sz w:val="24"/>
          <w:u w:val="single"/>
        </w:rPr>
        <w:t>固体废物的数量和毒性；对产品，要求减少从原材料提炼到产品最终处置的全生命周期的不利影响；对服务，要求将环境因素纳入设计和所提供的服务中。简言之，清洁生产就是使用更清洁的原料，采用更清洁的生产过程，生产更清洁的产品或提供更清洁的服务。《建设项目环境保护管理条例》规定：</w:t>
      </w:r>
      <w:r w:rsidRPr="008D6662">
        <w:rPr>
          <w:sz w:val="24"/>
          <w:u w:val="single"/>
        </w:rPr>
        <w:t>“</w:t>
      </w:r>
      <w:r w:rsidRPr="008D6662">
        <w:rPr>
          <w:rFonts w:hAnsi="宋体"/>
          <w:sz w:val="24"/>
          <w:u w:val="single"/>
        </w:rPr>
        <w:t>工业建设项目应当采用能耗小、污染物产生量小的清洁生产工艺，合理利用自然资源，防止环境污染和生态破坏</w:t>
      </w:r>
      <w:r w:rsidRPr="008D6662">
        <w:rPr>
          <w:sz w:val="24"/>
          <w:u w:val="single"/>
        </w:rPr>
        <w:t>”</w:t>
      </w:r>
      <w:r w:rsidRPr="008D6662">
        <w:rPr>
          <w:rFonts w:hAnsi="宋体"/>
          <w:sz w:val="24"/>
          <w:u w:val="single"/>
        </w:rPr>
        <w:t>；国家环保局《关于印发国家环保局关于推行清洁生产若干意见的通知》</w:t>
      </w:r>
      <w:r w:rsidRPr="008D6662">
        <w:rPr>
          <w:sz w:val="24"/>
          <w:u w:val="single"/>
        </w:rPr>
        <w:t>(</w:t>
      </w:r>
      <w:r w:rsidRPr="008D6662">
        <w:rPr>
          <w:rFonts w:hAnsi="宋体"/>
          <w:sz w:val="24"/>
          <w:u w:val="single"/>
        </w:rPr>
        <w:t>环控（</w:t>
      </w:r>
      <w:r w:rsidRPr="008D6662">
        <w:rPr>
          <w:sz w:val="24"/>
          <w:u w:val="single"/>
        </w:rPr>
        <w:t>1997</w:t>
      </w:r>
      <w:r w:rsidRPr="008D6662">
        <w:rPr>
          <w:rFonts w:hAnsi="宋体"/>
          <w:sz w:val="24"/>
          <w:u w:val="single"/>
        </w:rPr>
        <w:t>）</w:t>
      </w:r>
      <w:r w:rsidRPr="008D6662">
        <w:rPr>
          <w:sz w:val="24"/>
          <w:u w:val="single"/>
        </w:rPr>
        <w:t>232</w:t>
      </w:r>
      <w:r w:rsidRPr="008D6662">
        <w:rPr>
          <w:rFonts w:hAnsi="宋体"/>
          <w:sz w:val="24"/>
          <w:u w:val="single"/>
        </w:rPr>
        <w:t>号</w:t>
      </w:r>
      <w:r w:rsidRPr="008D6662">
        <w:rPr>
          <w:sz w:val="24"/>
          <w:u w:val="single"/>
        </w:rPr>
        <w:t>)</w:t>
      </w:r>
      <w:r w:rsidRPr="008D6662">
        <w:rPr>
          <w:rFonts w:hAnsi="宋体"/>
          <w:sz w:val="24"/>
          <w:u w:val="single"/>
        </w:rPr>
        <w:t>中，明确提出建设项目的环境影响评价应包括清洁生产的内容，具体要求：</w:t>
      </w:r>
    </w:p>
    <w:p w:rsidR="00981BDC" w:rsidRPr="008D6662" w:rsidRDefault="00412211">
      <w:pPr>
        <w:spacing w:line="360" w:lineRule="auto"/>
        <w:ind w:firstLineChars="200" w:firstLine="480"/>
        <w:rPr>
          <w:sz w:val="24"/>
          <w:u w:val="single"/>
        </w:rPr>
      </w:pPr>
      <w:r w:rsidRPr="008D6662">
        <w:rPr>
          <w:sz w:val="24"/>
          <w:u w:val="single"/>
        </w:rPr>
        <w:t xml:space="preserve">(1) </w:t>
      </w:r>
      <w:r w:rsidRPr="008D6662">
        <w:rPr>
          <w:rFonts w:hAnsi="宋体"/>
          <w:sz w:val="24"/>
          <w:u w:val="single"/>
        </w:rPr>
        <w:t>项目建议书阶段，要对工艺和产品是否符合清洁生产要求提出初评。</w:t>
      </w:r>
    </w:p>
    <w:p w:rsidR="00981BDC" w:rsidRPr="008D6662" w:rsidRDefault="00412211">
      <w:pPr>
        <w:spacing w:line="360" w:lineRule="auto"/>
        <w:ind w:firstLineChars="200" w:firstLine="480"/>
        <w:rPr>
          <w:sz w:val="24"/>
          <w:u w:val="single"/>
        </w:rPr>
      </w:pPr>
      <w:r w:rsidRPr="008D6662">
        <w:rPr>
          <w:sz w:val="24"/>
          <w:u w:val="single"/>
        </w:rPr>
        <w:t xml:space="preserve">(2) </w:t>
      </w:r>
      <w:r w:rsidRPr="008D6662">
        <w:rPr>
          <w:rFonts w:hAnsi="宋体"/>
          <w:sz w:val="24"/>
          <w:u w:val="single"/>
        </w:rPr>
        <w:t>项目可行性研究阶段，要对重点原料选用、生产工艺和技术改进、产品等方案进行评价，最大限度地减少技术和产品的环境风险。</w:t>
      </w:r>
    </w:p>
    <w:p w:rsidR="00981BDC" w:rsidRPr="008D6662" w:rsidRDefault="00412211">
      <w:pPr>
        <w:spacing w:line="360" w:lineRule="auto"/>
        <w:ind w:firstLineChars="200" w:firstLine="480"/>
        <w:rPr>
          <w:sz w:val="24"/>
          <w:u w:val="single"/>
        </w:rPr>
      </w:pPr>
      <w:r w:rsidRPr="008D6662">
        <w:rPr>
          <w:sz w:val="24"/>
          <w:u w:val="single"/>
        </w:rPr>
        <w:t xml:space="preserve">(3) </w:t>
      </w:r>
      <w:r w:rsidRPr="008D6662">
        <w:rPr>
          <w:rFonts w:hAnsi="宋体"/>
          <w:sz w:val="24"/>
          <w:u w:val="single"/>
        </w:rPr>
        <w:t>对于使用限期淘汰的落后工艺和设备，不符合清洁生产要求的建设项目，环境保护行政主管部门不得批准其项目环境影响报告书。</w:t>
      </w:r>
    </w:p>
    <w:p w:rsidR="00981BDC" w:rsidRPr="008D6662" w:rsidRDefault="00412211">
      <w:pPr>
        <w:spacing w:line="360" w:lineRule="auto"/>
        <w:ind w:firstLineChars="200" w:firstLine="480"/>
        <w:rPr>
          <w:rFonts w:hAnsi="宋体"/>
          <w:sz w:val="24"/>
          <w:u w:val="single"/>
        </w:rPr>
      </w:pPr>
      <w:r w:rsidRPr="008D6662">
        <w:rPr>
          <w:sz w:val="24"/>
          <w:u w:val="single"/>
        </w:rPr>
        <w:t xml:space="preserve">(4) </w:t>
      </w:r>
      <w:r w:rsidRPr="008D6662">
        <w:rPr>
          <w:rFonts w:hAnsi="宋体"/>
          <w:sz w:val="24"/>
          <w:u w:val="single"/>
        </w:rPr>
        <w:t>所提出的清洁生产措施要与主体工程</w:t>
      </w:r>
      <w:r w:rsidRPr="008D6662">
        <w:rPr>
          <w:sz w:val="24"/>
          <w:u w:val="single"/>
        </w:rPr>
        <w:t>“</w:t>
      </w:r>
      <w:r w:rsidRPr="008D6662">
        <w:rPr>
          <w:rFonts w:hAnsi="宋体"/>
          <w:sz w:val="24"/>
          <w:u w:val="single"/>
        </w:rPr>
        <w:t>同时设计、同时施工、同时投产</w:t>
      </w:r>
      <w:r w:rsidRPr="008D6662">
        <w:rPr>
          <w:sz w:val="24"/>
          <w:u w:val="single"/>
        </w:rPr>
        <w:t>”</w:t>
      </w:r>
      <w:r w:rsidRPr="008D6662">
        <w:rPr>
          <w:rFonts w:hAnsi="宋体"/>
          <w:sz w:val="24"/>
          <w:u w:val="single"/>
        </w:rPr>
        <w:t>。《中华人民共和国清洁生产促进法》第十八条明确规定：新建、改建和扩建项目应当进行环境影响评价，对原料使用、资源消耗、资源综合利用以及污染物产生与处置等进行分析论证，优先采用资源利用率高以及污染物产生量少的清洁生产技术、工艺和设备。因此，清洁生产分析是基于对生产全过程废物减量化、资源化、无害化的技术、措施或方案分析。分析的基础是对工程物料平衡和水平衡分析。指标评价时不仅要考虑污染物浓度，还要考虑携带污染物的介质形态和数量。其评价对象着重在生产过程，而非生产末端。</w:t>
      </w:r>
    </w:p>
    <w:p w:rsidR="00981BDC" w:rsidRPr="008D6662" w:rsidRDefault="00412211">
      <w:pPr>
        <w:pStyle w:val="2"/>
        <w:adjustRightInd w:val="0"/>
        <w:snapToGrid w:val="0"/>
        <w:spacing w:before="0" w:after="0" w:line="360" w:lineRule="auto"/>
        <w:rPr>
          <w:rFonts w:ascii="Times New Roman" w:eastAsia="宋体" w:hAnsi="Times New Roman"/>
          <w:sz w:val="28"/>
          <w:u w:val="single"/>
        </w:rPr>
      </w:pPr>
      <w:bookmarkStart w:id="190" w:name="_Toc453704405"/>
      <w:r w:rsidRPr="008D6662">
        <w:rPr>
          <w:rFonts w:ascii="Times New Roman" w:eastAsia="宋体" w:hAnsi="Times New Roman" w:hint="eastAsia"/>
          <w:sz w:val="28"/>
          <w:u w:val="single"/>
        </w:rPr>
        <w:t>8</w:t>
      </w:r>
      <w:r w:rsidRPr="008D6662">
        <w:rPr>
          <w:rFonts w:ascii="Times New Roman" w:eastAsia="宋体" w:hAnsi="Times New Roman"/>
          <w:sz w:val="28"/>
          <w:u w:val="single"/>
        </w:rPr>
        <w:t>.</w:t>
      </w:r>
      <w:r w:rsidRPr="008D6662">
        <w:rPr>
          <w:rFonts w:ascii="Times New Roman" w:eastAsia="宋体" w:hAnsi="Times New Roman" w:hint="eastAsia"/>
          <w:sz w:val="28"/>
          <w:u w:val="single"/>
        </w:rPr>
        <w:t>2</w:t>
      </w:r>
      <w:r w:rsidRPr="008D6662">
        <w:rPr>
          <w:rFonts w:ascii="Times New Roman" w:eastAsia="宋体" w:hAnsi="Times New Roman" w:hint="eastAsia"/>
          <w:sz w:val="28"/>
          <w:u w:val="single"/>
        </w:rPr>
        <w:t>清洁生产评价方法及标准</w:t>
      </w:r>
      <w:bookmarkEnd w:id="190"/>
    </w:p>
    <w:p w:rsidR="00981BDC" w:rsidRPr="008D6662" w:rsidRDefault="00412211">
      <w:pPr>
        <w:spacing w:line="360" w:lineRule="auto"/>
        <w:ind w:firstLine="465"/>
        <w:jc w:val="left"/>
        <w:rPr>
          <w:sz w:val="24"/>
          <w:u w:val="single"/>
        </w:rPr>
      </w:pPr>
      <w:r w:rsidRPr="008D6662">
        <w:rPr>
          <w:rFonts w:hint="eastAsia"/>
          <w:color w:val="000000"/>
          <w:sz w:val="24"/>
          <w:u w:val="single"/>
        </w:rPr>
        <w:t>目前国家暂无</w:t>
      </w:r>
      <w:r w:rsidRPr="008D6662">
        <w:rPr>
          <w:rFonts w:hint="eastAsia"/>
          <w:sz w:val="24"/>
          <w:u w:val="single"/>
        </w:rPr>
        <w:t>废弃资源综合利用业</w:t>
      </w:r>
      <w:r w:rsidRPr="008D6662">
        <w:rPr>
          <w:rFonts w:hint="eastAsia"/>
          <w:color w:val="000000"/>
          <w:sz w:val="24"/>
          <w:u w:val="single"/>
        </w:rPr>
        <w:t>清洁生产指标，</w:t>
      </w:r>
      <w:r w:rsidRPr="008D6662">
        <w:rPr>
          <w:sz w:val="24"/>
          <w:u w:val="single"/>
        </w:rPr>
        <w:t>本项目从清洁生产的</w:t>
      </w:r>
      <w:r w:rsidRPr="008D6662">
        <w:rPr>
          <w:rFonts w:hint="eastAsia"/>
          <w:sz w:val="24"/>
          <w:u w:val="single"/>
        </w:rPr>
        <w:t>六</w:t>
      </w:r>
      <w:r w:rsidRPr="008D6662">
        <w:rPr>
          <w:sz w:val="24"/>
          <w:u w:val="single"/>
        </w:rPr>
        <w:t>项评价指标（生产工艺与装备要求、资源能源利用指标、产品指标、污染物产生指标、废物回收利用指标、环境管理要求）对本项目的清洁生产水平进行评价。</w:t>
      </w:r>
    </w:p>
    <w:p w:rsidR="00981BDC" w:rsidRPr="008D6662" w:rsidRDefault="00412211">
      <w:pPr>
        <w:pStyle w:val="2"/>
        <w:adjustRightInd w:val="0"/>
        <w:snapToGrid w:val="0"/>
        <w:spacing w:before="0" w:after="0" w:line="360" w:lineRule="auto"/>
        <w:rPr>
          <w:rFonts w:ascii="Times New Roman" w:eastAsia="宋体" w:hAnsi="宋体"/>
          <w:sz w:val="28"/>
          <w:u w:val="single"/>
        </w:rPr>
      </w:pPr>
      <w:bookmarkStart w:id="191" w:name="_Toc453704406"/>
      <w:r w:rsidRPr="008D6662">
        <w:rPr>
          <w:rFonts w:ascii="Times New Roman" w:eastAsia="宋体" w:hAnsi="Times New Roman"/>
          <w:sz w:val="28"/>
          <w:u w:val="single"/>
        </w:rPr>
        <w:lastRenderedPageBreak/>
        <w:t>8.</w:t>
      </w:r>
      <w:r w:rsidRPr="008D6662">
        <w:rPr>
          <w:rFonts w:ascii="Times New Roman" w:eastAsia="宋体" w:hAnsi="Times New Roman" w:hint="eastAsia"/>
          <w:sz w:val="28"/>
          <w:u w:val="single"/>
        </w:rPr>
        <w:t>3</w:t>
      </w:r>
      <w:r w:rsidRPr="008D6662">
        <w:rPr>
          <w:rFonts w:ascii="Times New Roman" w:eastAsia="宋体" w:hAnsi="宋体"/>
          <w:sz w:val="28"/>
          <w:u w:val="single"/>
        </w:rPr>
        <w:t>清洁生产</w:t>
      </w:r>
      <w:r w:rsidRPr="008D6662">
        <w:rPr>
          <w:rFonts w:ascii="Times New Roman" w:eastAsia="宋体" w:hAnsi="宋体" w:hint="eastAsia"/>
          <w:sz w:val="28"/>
          <w:u w:val="single"/>
        </w:rPr>
        <w:t>水平</w:t>
      </w:r>
      <w:r w:rsidRPr="008D6662">
        <w:rPr>
          <w:rFonts w:ascii="Times New Roman" w:eastAsia="宋体" w:hAnsi="宋体"/>
          <w:sz w:val="28"/>
          <w:u w:val="single"/>
        </w:rPr>
        <w:t>分析</w:t>
      </w:r>
      <w:bookmarkEnd w:id="191"/>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1</w:t>
      </w:r>
      <w:r w:rsidRPr="008D6662">
        <w:rPr>
          <w:rFonts w:hint="eastAsia"/>
          <w:sz w:val="24"/>
          <w:u w:val="single"/>
        </w:rPr>
        <w:t>生产工艺与装备要求</w:t>
      </w:r>
    </w:p>
    <w:p w:rsidR="00981BDC" w:rsidRPr="008D6662" w:rsidRDefault="00412211">
      <w:pPr>
        <w:pStyle w:val="a6"/>
        <w:snapToGrid w:val="0"/>
        <w:spacing w:line="360" w:lineRule="auto"/>
        <w:ind w:firstLineChars="200" w:firstLine="480"/>
        <w:rPr>
          <w:color w:val="000000"/>
          <w:sz w:val="24"/>
          <w:u w:val="single"/>
        </w:rPr>
      </w:pPr>
      <w:r w:rsidRPr="008D6662">
        <w:rPr>
          <w:rFonts w:hint="eastAsia"/>
          <w:color w:val="000000"/>
          <w:sz w:val="24"/>
          <w:u w:val="single"/>
        </w:rPr>
        <w:t>本</w:t>
      </w:r>
      <w:r w:rsidRPr="008D6662">
        <w:rPr>
          <w:color w:val="000000"/>
          <w:sz w:val="24"/>
          <w:u w:val="single"/>
        </w:rPr>
        <w:t>项目贯彻</w:t>
      </w:r>
      <w:r w:rsidRPr="008D6662">
        <w:rPr>
          <w:rFonts w:hint="eastAsia"/>
          <w:color w:val="000000"/>
          <w:sz w:val="24"/>
          <w:u w:val="single"/>
        </w:rPr>
        <w:t>“</w:t>
      </w:r>
      <w:r w:rsidRPr="008D6662">
        <w:rPr>
          <w:color w:val="000000"/>
          <w:sz w:val="24"/>
          <w:u w:val="single"/>
        </w:rPr>
        <w:t>生产可靠、技术先进、节省投资、提高效益</w:t>
      </w:r>
      <w:r w:rsidRPr="008D6662">
        <w:rPr>
          <w:rFonts w:hint="eastAsia"/>
          <w:color w:val="000000"/>
          <w:sz w:val="24"/>
          <w:u w:val="single"/>
        </w:rPr>
        <w:t>”</w:t>
      </w:r>
      <w:r w:rsidRPr="008D6662">
        <w:rPr>
          <w:color w:val="000000"/>
          <w:sz w:val="24"/>
          <w:u w:val="single"/>
        </w:rPr>
        <w:t>的设计指导思想，在设计中根据项目的特点优化工艺设计方案，在设计中选择成熟、可靠和先进的技术装备，本项目采用生产设备大部分为</w:t>
      </w:r>
      <w:r w:rsidRPr="008D6662">
        <w:rPr>
          <w:rFonts w:hint="eastAsia"/>
          <w:color w:val="000000"/>
          <w:sz w:val="24"/>
          <w:u w:val="single"/>
        </w:rPr>
        <w:t>国内配套先进生产</w:t>
      </w:r>
      <w:r w:rsidRPr="008D6662">
        <w:rPr>
          <w:color w:val="000000"/>
          <w:sz w:val="24"/>
          <w:u w:val="single"/>
        </w:rPr>
        <w:t>设备，以保证整个工程的高水平、高质量、高效益</w:t>
      </w:r>
      <w:r w:rsidRPr="008D6662">
        <w:rPr>
          <w:rFonts w:hint="eastAsia"/>
          <w:color w:val="000000"/>
          <w:sz w:val="24"/>
          <w:u w:val="single"/>
        </w:rPr>
        <w:t>，以提高产品档次、保证产品质量。</w:t>
      </w:r>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2</w:t>
      </w:r>
      <w:r w:rsidRPr="008D6662">
        <w:rPr>
          <w:rFonts w:hint="eastAsia"/>
          <w:sz w:val="24"/>
          <w:u w:val="single"/>
        </w:rPr>
        <w:t>资源能源利用指标</w:t>
      </w:r>
    </w:p>
    <w:p w:rsidR="00981BDC" w:rsidRPr="008D6662" w:rsidRDefault="00412211">
      <w:pPr>
        <w:pStyle w:val="a6"/>
        <w:spacing w:line="360" w:lineRule="auto"/>
        <w:ind w:firstLineChars="200" w:firstLine="480"/>
        <w:rPr>
          <w:sz w:val="24"/>
          <w:u w:val="single"/>
        </w:rPr>
      </w:pPr>
      <w:r w:rsidRPr="008D6662">
        <w:rPr>
          <w:rFonts w:hint="eastAsia"/>
          <w:color w:val="000000"/>
          <w:sz w:val="24"/>
          <w:u w:val="single"/>
        </w:rPr>
        <w:t>本工程使用的能源为</w:t>
      </w:r>
      <w:r w:rsidRPr="008D6662">
        <w:rPr>
          <w:rFonts w:hint="eastAsia"/>
          <w:sz w:val="24"/>
          <w:u w:val="single"/>
        </w:rPr>
        <w:t>蒸汽</w:t>
      </w:r>
      <w:r w:rsidRPr="008D6662">
        <w:rPr>
          <w:rFonts w:hint="eastAsia"/>
          <w:color w:val="000000"/>
          <w:sz w:val="24"/>
          <w:u w:val="single"/>
        </w:rPr>
        <w:t>及电能，从源头控制了其污染物的产生量；</w:t>
      </w:r>
      <w:r w:rsidRPr="008D6662">
        <w:rPr>
          <w:rFonts w:hAnsi="宋体"/>
          <w:sz w:val="24"/>
          <w:u w:val="single"/>
        </w:rPr>
        <w:t>原料为</w:t>
      </w:r>
      <w:r w:rsidRPr="008D6662">
        <w:rPr>
          <w:rFonts w:hAnsi="宋体" w:hint="eastAsia"/>
          <w:sz w:val="24"/>
          <w:u w:val="single"/>
        </w:rPr>
        <w:t>餐厨废弃</w:t>
      </w:r>
      <w:r w:rsidR="00DF02C5" w:rsidRPr="008D6662">
        <w:rPr>
          <w:rFonts w:hAnsi="宋体" w:hint="eastAsia"/>
          <w:sz w:val="24"/>
          <w:u w:val="single"/>
        </w:rPr>
        <w:t>动植物油脂</w:t>
      </w:r>
      <w:r w:rsidRPr="008D6662">
        <w:rPr>
          <w:rFonts w:hAnsi="宋体" w:hint="eastAsia"/>
          <w:sz w:val="24"/>
          <w:u w:val="single"/>
        </w:rPr>
        <w:t>和油脂厂下脚料</w:t>
      </w:r>
      <w:r w:rsidRPr="008D6662">
        <w:rPr>
          <w:rFonts w:hAnsi="宋体"/>
          <w:sz w:val="24"/>
          <w:u w:val="single"/>
        </w:rPr>
        <w:t>，不使用新的资源，减少了原材料资源的浪费，同时回收了其他地方产生的固废，本项目的建设既可使其他单位产生的废物减量化、资源化、无害化处理，又可创造一定的经济及社会效益，符合国家对清洁生产及循环经济的要求</w:t>
      </w:r>
      <w:r w:rsidRPr="008D6662">
        <w:rPr>
          <w:rFonts w:hAnsi="宋体" w:hint="eastAsia"/>
          <w:sz w:val="24"/>
          <w:u w:val="single"/>
        </w:rPr>
        <w:t>；</w:t>
      </w:r>
      <w:proofErr w:type="gramStart"/>
      <w:r w:rsidRPr="008D6662">
        <w:rPr>
          <w:rFonts w:hint="eastAsia"/>
          <w:sz w:val="24"/>
          <w:u w:val="single"/>
        </w:rPr>
        <w:t>工业用辅材料</w:t>
      </w:r>
      <w:proofErr w:type="gramEnd"/>
      <w:r w:rsidRPr="008D6662">
        <w:rPr>
          <w:rFonts w:hint="eastAsia"/>
          <w:sz w:val="24"/>
          <w:u w:val="single"/>
        </w:rPr>
        <w:t>氢氧化钠、</w:t>
      </w:r>
      <w:r w:rsidR="00631D2F" w:rsidRPr="008D6662">
        <w:rPr>
          <w:rFonts w:hint="eastAsia"/>
          <w:sz w:val="24"/>
          <w:u w:val="single"/>
        </w:rPr>
        <w:t>硫酸</w:t>
      </w:r>
      <w:r w:rsidRPr="008D6662">
        <w:rPr>
          <w:rFonts w:hint="eastAsia"/>
          <w:sz w:val="24"/>
          <w:u w:val="single"/>
        </w:rPr>
        <w:t>等，岳阳是化工石化基地，完全能满足项目需要，避免化学品长途运输带来的风险，因此本项目原材料指标符合清洁生产的要求。</w:t>
      </w:r>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3</w:t>
      </w:r>
      <w:r w:rsidRPr="008D6662">
        <w:rPr>
          <w:rFonts w:hint="eastAsia"/>
          <w:sz w:val="24"/>
          <w:u w:val="single"/>
        </w:rPr>
        <w:t>产品指标</w:t>
      </w:r>
    </w:p>
    <w:p w:rsidR="00981BDC" w:rsidRPr="008D6662" w:rsidRDefault="00412211">
      <w:pPr>
        <w:spacing w:line="360" w:lineRule="auto"/>
        <w:ind w:firstLine="465"/>
        <w:jc w:val="left"/>
        <w:rPr>
          <w:sz w:val="24"/>
          <w:u w:val="single"/>
        </w:rPr>
      </w:pPr>
      <w:r w:rsidRPr="008D6662">
        <w:rPr>
          <w:sz w:val="24"/>
          <w:u w:val="single"/>
        </w:rPr>
        <w:t>对产品的要求是清洁生产的一项重要内容，因为产品的销售、使用过程以及报废后的处理处置均会对环境产生影响，有些影响是长期的，甚至是难以恢复的。因此产品清洁生产分析主要考虑：</w:t>
      </w:r>
      <w:r w:rsidRPr="008D6662">
        <w:rPr>
          <w:sz w:val="24"/>
          <w:u w:val="single"/>
        </w:rPr>
        <w:t>(1)</w:t>
      </w:r>
      <w:r w:rsidRPr="008D6662">
        <w:rPr>
          <w:sz w:val="24"/>
          <w:u w:val="single"/>
        </w:rPr>
        <w:t>产品应是我国产业政策鼓励发展的产品；</w:t>
      </w:r>
      <w:r w:rsidRPr="008D6662">
        <w:rPr>
          <w:sz w:val="24"/>
          <w:u w:val="single"/>
        </w:rPr>
        <w:t>(2)</w:t>
      </w:r>
      <w:r w:rsidRPr="008D6662">
        <w:rPr>
          <w:sz w:val="24"/>
          <w:u w:val="single"/>
        </w:rPr>
        <w:t>还要考虑产品的包装和使用，如避免过分包装，选择好无害的包装材料，运输和销售过程不对环境产生影响，产品使用安全，报废后不对环境产生影响等。</w:t>
      </w:r>
    </w:p>
    <w:p w:rsidR="00981BDC" w:rsidRPr="008D6662" w:rsidRDefault="00412211">
      <w:pPr>
        <w:spacing w:line="360" w:lineRule="auto"/>
        <w:ind w:firstLineChars="200" w:firstLine="480"/>
        <w:jc w:val="left"/>
        <w:rPr>
          <w:sz w:val="24"/>
          <w:u w:val="single"/>
        </w:rPr>
      </w:pPr>
      <w:r w:rsidRPr="008D6662">
        <w:rPr>
          <w:sz w:val="24"/>
          <w:u w:val="single"/>
        </w:rPr>
        <w:t>本项目产品工业油脂</w:t>
      </w:r>
      <w:r w:rsidRPr="008D6662">
        <w:rPr>
          <w:rFonts w:ascii="宋体" w:hAnsi="宋体" w:cs="宋体" w:hint="eastAsia"/>
          <w:color w:val="000000"/>
          <w:sz w:val="24"/>
          <w:u w:val="single"/>
        </w:rPr>
        <w:t>替代石油资源作为生产表面活性剂、化工原料和生物柴油等的原料，实现变废为宝，对于改善生态环境、缓解能源危机、促进经济可持续发展等方面都将起到推动作用，鱼粉用于饲料加工。因此，本项目产品不会对环境产生影响</w:t>
      </w:r>
      <w:r w:rsidRPr="008D6662">
        <w:rPr>
          <w:sz w:val="24"/>
          <w:u w:val="single"/>
        </w:rPr>
        <w:t>。</w:t>
      </w:r>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4</w:t>
      </w:r>
      <w:r w:rsidRPr="008D6662">
        <w:rPr>
          <w:rFonts w:hint="eastAsia"/>
          <w:sz w:val="24"/>
          <w:u w:val="single"/>
        </w:rPr>
        <w:t>污染物产生指标</w:t>
      </w:r>
    </w:p>
    <w:p w:rsidR="00981BDC" w:rsidRPr="008D6662" w:rsidRDefault="00412211">
      <w:pPr>
        <w:spacing w:line="360" w:lineRule="auto"/>
        <w:ind w:firstLine="465"/>
        <w:jc w:val="left"/>
        <w:rPr>
          <w:sz w:val="24"/>
          <w:u w:val="single"/>
        </w:rPr>
      </w:pPr>
      <w:r w:rsidRPr="008D6662">
        <w:rPr>
          <w:sz w:val="24"/>
          <w:u w:val="single"/>
        </w:rPr>
        <w:t>（</w:t>
      </w:r>
      <w:r w:rsidRPr="008D6662">
        <w:rPr>
          <w:sz w:val="24"/>
          <w:u w:val="single"/>
        </w:rPr>
        <w:t>1</w:t>
      </w:r>
      <w:r w:rsidRPr="008D6662">
        <w:rPr>
          <w:sz w:val="24"/>
          <w:u w:val="single"/>
        </w:rPr>
        <w:t>）废水产生量</w:t>
      </w:r>
    </w:p>
    <w:p w:rsidR="00981BDC" w:rsidRPr="008D6662" w:rsidRDefault="00412211">
      <w:pPr>
        <w:spacing w:line="360" w:lineRule="auto"/>
        <w:ind w:firstLine="465"/>
        <w:jc w:val="left"/>
        <w:rPr>
          <w:sz w:val="24"/>
          <w:u w:val="single"/>
        </w:rPr>
      </w:pPr>
      <w:r w:rsidRPr="008D6662">
        <w:rPr>
          <w:sz w:val="24"/>
          <w:u w:val="single"/>
        </w:rPr>
        <w:t>结合项目水平衡分析，本项目生产废水主要是</w:t>
      </w:r>
      <w:r w:rsidRPr="008D6662">
        <w:rPr>
          <w:rFonts w:hAnsi="宋体" w:hint="eastAsia"/>
          <w:sz w:val="24"/>
          <w:u w:val="single"/>
        </w:rPr>
        <w:t>工艺废水</w:t>
      </w:r>
      <w:r w:rsidRPr="008D6662">
        <w:rPr>
          <w:sz w:val="24"/>
          <w:u w:val="single"/>
        </w:rPr>
        <w:t>，年产生量约为</w:t>
      </w:r>
      <w:r w:rsidR="00960EEB" w:rsidRPr="008D6662">
        <w:rPr>
          <w:rFonts w:hint="eastAsia"/>
          <w:sz w:val="24"/>
          <w:u w:val="single"/>
        </w:rPr>
        <w:t>2</w:t>
      </w:r>
      <w:r w:rsidRPr="008D6662">
        <w:rPr>
          <w:rFonts w:hint="eastAsia"/>
          <w:sz w:val="24"/>
          <w:u w:val="single"/>
        </w:rPr>
        <w:t>00</w:t>
      </w:r>
      <w:r w:rsidRPr="008D6662">
        <w:rPr>
          <w:sz w:val="24"/>
          <w:u w:val="single"/>
        </w:rPr>
        <w:t>t/a</w:t>
      </w:r>
      <w:r w:rsidRPr="008D6662">
        <w:rPr>
          <w:sz w:val="24"/>
          <w:u w:val="single"/>
        </w:rPr>
        <w:t>，</w:t>
      </w:r>
      <w:r w:rsidRPr="008D6662">
        <w:rPr>
          <w:rFonts w:hint="eastAsia"/>
          <w:sz w:val="24"/>
          <w:u w:val="single"/>
        </w:rPr>
        <w:t>经</w:t>
      </w:r>
      <w:r w:rsidRPr="008D6662">
        <w:rPr>
          <w:rFonts w:hint="eastAsia"/>
          <w:bCs/>
          <w:sz w:val="24"/>
          <w:u w:val="single"/>
        </w:rPr>
        <w:t>厂内污水处理系统处理达标后回用于绿化用水和生活用水的冲厕水</w:t>
      </w:r>
      <w:r w:rsidRPr="008D6662">
        <w:rPr>
          <w:sz w:val="24"/>
          <w:u w:val="single"/>
        </w:rPr>
        <w:t>。</w:t>
      </w:r>
    </w:p>
    <w:p w:rsidR="00981BDC" w:rsidRPr="008D6662" w:rsidRDefault="00412211">
      <w:pPr>
        <w:spacing w:line="360" w:lineRule="auto"/>
        <w:ind w:firstLine="465"/>
        <w:jc w:val="left"/>
        <w:rPr>
          <w:sz w:val="24"/>
          <w:u w:val="single"/>
        </w:rPr>
      </w:pPr>
      <w:r w:rsidRPr="008D6662">
        <w:rPr>
          <w:sz w:val="24"/>
          <w:u w:val="single"/>
        </w:rPr>
        <w:t>（</w:t>
      </w:r>
      <w:r w:rsidRPr="008D6662">
        <w:rPr>
          <w:sz w:val="24"/>
          <w:u w:val="single"/>
        </w:rPr>
        <w:t>2</w:t>
      </w:r>
      <w:r w:rsidRPr="008D6662">
        <w:rPr>
          <w:sz w:val="24"/>
          <w:u w:val="single"/>
        </w:rPr>
        <w:t>）工艺废气产生量</w:t>
      </w:r>
    </w:p>
    <w:p w:rsidR="00981BDC" w:rsidRPr="008D6662" w:rsidRDefault="00412211" w:rsidP="00960EEB">
      <w:pPr>
        <w:pStyle w:val="p0"/>
        <w:adjustRightInd w:val="0"/>
        <w:snapToGrid w:val="0"/>
        <w:spacing w:line="360" w:lineRule="auto"/>
        <w:ind w:firstLine="480"/>
        <w:rPr>
          <w:sz w:val="24"/>
          <w:u w:val="single"/>
        </w:rPr>
      </w:pPr>
      <w:r w:rsidRPr="008D6662">
        <w:rPr>
          <w:sz w:val="24"/>
          <w:u w:val="single"/>
        </w:rPr>
        <w:lastRenderedPageBreak/>
        <w:t>结合项目大气污染物分析，本项目废气中有组织排放</w:t>
      </w:r>
      <w:r w:rsidRPr="008D6662">
        <w:rPr>
          <w:rFonts w:hint="eastAsia"/>
          <w:sz w:val="24"/>
          <w:u w:val="single"/>
        </w:rPr>
        <w:t>颗粒物为</w:t>
      </w:r>
      <w:r w:rsidRPr="008D6662">
        <w:rPr>
          <w:rFonts w:hint="eastAsia"/>
          <w:sz w:val="24"/>
          <w:u w:val="single"/>
        </w:rPr>
        <w:t>0.02</w:t>
      </w:r>
      <w:r w:rsidRPr="008D6662">
        <w:rPr>
          <w:sz w:val="24"/>
          <w:u w:val="single"/>
        </w:rPr>
        <w:t>t/a</w:t>
      </w:r>
      <w:r w:rsidRPr="008D6662">
        <w:rPr>
          <w:rFonts w:hint="eastAsia"/>
          <w:sz w:val="24"/>
          <w:u w:val="single"/>
        </w:rPr>
        <w:t>，即</w:t>
      </w:r>
      <w:r w:rsidRPr="008D6662">
        <w:rPr>
          <w:rFonts w:hint="eastAsia"/>
          <w:sz w:val="24"/>
          <w:u w:val="single"/>
        </w:rPr>
        <w:t>0.01</w:t>
      </w:r>
      <w:r w:rsidRPr="008D6662">
        <w:rPr>
          <w:rFonts w:hint="eastAsia"/>
          <w:sz w:val="24"/>
          <w:u w:val="single"/>
        </w:rPr>
        <w:t>千克</w:t>
      </w:r>
      <w:r w:rsidRPr="008D6662">
        <w:rPr>
          <w:rFonts w:hint="eastAsia"/>
          <w:sz w:val="24"/>
          <w:u w:val="single"/>
        </w:rPr>
        <w:t>/</w:t>
      </w:r>
      <w:r w:rsidRPr="008D6662">
        <w:rPr>
          <w:rFonts w:hint="eastAsia"/>
          <w:sz w:val="24"/>
          <w:u w:val="single"/>
        </w:rPr>
        <w:t>吨产品；</w:t>
      </w:r>
      <w:r w:rsidRPr="008D6662">
        <w:rPr>
          <w:rFonts w:hint="eastAsia"/>
          <w:color w:val="000000"/>
          <w:sz w:val="24"/>
          <w:u w:val="single"/>
        </w:rPr>
        <w:t>SO</w:t>
      </w:r>
      <w:r w:rsidRPr="008D6662">
        <w:rPr>
          <w:rFonts w:hint="eastAsia"/>
          <w:color w:val="000000"/>
          <w:sz w:val="24"/>
          <w:u w:val="single"/>
          <w:vertAlign w:val="subscript"/>
        </w:rPr>
        <w:t>2</w:t>
      </w:r>
      <w:r w:rsidRPr="008D6662">
        <w:rPr>
          <w:rFonts w:hint="eastAsia"/>
          <w:sz w:val="24"/>
          <w:u w:val="single"/>
        </w:rPr>
        <w:t>为</w:t>
      </w:r>
      <w:r w:rsidRPr="008D6662">
        <w:rPr>
          <w:rFonts w:hint="eastAsia"/>
          <w:sz w:val="24"/>
          <w:u w:val="single"/>
        </w:rPr>
        <w:t>0.</w:t>
      </w:r>
      <w:r w:rsidR="00960EEB" w:rsidRPr="008D6662">
        <w:rPr>
          <w:rFonts w:hint="eastAsia"/>
          <w:sz w:val="24"/>
          <w:u w:val="single"/>
        </w:rPr>
        <w:t>87</w:t>
      </w:r>
      <w:r w:rsidRPr="008D6662">
        <w:rPr>
          <w:sz w:val="24"/>
          <w:u w:val="single"/>
        </w:rPr>
        <w:t xml:space="preserve"> t/a</w:t>
      </w:r>
      <w:r w:rsidRPr="008D6662">
        <w:rPr>
          <w:sz w:val="24"/>
          <w:u w:val="single"/>
        </w:rPr>
        <w:t>，即为</w:t>
      </w:r>
      <w:r w:rsidRPr="008D6662">
        <w:rPr>
          <w:rFonts w:hint="eastAsia"/>
          <w:sz w:val="24"/>
          <w:u w:val="single"/>
        </w:rPr>
        <w:t>0.</w:t>
      </w:r>
      <w:r w:rsidR="00960EEB" w:rsidRPr="008D6662">
        <w:rPr>
          <w:rFonts w:hint="eastAsia"/>
          <w:sz w:val="24"/>
          <w:u w:val="single"/>
        </w:rPr>
        <w:t>62</w:t>
      </w:r>
      <w:r w:rsidRPr="008D6662">
        <w:rPr>
          <w:rFonts w:hint="eastAsia"/>
          <w:sz w:val="24"/>
          <w:u w:val="single"/>
        </w:rPr>
        <w:t>kg</w:t>
      </w:r>
      <w:r w:rsidRPr="008D6662">
        <w:rPr>
          <w:sz w:val="24"/>
          <w:u w:val="single"/>
        </w:rPr>
        <w:t>/</w:t>
      </w:r>
      <w:r w:rsidRPr="008D6662">
        <w:rPr>
          <w:sz w:val="24"/>
          <w:u w:val="single"/>
        </w:rPr>
        <w:t>吨产品</w:t>
      </w:r>
      <w:r w:rsidRPr="008D6662">
        <w:rPr>
          <w:rFonts w:hint="eastAsia"/>
          <w:sz w:val="24"/>
          <w:u w:val="single"/>
        </w:rPr>
        <w:t>；</w:t>
      </w:r>
      <w:r w:rsidRPr="008D6662">
        <w:rPr>
          <w:rFonts w:hAnsi="宋体" w:hint="eastAsia"/>
          <w:sz w:val="24"/>
          <w:u w:val="single"/>
        </w:rPr>
        <w:t>NO</w:t>
      </w:r>
      <w:r w:rsidRPr="008D6662">
        <w:rPr>
          <w:rFonts w:hAnsi="宋体" w:hint="eastAsia"/>
          <w:sz w:val="24"/>
          <w:u w:val="single"/>
          <w:vertAlign w:val="subscript"/>
        </w:rPr>
        <w:t>X</w:t>
      </w:r>
      <w:r w:rsidRPr="008D6662">
        <w:rPr>
          <w:rFonts w:hint="eastAsia"/>
          <w:sz w:val="24"/>
          <w:u w:val="single"/>
        </w:rPr>
        <w:t>为</w:t>
      </w:r>
      <w:r w:rsidRPr="008D6662">
        <w:rPr>
          <w:rFonts w:hint="eastAsia"/>
          <w:sz w:val="24"/>
          <w:u w:val="single"/>
        </w:rPr>
        <w:t>0.38</w:t>
      </w:r>
      <w:r w:rsidRPr="008D6662">
        <w:rPr>
          <w:sz w:val="24"/>
          <w:u w:val="single"/>
        </w:rPr>
        <w:t xml:space="preserve"> t/a</w:t>
      </w:r>
      <w:r w:rsidRPr="008D6662">
        <w:rPr>
          <w:sz w:val="24"/>
          <w:u w:val="single"/>
        </w:rPr>
        <w:t>，即为</w:t>
      </w:r>
      <w:r w:rsidRPr="008D6662">
        <w:rPr>
          <w:rFonts w:hint="eastAsia"/>
          <w:sz w:val="24"/>
          <w:u w:val="single"/>
        </w:rPr>
        <w:t>0.28kg</w:t>
      </w:r>
      <w:r w:rsidRPr="008D6662">
        <w:rPr>
          <w:sz w:val="24"/>
          <w:u w:val="single"/>
        </w:rPr>
        <w:t>/</w:t>
      </w:r>
      <w:r w:rsidRPr="008D6662">
        <w:rPr>
          <w:sz w:val="24"/>
          <w:u w:val="single"/>
        </w:rPr>
        <w:t>吨产品</w:t>
      </w:r>
      <w:r w:rsidRPr="008D6662">
        <w:rPr>
          <w:rFonts w:hint="eastAsia"/>
          <w:sz w:val="24"/>
          <w:u w:val="single"/>
        </w:rPr>
        <w:t>。</w:t>
      </w:r>
    </w:p>
    <w:p w:rsidR="00981BDC" w:rsidRPr="008D6662" w:rsidRDefault="00412211">
      <w:pPr>
        <w:spacing w:line="360" w:lineRule="auto"/>
        <w:ind w:firstLine="465"/>
        <w:jc w:val="left"/>
        <w:rPr>
          <w:color w:val="000000"/>
          <w:sz w:val="24"/>
          <w:u w:val="single"/>
        </w:rPr>
      </w:pPr>
      <w:r w:rsidRPr="008D6662">
        <w:rPr>
          <w:color w:val="000000"/>
          <w:sz w:val="24"/>
          <w:u w:val="single"/>
        </w:rPr>
        <w:t>（</w:t>
      </w:r>
      <w:r w:rsidRPr="008D6662">
        <w:rPr>
          <w:color w:val="000000"/>
          <w:sz w:val="24"/>
          <w:u w:val="single"/>
        </w:rPr>
        <w:t>3</w:t>
      </w:r>
      <w:r w:rsidRPr="008D6662">
        <w:rPr>
          <w:color w:val="000000"/>
          <w:sz w:val="24"/>
          <w:u w:val="single"/>
        </w:rPr>
        <w:t>）固体废物产生量</w:t>
      </w:r>
    </w:p>
    <w:p w:rsidR="00981BDC" w:rsidRPr="008D6662" w:rsidRDefault="00412211">
      <w:pPr>
        <w:spacing w:line="360" w:lineRule="auto"/>
        <w:ind w:firstLine="465"/>
        <w:jc w:val="left"/>
        <w:rPr>
          <w:sz w:val="24"/>
          <w:u w:val="single"/>
        </w:rPr>
      </w:pPr>
      <w:r w:rsidRPr="008D6662">
        <w:rPr>
          <w:sz w:val="24"/>
          <w:u w:val="single"/>
        </w:rPr>
        <w:t>本项目一般工业固</w:t>
      </w:r>
      <w:proofErr w:type="gramStart"/>
      <w:r w:rsidRPr="008D6662">
        <w:rPr>
          <w:sz w:val="24"/>
          <w:u w:val="single"/>
        </w:rPr>
        <w:t>废产生</w:t>
      </w:r>
      <w:proofErr w:type="gramEnd"/>
      <w:r w:rsidRPr="008D6662">
        <w:rPr>
          <w:sz w:val="24"/>
          <w:u w:val="single"/>
        </w:rPr>
        <w:t>量为</w:t>
      </w:r>
      <w:r w:rsidR="00424180" w:rsidRPr="008D6662">
        <w:rPr>
          <w:rFonts w:hint="eastAsia"/>
          <w:sz w:val="24"/>
          <w:u w:val="single"/>
        </w:rPr>
        <w:t>373</w:t>
      </w:r>
      <w:r w:rsidRPr="008D6662">
        <w:rPr>
          <w:rFonts w:hint="eastAsia"/>
          <w:sz w:val="24"/>
          <w:u w:val="single"/>
        </w:rPr>
        <w:t>.46</w:t>
      </w:r>
      <w:r w:rsidRPr="008D6662">
        <w:rPr>
          <w:sz w:val="24"/>
          <w:u w:val="single"/>
        </w:rPr>
        <w:t>t/a</w:t>
      </w:r>
      <w:r w:rsidRPr="008D6662">
        <w:rPr>
          <w:sz w:val="24"/>
          <w:u w:val="single"/>
        </w:rPr>
        <w:t>，</w:t>
      </w:r>
      <w:r w:rsidRPr="008D6662">
        <w:rPr>
          <w:rFonts w:hint="eastAsia"/>
          <w:sz w:val="24"/>
          <w:u w:val="single"/>
        </w:rPr>
        <w:t>约</w:t>
      </w:r>
      <w:r w:rsidRPr="008D6662">
        <w:rPr>
          <w:rFonts w:hint="eastAsia"/>
          <w:sz w:val="24"/>
          <w:u w:val="single"/>
        </w:rPr>
        <w:t>0.</w:t>
      </w:r>
      <w:r w:rsidR="00424180" w:rsidRPr="008D6662">
        <w:rPr>
          <w:rFonts w:hint="eastAsia"/>
          <w:sz w:val="24"/>
          <w:u w:val="single"/>
        </w:rPr>
        <w:t>26</w:t>
      </w:r>
      <w:r w:rsidRPr="008D6662">
        <w:rPr>
          <w:rFonts w:hint="eastAsia"/>
          <w:sz w:val="24"/>
          <w:u w:val="single"/>
        </w:rPr>
        <w:t>吨</w:t>
      </w:r>
      <w:r w:rsidRPr="008D6662">
        <w:rPr>
          <w:sz w:val="24"/>
          <w:u w:val="single"/>
        </w:rPr>
        <w:t>/</w:t>
      </w:r>
      <w:r w:rsidRPr="008D6662">
        <w:rPr>
          <w:sz w:val="24"/>
          <w:u w:val="single"/>
        </w:rPr>
        <w:t>吨产品；危险废物产生量为</w:t>
      </w:r>
      <w:r w:rsidRPr="008D6662">
        <w:rPr>
          <w:rFonts w:hint="eastAsia"/>
          <w:sz w:val="24"/>
          <w:u w:val="single"/>
        </w:rPr>
        <w:t>0.1</w:t>
      </w:r>
      <w:r w:rsidRPr="008D6662">
        <w:rPr>
          <w:sz w:val="24"/>
          <w:u w:val="single"/>
        </w:rPr>
        <w:t>t/a</w:t>
      </w:r>
      <w:r w:rsidRPr="008D6662">
        <w:rPr>
          <w:sz w:val="24"/>
          <w:u w:val="single"/>
        </w:rPr>
        <w:t>，</w:t>
      </w:r>
      <w:r w:rsidRPr="008D6662">
        <w:rPr>
          <w:rFonts w:hint="eastAsia"/>
          <w:sz w:val="24"/>
          <w:u w:val="single"/>
        </w:rPr>
        <w:t>约</w:t>
      </w:r>
      <w:r w:rsidRPr="008D6662">
        <w:rPr>
          <w:rFonts w:hint="eastAsia"/>
          <w:sz w:val="24"/>
          <w:u w:val="single"/>
        </w:rPr>
        <w:t>0.00007</w:t>
      </w:r>
      <w:r w:rsidRPr="008D6662">
        <w:rPr>
          <w:sz w:val="24"/>
          <w:u w:val="single"/>
        </w:rPr>
        <w:t>t/</w:t>
      </w:r>
      <w:r w:rsidRPr="008D6662">
        <w:rPr>
          <w:sz w:val="24"/>
          <w:u w:val="single"/>
        </w:rPr>
        <w:t>吨产品。</w:t>
      </w:r>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5</w:t>
      </w:r>
      <w:r w:rsidRPr="008D6662">
        <w:rPr>
          <w:rFonts w:hint="eastAsia"/>
          <w:sz w:val="24"/>
          <w:u w:val="single"/>
        </w:rPr>
        <w:t>废物回收利用指标</w:t>
      </w:r>
    </w:p>
    <w:p w:rsidR="00981BDC" w:rsidRPr="008D6662" w:rsidRDefault="00412211">
      <w:pPr>
        <w:widowControl/>
        <w:spacing w:line="360" w:lineRule="auto"/>
        <w:ind w:firstLine="480"/>
        <w:rPr>
          <w:sz w:val="24"/>
          <w:u w:val="single"/>
        </w:rPr>
      </w:pPr>
      <w:r w:rsidRPr="008D6662">
        <w:rPr>
          <w:rFonts w:hint="eastAsia"/>
          <w:sz w:val="24"/>
          <w:u w:val="single"/>
        </w:rPr>
        <w:t>本项目一般固废中的</w:t>
      </w:r>
      <w:r w:rsidRPr="008D6662">
        <w:rPr>
          <w:rFonts w:hint="eastAsia"/>
          <w:bCs/>
          <w:sz w:val="24"/>
          <w:u w:val="single"/>
        </w:rPr>
        <w:t>锯末和油渣混合物</w:t>
      </w:r>
      <w:r w:rsidR="00424180" w:rsidRPr="008D6662">
        <w:rPr>
          <w:rFonts w:hint="eastAsia"/>
          <w:sz w:val="24"/>
          <w:u w:val="single"/>
        </w:rPr>
        <w:t>作锅炉燃料使用，油渣作脱模剂用，草木灰和锅炉除尘灰渣作农肥用</w:t>
      </w:r>
      <w:r w:rsidRPr="008D6662">
        <w:rPr>
          <w:rFonts w:hint="eastAsia"/>
          <w:sz w:val="24"/>
          <w:u w:val="single"/>
        </w:rPr>
        <w:t>。</w:t>
      </w:r>
    </w:p>
    <w:p w:rsidR="00981BDC" w:rsidRPr="008D6662" w:rsidRDefault="00412211" w:rsidP="000A384C">
      <w:pPr>
        <w:pStyle w:val="3"/>
        <w:adjustRightInd w:val="0"/>
        <w:snapToGrid w:val="0"/>
        <w:spacing w:beforeLines="50" w:afterLines="50" w:line="360" w:lineRule="auto"/>
        <w:jc w:val="left"/>
        <w:rPr>
          <w:sz w:val="24"/>
          <w:u w:val="single"/>
        </w:rPr>
      </w:pPr>
      <w:r w:rsidRPr="008D6662">
        <w:rPr>
          <w:rFonts w:hint="eastAsia"/>
          <w:sz w:val="24"/>
          <w:u w:val="single"/>
        </w:rPr>
        <w:t>8</w:t>
      </w:r>
      <w:r w:rsidRPr="008D6662">
        <w:rPr>
          <w:sz w:val="24"/>
          <w:u w:val="single"/>
        </w:rPr>
        <w:t>.</w:t>
      </w:r>
      <w:r w:rsidRPr="008D6662">
        <w:rPr>
          <w:rFonts w:hint="eastAsia"/>
          <w:sz w:val="24"/>
          <w:u w:val="single"/>
        </w:rPr>
        <w:t>3</w:t>
      </w:r>
      <w:r w:rsidRPr="008D6662">
        <w:rPr>
          <w:sz w:val="24"/>
          <w:u w:val="single"/>
        </w:rPr>
        <w:t>.</w:t>
      </w:r>
      <w:r w:rsidRPr="008D6662">
        <w:rPr>
          <w:rFonts w:hint="eastAsia"/>
          <w:sz w:val="24"/>
          <w:u w:val="single"/>
        </w:rPr>
        <w:t>6</w:t>
      </w:r>
      <w:r w:rsidRPr="008D6662">
        <w:rPr>
          <w:rFonts w:hint="eastAsia"/>
          <w:sz w:val="24"/>
          <w:u w:val="single"/>
        </w:rPr>
        <w:t>环境管理要求</w:t>
      </w:r>
    </w:p>
    <w:p w:rsidR="00981BDC" w:rsidRPr="008D6662" w:rsidRDefault="00412211">
      <w:pPr>
        <w:spacing w:line="360" w:lineRule="auto"/>
        <w:ind w:firstLineChars="200" w:firstLine="480"/>
        <w:rPr>
          <w:sz w:val="24"/>
          <w:u w:val="single"/>
        </w:rPr>
      </w:pPr>
      <w:r w:rsidRPr="008D6662">
        <w:rPr>
          <w:rFonts w:hint="eastAsia"/>
          <w:sz w:val="24"/>
          <w:u w:val="single"/>
        </w:rPr>
        <w:t>（</w:t>
      </w:r>
      <w:r w:rsidRPr="008D6662">
        <w:rPr>
          <w:rFonts w:hint="eastAsia"/>
          <w:sz w:val="24"/>
          <w:u w:val="single"/>
        </w:rPr>
        <w:t>1</w:t>
      </w:r>
      <w:r w:rsidRPr="008D6662">
        <w:rPr>
          <w:rFonts w:hint="eastAsia"/>
          <w:sz w:val="24"/>
          <w:u w:val="single"/>
        </w:rPr>
        <w:t>）环境管理制度：项目建成后，能做到环境管理制度健全，原始记录及统计数据齐全有效，加强生产过程中的环境管理。建设单位充分重视环境管理，在远期完备环境管理手册、程序文件及作业文件，按照</w:t>
      </w:r>
      <w:r w:rsidRPr="008D6662">
        <w:rPr>
          <w:rFonts w:hint="eastAsia"/>
          <w:sz w:val="24"/>
          <w:u w:val="single"/>
        </w:rPr>
        <w:t>ISO14001</w:t>
      </w:r>
      <w:r w:rsidRPr="008D6662">
        <w:rPr>
          <w:rFonts w:hint="eastAsia"/>
          <w:sz w:val="24"/>
          <w:u w:val="single"/>
        </w:rPr>
        <w:t>建立并运行</w:t>
      </w:r>
      <w:r w:rsidRPr="008D6662">
        <w:rPr>
          <w:rFonts w:hint="eastAsia"/>
          <w:sz w:val="24"/>
          <w:u w:val="single"/>
        </w:rPr>
        <w:t>GB/T24001</w:t>
      </w:r>
      <w:r w:rsidRPr="008D6662">
        <w:rPr>
          <w:rFonts w:hint="eastAsia"/>
          <w:sz w:val="24"/>
          <w:u w:val="single"/>
        </w:rPr>
        <w:t>环境管理体系。</w:t>
      </w:r>
    </w:p>
    <w:p w:rsidR="00981BDC" w:rsidRPr="008D6662" w:rsidRDefault="00412211">
      <w:pPr>
        <w:spacing w:line="360" w:lineRule="auto"/>
        <w:ind w:firstLineChars="200" w:firstLine="480"/>
        <w:rPr>
          <w:sz w:val="24"/>
          <w:u w:val="single"/>
        </w:rPr>
      </w:pPr>
      <w:r w:rsidRPr="008D6662">
        <w:rPr>
          <w:rFonts w:hint="eastAsia"/>
          <w:sz w:val="24"/>
          <w:u w:val="single"/>
        </w:rPr>
        <w:t>（</w:t>
      </w:r>
      <w:r w:rsidRPr="008D6662">
        <w:rPr>
          <w:rFonts w:hint="eastAsia"/>
          <w:sz w:val="24"/>
          <w:u w:val="single"/>
        </w:rPr>
        <w:t>2</w:t>
      </w:r>
      <w:r w:rsidRPr="008D6662">
        <w:rPr>
          <w:rFonts w:hint="eastAsia"/>
          <w:sz w:val="24"/>
          <w:u w:val="single"/>
        </w:rPr>
        <w:t>）废物处理处置</w:t>
      </w:r>
    </w:p>
    <w:p w:rsidR="00981BDC" w:rsidRPr="008D6662" w:rsidRDefault="00412211">
      <w:pPr>
        <w:spacing w:line="360" w:lineRule="auto"/>
        <w:ind w:firstLineChars="200" w:firstLine="480"/>
        <w:rPr>
          <w:sz w:val="24"/>
          <w:u w:val="single"/>
        </w:rPr>
      </w:pPr>
      <w:r w:rsidRPr="008D6662">
        <w:rPr>
          <w:rFonts w:hint="eastAsia"/>
          <w:sz w:val="24"/>
          <w:u w:val="single"/>
        </w:rPr>
        <w:t>严控废物产生，危险废物委托有资质单位进行收集处理。</w:t>
      </w:r>
    </w:p>
    <w:p w:rsidR="00981BDC" w:rsidRPr="008D6662" w:rsidRDefault="00412211">
      <w:pPr>
        <w:spacing w:line="360" w:lineRule="auto"/>
        <w:ind w:firstLineChars="200" w:firstLine="480"/>
        <w:rPr>
          <w:sz w:val="24"/>
          <w:u w:val="single"/>
        </w:rPr>
      </w:pPr>
      <w:r w:rsidRPr="008D6662">
        <w:rPr>
          <w:rFonts w:hint="eastAsia"/>
          <w:sz w:val="24"/>
          <w:u w:val="single"/>
        </w:rPr>
        <w:t>（</w:t>
      </w:r>
      <w:r w:rsidRPr="008D6662">
        <w:rPr>
          <w:rFonts w:hint="eastAsia"/>
          <w:sz w:val="24"/>
          <w:u w:val="single"/>
        </w:rPr>
        <w:t>3</w:t>
      </w:r>
      <w:r w:rsidRPr="008D6662">
        <w:rPr>
          <w:rFonts w:hint="eastAsia"/>
          <w:sz w:val="24"/>
          <w:u w:val="single"/>
        </w:rPr>
        <w:t>）生产过程环境管理：建设单位重视生产管理，建成后实改扩建原材料质检制度和原材料消耗定额管理，将对能耗、水耗进行考核，对产品合格率进行考核，各种人流、物料包括人的活动区域、物品堆放区域、危险品等有明显标识，对跑冒滴漏现象能够做好控制。</w:t>
      </w:r>
    </w:p>
    <w:p w:rsidR="00981BDC" w:rsidRPr="008D6662" w:rsidRDefault="00412211">
      <w:pPr>
        <w:pStyle w:val="2"/>
        <w:adjustRightInd w:val="0"/>
        <w:snapToGrid w:val="0"/>
        <w:spacing w:before="0" w:after="0" w:line="360" w:lineRule="auto"/>
        <w:rPr>
          <w:rFonts w:ascii="Times New Roman" w:eastAsia="宋体" w:hAnsi="Times New Roman"/>
          <w:sz w:val="28"/>
          <w:u w:val="single"/>
        </w:rPr>
      </w:pPr>
      <w:bookmarkStart w:id="192" w:name="_Toc453704407"/>
      <w:r w:rsidRPr="008D6662">
        <w:rPr>
          <w:rFonts w:ascii="Times New Roman" w:eastAsia="宋体" w:hAnsi="Times New Roman"/>
          <w:sz w:val="28"/>
          <w:u w:val="single"/>
        </w:rPr>
        <w:t>8.</w:t>
      </w:r>
      <w:r w:rsidRPr="008D6662">
        <w:rPr>
          <w:rFonts w:ascii="Times New Roman" w:eastAsia="宋体" w:hAnsi="Times New Roman" w:hint="eastAsia"/>
          <w:sz w:val="28"/>
          <w:u w:val="single"/>
        </w:rPr>
        <w:t>4</w:t>
      </w:r>
      <w:r w:rsidRPr="008D6662">
        <w:rPr>
          <w:rFonts w:ascii="Times New Roman" w:eastAsia="宋体" w:hAnsi="宋体"/>
          <w:sz w:val="28"/>
          <w:u w:val="single"/>
        </w:rPr>
        <w:t>清洁生产措施及建议</w:t>
      </w:r>
      <w:bookmarkEnd w:id="192"/>
    </w:p>
    <w:p w:rsidR="00981BDC" w:rsidRPr="008D6662" w:rsidRDefault="00412211">
      <w:pPr>
        <w:spacing w:line="360" w:lineRule="auto"/>
        <w:ind w:firstLine="465"/>
        <w:jc w:val="left"/>
        <w:rPr>
          <w:sz w:val="24"/>
          <w:u w:val="single"/>
        </w:rPr>
      </w:pPr>
      <w:r w:rsidRPr="008D6662">
        <w:rPr>
          <w:sz w:val="24"/>
          <w:u w:val="single"/>
        </w:rPr>
        <w:t>针对以上清洁生产分析与评价以及本项目的概况，为使本项目在清洁生产方面的先进性可达，本报告给出项目清洁生产的一些要求与建议：</w:t>
      </w:r>
    </w:p>
    <w:p w:rsidR="00981BDC" w:rsidRPr="008D6662" w:rsidRDefault="00412211">
      <w:pPr>
        <w:spacing w:line="360" w:lineRule="auto"/>
        <w:ind w:firstLineChars="200" w:firstLine="480"/>
        <w:rPr>
          <w:sz w:val="24"/>
          <w:u w:val="single"/>
        </w:rPr>
      </w:pPr>
      <w:r w:rsidRPr="008D6662">
        <w:rPr>
          <w:sz w:val="24"/>
          <w:u w:val="single"/>
        </w:rPr>
        <w:t xml:space="preserve">(1)  </w:t>
      </w:r>
      <w:r w:rsidRPr="008D6662">
        <w:rPr>
          <w:rFonts w:hAnsi="宋体"/>
          <w:sz w:val="24"/>
          <w:u w:val="single"/>
        </w:rPr>
        <w:t>对一般生产固废，应加以收集、分拣、回收利用，不得随意排放或丢弃。对危险固废，必须按照国家有关危险固废的处置办法进行安全处置，不得露天堆放或者就地焚烧。</w:t>
      </w:r>
      <w:proofErr w:type="gramStart"/>
      <w:r w:rsidRPr="008D6662">
        <w:rPr>
          <w:rFonts w:hAnsi="宋体"/>
          <w:sz w:val="24"/>
          <w:u w:val="single"/>
        </w:rPr>
        <w:t>各固废临时</w:t>
      </w:r>
      <w:proofErr w:type="gramEnd"/>
      <w:r w:rsidRPr="008D6662">
        <w:rPr>
          <w:rFonts w:hAnsi="宋体"/>
          <w:sz w:val="24"/>
          <w:u w:val="single"/>
        </w:rPr>
        <w:t>仓库必须要有防雨</w:t>
      </w:r>
      <w:proofErr w:type="gramStart"/>
      <w:r w:rsidRPr="008D6662">
        <w:rPr>
          <w:rFonts w:hAnsi="宋体"/>
          <w:sz w:val="24"/>
          <w:u w:val="single"/>
        </w:rPr>
        <w:t>淋</w:t>
      </w:r>
      <w:proofErr w:type="gramEnd"/>
      <w:r w:rsidRPr="008D6662">
        <w:rPr>
          <w:rFonts w:hAnsi="宋体"/>
          <w:sz w:val="24"/>
          <w:u w:val="single"/>
        </w:rPr>
        <w:t>设施。</w:t>
      </w:r>
    </w:p>
    <w:p w:rsidR="00981BDC" w:rsidRPr="008D6662" w:rsidRDefault="00412211">
      <w:pPr>
        <w:spacing w:line="360" w:lineRule="auto"/>
        <w:ind w:firstLineChars="200" w:firstLine="480"/>
        <w:rPr>
          <w:sz w:val="24"/>
          <w:u w:val="single"/>
        </w:rPr>
      </w:pPr>
      <w:r w:rsidRPr="008D6662">
        <w:rPr>
          <w:sz w:val="24"/>
          <w:u w:val="single"/>
        </w:rPr>
        <w:t xml:space="preserve">(2)  </w:t>
      </w:r>
      <w:r w:rsidRPr="008D6662">
        <w:rPr>
          <w:rFonts w:hAnsi="宋体"/>
          <w:sz w:val="24"/>
          <w:u w:val="single"/>
        </w:rPr>
        <w:t>提高废料的有价值物资的回收效率，</w:t>
      </w:r>
      <w:r w:rsidRPr="008D6662">
        <w:rPr>
          <w:rFonts w:hAnsi="宋体" w:hint="eastAsia"/>
          <w:sz w:val="24"/>
          <w:u w:val="single"/>
        </w:rPr>
        <w:t>削减</w:t>
      </w:r>
      <w:r w:rsidRPr="008D6662">
        <w:rPr>
          <w:rFonts w:hAnsi="宋体"/>
          <w:sz w:val="24"/>
          <w:u w:val="single"/>
        </w:rPr>
        <w:t>污染物排放量。</w:t>
      </w:r>
    </w:p>
    <w:p w:rsidR="00981BDC" w:rsidRPr="008D6662" w:rsidRDefault="00412211">
      <w:pPr>
        <w:spacing w:line="360" w:lineRule="auto"/>
        <w:ind w:firstLineChars="200" w:firstLine="480"/>
        <w:rPr>
          <w:sz w:val="24"/>
          <w:u w:val="single"/>
        </w:rPr>
      </w:pPr>
      <w:r w:rsidRPr="008D6662">
        <w:rPr>
          <w:sz w:val="24"/>
          <w:u w:val="single"/>
        </w:rPr>
        <w:t xml:space="preserve">(3)  </w:t>
      </w:r>
      <w:r w:rsidRPr="008D6662">
        <w:rPr>
          <w:rFonts w:hAnsi="宋体"/>
          <w:sz w:val="24"/>
          <w:u w:val="single"/>
        </w:rPr>
        <w:t>电气节能措施：水泵、风机等选用国家推荐的节能型设备；</w:t>
      </w:r>
      <w:proofErr w:type="gramStart"/>
      <w:r w:rsidRPr="008D6662">
        <w:rPr>
          <w:rFonts w:hAnsi="宋体"/>
          <w:sz w:val="24"/>
          <w:u w:val="single"/>
        </w:rPr>
        <w:t>变压机</w:t>
      </w:r>
      <w:proofErr w:type="gramEnd"/>
      <w:r w:rsidRPr="008D6662">
        <w:rPr>
          <w:rFonts w:hAnsi="宋体"/>
          <w:sz w:val="24"/>
          <w:u w:val="single"/>
        </w:rPr>
        <w:t>选用低损耗、防渗漏、不吊芯、免维修、安全密封节能变压器；照明选用高效节能光源，荧</w:t>
      </w:r>
      <w:r w:rsidRPr="008D6662">
        <w:rPr>
          <w:rFonts w:hAnsi="宋体"/>
          <w:sz w:val="24"/>
          <w:u w:val="single"/>
        </w:rPr>
        <w:lastRenderedPageBreak/>
        <w:t>光灯采用电子式镇流器；低压配电采用电容自动补偿装置进行无功补偿。</w:t>
      </w:r>
    </w:p>
    <w:p w:rsidR="00981BDC" w:rsidRPr="008D6662" w:rsidRDefault="00412211">
      <w:pPr>
        <w:spacing w:line="360" w:lineRule="auto"/>
        <w:ind w:firstLineChars="200" w:firstLine="480"/>
        <w:rPr>
          <w:sz w:val="24"/>
          <w:u w:val="single"/>
        </w:rPr>
      </w:pPr>
      <w:r w:rsidRPr="008D6662">
        <w:rPr>
          <w:sz w:val="24"/>
          <w:u w:val="single"/>
        </w:rPr>
        <w:t xml:space="preserve">(4)  </w:t>
      </w:r>
      <w:r w:rsidRPr="008D6662">
        <w:rPr>
          <w:rFonts w:hAnsi="宋体"/>
          <w:sz w:val="24"/>
          <w:u w:val="single"/>
        </w:rPr>
        <w:t>推进企业清洁生产审计，能使企业行之有效的推行清洁生产。通过清洁生产审计，能够核对企业单元操作中原料、产品、水耗、能耗等因素，从而确定污染物的来源、数量和类型，进而制定污染</w:t>
      </w:r>
      <w:r w:rsidRPr="008D6662">
        <w:rPr>
          <w:rFonts w:hAnsi="宋体" w:hint="eastAsia"/>
          <w:sz w:val="24"/>
          <w:u w:val="single"/>
        </w:rPr>
        <w:t>削减</w:t>
      </w:r>
      <w:r w:rsidRPr="008D6662">
        <w:rPr>
          <w:rFonts w:hAnsi="宋体"/>
          <w:sz w:val="24"/>
          <w:u w:val="single"/>
        </w:rPr>
        <w:t>目标，提出相应的技术措施。实施清洁生产审计还能提高企业管理水平，最终提高企业的产品质量和经济效益。</w:t>
      </w:r>
    </w:p>
    <w:p w:rsidR="00981BDC" w:rsidRPr="008D6662" w:rsidRDefault="00412211">
      <w:pPr>
        <w:spacing w:line="360" w:lineRule="auto"/>
        <w:ind w:firstLineChars="200" w:firstLine="480"/>
        <w:rPr>
          <w:sz w:val="24"/>
          <w:u w:val="single"/>
        </w:rPr>
      </w:pPr>
      <w:r w:rsidRPr="008D6662">
        <w:rPr>
          <w:sz w:val="24"/>
          <w:u w:val="single"/>
        </w:rPr>
        <w:t xml:space="preserve">(5)  </w:t>
      </w:r>
      <w:r w:rsidRPr="008D6662">
        <w:rPr>
          <w:rFonts w:hAnsi="宋体"/>
          <w:sz w:val="24"/>
          <w:u w:val="single"/>
        </w:rPr>
        <w:t>积极开展</w:t>
      </w:r>
      <w:r w:rsidRPr="008D6662">
        <w:rPr>
          <w:sz w:val="24"/>
          <w:u w:val="single"/>
        </w:rPr>
        <w:t>ISO14000</w:t>
      </w:r>
      <w:r w:rsidRPr="008D6662">
        <w:rPr>
          <w:rFonts w:hAnsi="宋体"/>
          <w:sz w:val="24"/>
          <w:u w:val="single"/>
        </w:rPr>
        <w:t>环境管理体系认证，对产品从生产、设计、加工、流通、使用、报废处理到再生产利用整个生命周期实施评定制度，然后对其中每个环节进行资源和环境影响分析，通过不断审核和评价使体系有效运作。同时，企业在争取认证和保持认证的过程中可以达到提高企业内部环保意识，实施绿色经营，改善管理水平，提高生产效率和经济效益，增强防治污染能力，最终使企业国际竞争力大为增强。</w:t>
      </w:r>
    </w:p>
    <w:p w:rsidR="00981BDC" w:rsidRPr="008D6662" w:rsidRDefault="00412211">
      <w:pPr>
        <w:pStyle w:val="2"/>
        <w:adjustRightInd w:val="0"/>
        <w:snapToGrid w:val="0"/>
        <w:spacing w:before="0" w:after="0" w:line="360" w:lineRule="auto"/>
        <w:rPr>
          <w:rFonts w:ascii="Times New Roman" w:eastAsia="宋体" w:hAnsi="Times New Roman"/>
          <w:sz w:val="28"/>
          <w:u w:val="single"/>
        </w:rPr>
      </w:pPr>
      <w:bookmarkStart w:id="193" w:name="_Toc453704408"/>
      <w:r w:rsidRPr="008D6662">
        <w:rPr>
          <w:rFonts w:ascii="Times New Roman" w:eastAsia="宋体" w:hAnsi="Times New Roman"/>
          <w:sz w:val="28"/>
          <w:u w:val="single"/>
        </w:rPr>
        <w:t>8.</w:t>
      </w:r>
      <w:r w:rsidRPr="008D6662">
        <w:rPr>
          <w:rFonts w:ascii="Times New Roman" w:eastAsia="宋体" w:hAnsi="Times New Roman" w:hint="eastAsia"/>
          <w:sz w:val="28"/>
          <w:u w:val="single"/>
        </w:rPr>
        <w:t>5</w:t>
      </w:r>
      <w:r w:rsidRPr="008D6662">
        <w:rPr>
          <w:rFonts w:ascii="Times New Roman" w:eastAsia="宋体" w:hAnsi="宋体"/>
          <w:sz w:val="28"/>
          <w:u w:val="single"/>
        </w:rPr>
        <w:t>清洁生产小结</w:t>
      </w:r>
      <w:bookmarkEnd w:id="193"/>
    </w:p>
    <w:p w:rsidR="00981BDC" w:rsidRPr="008D6662" w:rsidRDefault="00412211">
      <w:pPr>
        <w:spacing w:line="360" w:lineRule="auto"/>
        <w:ind w:firstLine="465"/>
        <w:jc w:val="left"/>
        <w:rPr>
          <w:sz w:val="24"/>
          <w:u w:val="single"/>
        </w:rPr>
      </w:pPr>
      <w:r w:rsidRPr="008D6662">
        <w:rPr>
          <w:sz w:val="24"/>
          <w:u w:val="single"/>
        </w:rPr>
        <w:t>本项目从原辅材料的选取，产品生产过程控制、及工艺流程和节能措施等方面，均较好地按照清洁生产的要求进行设计；其质量管理和员工素质均达到较先进水平，并将清洁生产的原则贯穿于生产的全过程。</w:t>
      </w:r>
      <w:r w:rsidRPr="008D6662">
        <w:rPr>
          <w:rFonts w:hint="eastAsia"/>
          <w:sz w:val="24"/>
          <w:u w:val="single"/>
        </w:rPr>
        <w:t>工程投产后，在物耗、能耗、排污等方面均可满足清洁生产的基本要求，达到或接近国内先进水平，因此，项目的建设是符合清洁生产的要求的。</w:t>
      </w: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981BDC">
      <w:pPr>
        <w:spacing w:line="360" w:lineRule="auto"/>
        <w:jc w:val="center"/>
        <w:rPr>
          <w:sz w:val="24"/>
        </w:rPr>
      </w:pPr>
    </w:p>
    <w:p w:rsidR="00981BDC" w:rsidRDefault="00412211">
      <w:pPr>
        <w:pStyle w:val="1"/>
        <w:numPr>
          <w:ilvl w:val="0"/>
          <w:numId w:val="0"/>
        </w:numPr>
        <w:tabs>
          <w:tab w:val="left" w:pos="432"/>
        </w:tabs>
        <w:spacing w:beforeLines="0"/>
        <w:ind w:left="105"/>
        <w:jc w:val="center"/>
        <w:rPr>
          <w:rFonts w:eastAsia="宋体" w:hAnsi="宋体"/>
        </w:rPr>
      </w:pPr>
      <w:bookmarkStart w:id="194" w:name="_Toc453704409"/>
      <w:r>
        <w:rPr>
          <w:rFonts w:eastAsia="宋体"/>
        </w:rPr>
        <w:lastRenderedPageBreak/>
        <w:t>9.</w:t>
      </w:r>
      <w:r>
        <w:rPr>
          <w:rFonts w:eastAsia="宋体" w:hAnsi="宋体" w:hint="eastAsia"/>
        </w:rPr>
        <w:t>达标排放和</w:t>
      </w:r>
      <w:r>
        <w:rPr>
          <w:rFonts w:eastAsia="宋体" w:hAnsi="宋体"/>
        </w:rPr>
        <w:t>总量控制</w:t>
      </w:r>
      <w:bookmarkEnd w:id="194"/>
    </w:p>
    <w:p w:rsidR="00981BDC" w:rsidRDefault="00412211">
      <w:pPr>
        <w:pStyle w:val="2"/>
        <w:adjustRightInd w:val="0"/>
        <w:snapToGrid w:val="0"/>
        <w:spacing w:before="0" w:after="0" w:line="360" w:lineRule="auto"/>
        <w:rPr>
          <w:rFonts w:ascii="Times New Roman" w:eastAsia="宋体" w:hAnsi="宋体"/>
          <w:sz w:val="28"/>
        </w:rPr>
      </w:pPr>
      <w:bookmarkStart w:id="195" w:name="_Toc453704410"/>
      <w:r>
        <w:rPr>
          <w:rFonts w:ascii="Times New Roman" w:eastAsia="宋体" w:hAnsi="Times New Roman"/>
          <w:sz w:val="28"/>
        </w:rPr>
        <w:t>9.1</w:t>
      </w:r>
      <w:r>
        <w:rPr>
          <w:rFonts w:ascii="Times New Roman" w:eastAsia="宋体" w:hAnsi="宋体" w:hint="eastAsia"/>
          <w:sz w:val="28"/>
        </w:rPr>
        <w:t>达标排放</w:t>
      </w:r>
      <w:bookmarkEnd w:id="195"/>
    </w:p>
    <w:p w:rsidR="00981BDC" w:rsidRDefault="00412211">
      <w:pPr>
        <w:spacing w:line="360" w:lineRule="auto"/>
        <w:ind w:firstLineChars="200" w:firstLine="480"/>
        <w:rPr>
          <w:sz w:val="24"/>
        </w:rPr>
      </w:pPr>
      <w:r>
        <w:rPr>
          <w:rFonts w:hint="eastAsia"/>
          <w:sz w:val="24"/>
        </w:rPr>
        <w:t>污染物达标排放是我国控制污染的一项重要措施，各建设项目必须执行环境保护的</w:t>
      </w:r>
      <w:r>
        <w:rPr>
          <w:sz w:val="24"/>
        </w:rPr>
        <w:t>“</w:t>
      </w:r>
      <w:r>
        <w:rPr>
          <w:rFonts w:hint="eastAsia"/>
          <w:sz w:val="24"/>
        </w:rPr>
        <w:t>三同时</w:t>
      </w:r>
      <w:r>
        <w:rPr>
          <w:sz w:val="24"/>
        </w:rPr>
        <w:t>”</w:t>
      </w:r>
      <w:r>
        <w:rPr>
          <w:rFonts w:hint="eastAsia"/>
          <w:sz w:val="24"/>
        </w:rPr>
        <w:t>制度，确保工程投产后，各污染物均能做到达标排放。</w:t>
      </w:r>
    </w:p>
    <w:p w:rsidR="00981BDC" w:rsidRDefault="00412211">
      <w:pPr>
        <w:spacing w:line="350" w:lineRule="auto"/>
        <w:ind w:firstLineChars="200" w:firstLine="480"/>
        <w:rPr>
          <w:sz w:val="24"/>
        </w:rPr>
      </w:pPr>
      <w:r>
        <w:rPr>
          <w:rFonts w:hint="eastAsia"/>
          <w:sz w:val="24"/>
        </w:rPr>
        <w:t>（</w:t>
      </w:r>
      <w:r>
        <w:rPr>
          <w:sz w:val="24"/>
        </w:rPr>
        <w:t>1</w:t>
      </w:r>
      <w:r>
        <w:rPr>
          <w:rFonts w:hAnsi="宋体"/>
          <w:sz w:val="24"/>
        </w:rPr>
        <w:t>）</w:t>
      </w:r>
      <w:r>
        <w:rPr>
          <w:rFonts w:hAnsi="宋体" w:hint="eastAsia"/>
          <w:sz w:val="24"/>
        </w:rPr>
        <w:t>废水排放</w:t>
      </w:r>
    </w:p>
    <w:p w:rsidR="00981BDC" w:rsidRDefault="00412211">
      <w:pPr>
        <w:pStyle w:val="a2"/>
        <w:adjustRightInd w:val="0"/>
        <w:snapToGrid w:val="0"/>
        <w:spacing w:after="0" w:line="360" w:lineRule="auto"/>
        <w:ind w:firstLineChars="200" w:firstLine="480"/>
        <w:rPr>
          <w:bCs/>
          <w:sz w:val="24"/>
        </w:rPr>
      </w:pPr>
      <w:r>
        <w:rPr>
          <w:rFonts w:hAnsi="宋体"/>
          <w:sz w:val="24"/>
        </w:rPr>
        <w:t>本项目的废水主要包括</w:t>
      </w:r>
      <w:r>
        <w:rPr>
          <w:rFonts w:hint="eastAsia"/>
          <w:bCs/>
          <w:color w:val="000000"/>
          <w:sz w:val="24"/>
        </w:rPr>
        <w:t>生产废水、车间</w:t>
      </w:r>
      <w:proofErr w:type="gramStart"/>
      <w:r>
        <w:rPr>
          <w:rFonts w:hint="eastAsia"/>
          <w:bCs/>
          <w:color w:val="000000"/>
          <w:sz w:val="24"/>
        </w:rPr>
        <w:t>地面拖洗废水</w:t>
      </w:r>
      <w:proofErr w:type="gramEnd"/>
      <w:r>
        <w:rPr>
          <w:rFonts w:hAnsi="宋体" w:hint="eastAsia"/>
          <w:sz w:val="24"/>
        </w:rPr>
        <w:t>和</w:t>
      </w:r>
      <w:r>
        <w:rPr>
          <w:rFonts w:hAnsi="宋体"/>
          <w:sz w:val="24"/>
        </w:rPr>
        <w:t>生活污水</w:t>
      </w:r>
      <w:r>
        <w:rPr>
          <w:rFonts w:hAnsi="宋体" w:hint="eastAsia"/>
          <w:sz w:val="24"/>
        </w:rPr>
        <w:t>。其中，</w:t>
      </w:r>
      <w:r>
        <w:rPr>
          <w:rFonts w:hint="eastAsia"/>
          <w:sz w:val="24"/>
        </w:rPr>
        <w:t>生产废水和车间</w:t>
      </w:r>
      <w:proofErr w:type="gramStart"/>
      <w:r>
        <w:rPr>
          <w:rFonts w:hint="eastAsia"/>
          <w:sz w:val="24"/>
        </w:rPr>
        <w:t>地面拖洗废水</w:t>
      </w:r>
      <w:proofErr w:type="gramEnd"/>
      <w:r>
        <w:rPr>
          <w:rFonts w:hint="eastAsia"/>
          <w:sz w:val="24"/>
        </w:rPr>
        <w:t>经</w:t>
      </w:r>
      <w:r>
        <w:rPr>
          <w:rFonts w:hint="eastAsia"/>
          <w:bCs/>
          <w:sz w:val="24"/>
        </w:rPr>
        <w:t>厂内废水处理系统处理达标后回用于水冷式冷凝器补充用水、绿化用水和生活用水的冲厕水</w:t>
      </w:r>
      <w:r>
        <w:rPr>
          <w:rFonts w:hint="eastAsia"/>
          <w:bCs/>
          <w:color w:val="000000"/>
          <w:sz w:val="24"/>
        </w:rPr>
        <w:t>，</w:t>
      </w:r>
      <w:r>
        <w:rPr>
          <w:rFonts w:hint="eastAsia"/>
          <w:sz w:val="24"/>
        </w:rPr>
        <w:t>严禁生产工艺废水排至附近水体和农田。</w:t>
      </w:r>
      <w:r>
        <w:rPr>
          <w:rFonts w:hAnsi="宋体" w:hint="eastAsia"/>
          <w:sz w:val="24"/>
        </w:rPr>
        <w:t>食堂含油废水经隔油处理后与其它生活污水一起经化粪池处理后，</w:t>
      </w:r>
      <w:r>
        <w:rPr>
          <w:rFonts w:hAnsi="宋体"/>
          <w:sz w:val="24"/>
        </w:rPr>
        <w:t>用于</w:t>
      </w:r>
      <w:r>
        <w:rPr>
          <w:rFonts w:hAnsi="宋体" w:hint="eastAsia"/>
          <w:sz w:val="24"/>
        </w:rPr>
        <w:t>周边农田施肥</w:t>
      </w:r>
      <w:r>
        <w:rPr>
          <w:rFonts w:hAnsi="宋体"/>
          <w:sz w:val="24"/>
        </w:rPr>
        <w:t>，</w:t>
      </w:r>
      <w:r>
        <w:rPr>
          <w:rFonts w:hAnsi="宋体" w:hint="eastAsia"/>
          <w:sz w:val="24"/>
        </w:rPr>
        <w:t>不直接排入外水体</w:t>
      </w:r>
      <w:r>
        <w:rPr>
          <w:rFonts w:hint="eastAsia"/>
          <w:bCs/>
          <w:sz w:val="24"/>
        </w:rPr>
        <w:t>。</w:t>
      </w:r>
    </w:p>
    <w:p w:rsidR="00981BDC" w:rsidRDefault="00412211">
      <w:pPr>
        <w:spacing w:line="350" w:lineRule="auto"/>
        <w:ind w:firstLineChars="200" w:firstLine="480"/>
        <w:rPr>
          <w:sz w:val="24"/>
        </w:rPr>
      </w:pPr>
      <w:r>
        <w:rPr>
          <w:rFonts w:hAnsi="宋体"/>
          <w:sz w:val="24"/>
        </w:rPr>
        <w:t>（</w:t>
      </w:r>
      <w:r>
        <w:rPr>
          <w:sz w:val="24"/>
        </w:rPr>
        <w:t>2</w:t>
      </w:r>
      <w:r>
        <w:rPr>
          <w:rFonts w:hAnsi="宋体"/>
          <w:sz w:val="24"/>
        </w:rPr>
        <w:t>）</w:t>
      </w:r>
      <w:r>
        <w:rPr>
          <w:rFonts w:hAnsi="宋体" w:hint="eastAsia"/>
          <w:sz w:val="24"/>
        </w:rPr>
        <w:t>废气排放</w:t>
      </w:r>
    </w:p>
    <w:p w:rsidR="00981BDC" w:rsidRPr="00960EEB" w:rsidRDefault="00412211" w:rsidP="00960EEB">
      <w:pPr>
        <w:pStyle w:val="p0"/>
        <w:adjustRightInd w:val="0"/>
        <w:snapToGrid w:val="0"/>
        <w:spacing w:line="360" w:lineRule="auto"/>
        <w:ind w:firstLine="480"/>
        <w:rPr>
          <w:sz w:val="24"/>
          <w:szCs w:val="24"/>
        </w:rPr>
      </w:pPr>
      <w:r>
        <w:rPr>
          <w:rFonts w:ascii="宋体" w:hAnsi="宋体" w:cs="宋体" w:hint="eastAsia"/>
          <w:sz w:val="24"/>
        </w:rPr>
        <w:t>本项目锅炉废气</w:t>
      </w:r>
      <w:r w:rsidR="00960EEB">
        <w:rPr>
          <w:rFonts w:ascii="宋体" w:hAnsi="宋体" w:cs="宋体" w:hint="eastAsia"/>
          <w:sz w:val="24"/>
        </w:rPr>
        <w:t>和</w:t>
      </w:r>
      <w:proofErr w:type="gramStart"/>
      <w:r>
        <w:rPr>
          <w:rFonts w:ascii="宋体" w:hAnsi="宋体" w:cs="宋体" w:hint="eastAsia"/>
          <w:sz w:val="24"/>
        </w:rPr>
        <w:t>沸炼炉</w:t>
      </w:r>
      <w:proofErr w:type="gramEnd"/>
      <w:r>
        <w:rPr>
          <w:rFonts w:ascii="宋体" w:hAnsi="宋体" w:cs="宋体" w:hint="eastAsia"/>
          <w:sz w:val="24"/>
        </w:rPr>
        <w:t>废气</w:t>
      </w:r>
      <w:r w:rsidR="00960EEB">
        <w:rPr>
          <w:rFonts w:ascii="宋体" w:hAnsi="宋体" w:cs="宋体" w:hint="eastAsia"/>
          <w:sz w:val="24"/>
        </w:rPr>
        <w:t>经麻石水膜除尘设备进行处理后</w:t>
      </w:r>
      <w:r w:rsidR="00960EEB">
        <w:rPr>
          <w:rFonts w:hAnsi="宋体" w:hint="eastAsia"/>
          <w:bCs/>
          <w:sz w:val="24"/>
        </w:rPr>
        <w:t>，经</w:t>
      </w:r>
      <w:r w:rsidR="00960EEB">
        <w:rPr>
          <w:rFonts w:hAnsi="宋体" w:hint="eastAsia"/>
          <w:bCs/>
          <w:sz w:val="24"/>
        </w:rPr>
        <w:t>25m</w:t>
      </w:r>
      <w:r w:rsidR="00960EEB">
        <w:rPr>
          <w:rFonts w:hAnsi="宋体" w:hint="eastAsia"/>
          <w:bCs/>
          <w:sz w:val="24"/>
        </w:rPr>
        <w:t>排气筒达标排放</w:t>
      </w:r>
      <w:r w:rsidR="00960EEB">
        <w:rPr>
          <w:rFonts w:ascii="宋体" w:hAnsi="宋体" w:cs="宋体" w:hint="eastAsia"/>
          <w:sz w:val="24"/>
        </w:rPr>
        <w:t>；</w:t>
      </w:r>
      <w:r>
        <w:rPr>
          <w:rFonts w:ascii="宋体" w:hAnsi="宋体" w:cs="宋体" w:hint="eastAsia"/>
          <w:sz w:val="24"/>
        </w:rPr>
        <w:t>恶臭废气</w:t>
      </w:r>
      <w:r w:rsidR="00960EEB">
        <w:rPr>
          <w:rFonts w:ascii="宋体" w:hAnsi="宋体" w:cs="宋体" w:hint="eastAsia"/>
          <w:sz w:val="24"/>
        </w:rPr>
        <w:t>收集后</w:t>
      </w:r>
      <w:r>
        <w:rPr>
          <w:rFonts w:ascii="宋体" w:hAnsi="宋体" w:cs="宋体" w:hint="eastAsia"/>
          <w:sz w:val="24"/>
        </w:rPr>
        <w:t>经过冷凝</w:t>
      </w:r>
      <w:r w:rsidR="00960EEB">
        <w:rPr>
          <w:rFonts w:ascii="宋体" w:hAnsi="宋体" w:cs="宋体" w:hint="eastAsia"/>
          <w:sz w:val="24"/>
        </w:rPr>
        <w:t>器冷凝后</w:t>
      </w:r>
      <w:r>
        <w:rPr>
          <w:rFonts w:ascii="宋体" w:hAnsi="宋体" w:cs="宋体" w:hint="eastAsia"/>
          <w:sz w:val="24"/>
        </w:rPr>
        <w:t>引入锅炉燃烧后</w:t>
      </w:r>
      <w:r w:rsidR="00960EEB">
        <w:rPr>
          <w:rFonts w:ascii="宋体" w:hAnsi="宋体" w:cs="宋体" w:hint="eastAsia"/>
          <w:sz w:val="24"/>
        </w:rPr>
        <w:t>与锅炉废气共用</w:t>
      </w:r>
      <w:r w:rsidR="00960EEB">
        <w:rPr>
          <w:rFonts w:hAnsi="宋体" w:hint="eastAsia"/>
          <w:bCs/>
          <w:sz w:val="24"/>
        </w:rPr>
        <w:t>一根</w:t>
      </w:r>
      <w:r>
        <w:rPr>
          <w:rFonts w:hAnsi="宋体" w:hint="eastAsia"/>
          <w:bCs/>
          <w:sz w:val="24"/>
        </w:rPr>
        <w:t>25m</w:t>
      </w:r>
      <w:r>
        <w:rPr>
          <w:rFonts w:hAnsi="宋体" w:hint="eastAsia"/>
          <w:bCs/>
          <w:sz w:val="24"/>
        </w:rPr>
        <w:t>排气筒达标排放；食堂油烟废气经油烟</w:t>
      </w:r>
      <w:proofErr w:type="gramStart"/>
      <w:r>
        <w:rPr>
          <w:rFonts w:hAnsi="宋体" w:hint="eastAsia"/>
          <w:bCs/>
          <w:sz w:val="24"/>
        </w:rPr>
        <w:t>净化机</w:t>
      </w:r>
      <w:proofErr w:type="gramEnd"/>
      <w:r>
        <w:rPr>
          <w:rFonts w:hAnsi="宋体" w:hint="eastAsia"/>
          <w:bCs/>
          <w:sz w:val="24"/>
        </w:rPr>
        <w:t>处理后达标排放。</w:t>
      </w:r>
      <w:r>
        <w:rPr>
          <w:rFonts w:hint="eastAsia"/>
          <w:sz w:val="24"/>
        </w:rPr>
        <w:t>项目废气可实现达标排放</w:t>
      </w:r>
      <w:r w:rsidR="00960EEB">
        <w:rPr>
          <w:rFonts w:hint="eastAsia"/>
          <w:sz w:val="24"/>
        </w:rPr>
        <w:t>。</w:t>
      </w:r>
    </w:p>
    <w:p w:rsidR="00981BDC" w:rsidRDefault="00412211">
      <w:pPr>
        <w:spacing w:line="520" w:lineRule="exact"/>
        <w:ind w:firstLineChars="200" w:firstLine="480"/>
        <w:rPr>
          <w:rFonts w:hAnsi="宋体"/>
          <w:sz w:val="24"/>
        </w:rPr>
      </w:pPr>
      <w:r>
        <w:rPr>
          <w:rFonts w:hAnsi="宋体"/>
          <w:sz w:val="24"/>
        </w:rPr>
        <w:t>（</w:t>
      </w:r>
      <w:r>
        <w:rPr>
          <w:rFonts w:hAnsi="宋体"/>
          <w:sz w:val="24"/>
        </w:rPr>
        <w:t>3</w:t>
      </w:r>
      <w:r>
        <w:rPr>
          <w:rFonts w:hAnsi="宋体"/>
          <w:sz w:val="24"/>
        </w:rPr>
        <w:t>）噪声</w:t>
      </w:r>
      <w:r>
        <w:rPr>
          <w:rFonts w:hAnsi="宋体" w:hint="eastAsia"/>
          <w:sz w:val="24"/>
        </w:rPr>
        <w:t>排放</w:t>
      </w:r>
    </w:p>
    <w:p w:rsidR="00981BDC" w:rsidRDefault="00412211">
      <w:pPr>
        <w:spacing w:line="360" w:lineRule="auto"/>
        <w:ind w:firstLineChars="200" w:firstLine="480"/>
        <w:rPr>
          <w:sz w:val="24"/>
        </w:rPr>
      </w:pPr>
      <w:r>
        <w:rPr>
          <w:rFonts w:hAnsi="宋体" w:hint="eastAsia"/>
          <w:sz w:val="24"/>
        </w:rPr>
        <w:t>本</w:t>
      </w:r>
      <w:r>
        <w:rPr>
          <w:rFonts w:hAnsi="宋体"/>
          <w:sz w:val="24"/>
        </w:rPr>
        <w:t>项目主要噪声源为</w:t>
      </w:r>
      <w:r>
        <w:rPr>
          <w:rFonts w:hint="eastAsia"/>
          <w:sz w:val="24"/>
        </w:rPr>
        <w:t>压榨机</w:t>
      </w:r>
      <w:r>
        <w:rPr>
          <w:rFonts w:hAnsi="宋体"/>
          <w:sz w:val="24"/>
        </w:rPr>
        <w:t>、</w:t>
      </w:r>
      <w:r>
        <w:rPr>
          <w:rFonts w:hint="eastAsia"/>
          <w:sz w:val="24"/>
        </w:rPr>
        <w:t>泵</w:t>
      </w:r>
      <w:r>
        <w:rPr>
          <w:rFonts w:hAnsi="宋体" w:hint="eastAsia"/>
          <w:sz w:val="24"/>
        </w:rPr>
        <w:t>、</w:t>
      </w:r>
      <w:r>
        <w:rPr>
          <w:rFonts w:hint="eastAsia"/>
          <w:sz w:val="24"/>
        </w:rPr>
        <w:t>液压机等。在采用减振、消声、隔声等措施处理后，厂界噪声昼间低于</w:t>
      </w:r>
      <w:r>
        <w:rPr>
          <w:rFonts w:hint="eastAsia"/>
          <w:sz w:val="24"/>
        </w:rPr>
        <w:t>60</w:t>
      </w:r>
      <w:r>
        <w:rPr>
          <w:sz w:val="24"/>
        </w:rPr>
        <w:t>dB(A)</w:t>
      </w:r>
      <w:r>
        <w:rPr>
          <w:rFonts w:hint="eastAsia"/>
          <w:sz w:val="24"/>
        </w:rPr>
        <w:t>，可满足《工业企业厂界环境噪声排放标准》（</w:t>
      </w:r>
      <w:r>
        <w:rPr>
          <w:sz w:val="24"/>
        </w:rPr>
        <w:t>GB12348-2008</w:t>
      </w:r>
      <w:r>
        <w:rPr>
          <w:rFonts w:hint="eastAsia"/>
          <w:sz w:val="24"/>
        </w:rPr>
        <w:t>）中</w:t>
      </w:r>
      <w:r>
        <w:rPr>
          <w:rFonts w:hint="eastAsia"/>
          <w:sz w:val="24"/>
        </w:rPr>
        <w:t>2</w:t>
      </w:r>
      <w:r>
        <w:rPr>
          <w:rFonts w:hint="eastAsia"/>
          <w:sz w:val="24"/>
        </w:rPr>
        <w:t>类区标准的要求，因此本项目对</w:t>
      </w:r>
      <w:proofErr w:type="gramStart"/>
      <w:r>
        <w:rPr>
          <w:rFonts w:hint="eastAsia"/>
          <w:sz w:val="24"/>
        </w:rPr>
        <w:t>周围声</w:t>
      </w:r>
      <w:proofErr w:type="gramEnd"/>
      <w:r>
        <w:rPr>
          <w:rFonts w:hint="eastAsia"/>
          <w:sz w:val="24"/>
        </w:rPr>
        <w:t>环境影响较小，措施可行。</w:t>
      </w:r>
    </w:p>
    <w:p w:rsidR="00981BDC" w:rsidRDefault="00412211">
      <w:pPr>
        <w:spacing w:line="350" w:lineRule="auto"/>
        <w:ind w:firstLineChars="200" w:firstLine="480"/>
        <w:rPr>
          <w:sz w:val="24"/>
        </w:rPr>
      </w:pPr>
      <w:r>
        <w:rPr>
          <w:rFonts w:hAnsi="宋体"/>
          <w:sz w:val="24"/>
        </w:rPr>
        <w:t>（</w:t>
      </w:r>
      <w:r>
        <w:rPr>
          <w:rFonts w:hint="eastAsia"/>
          <w:sz w:val="24"/>
        </w:rPr>
        <w:t>4</w:t>
      </w:r>
      <w:r>
        <w:rPr>
          <w:rFonts w:hAnsi="宋体"/>
          <w:sz w:val="24"/>
        </w:rPr>
        <w:t>）固</w:t>
      </w:r>
      <w:r>
        <w:rPr>
          <w:rFonts w:hAnsi="宋体" w:hint="eastAsia"/>
          <w:sz w:val="24"/>
        </w:rPr>
        <w:t>废排放</w:t>
      </w:r>
    </w:p>
    <w:p w:rsidR="00981BDC" w:rsidRPr="00424180" w:rsidRDefault="00412211" w:rsidP="00424180">
      <w:pPr>
        <w:spacing w:line="360" w:lineRule="auto"/>
        <w:ind w:firstLineChars="200" w:firstLine="480"/>
        <w:rPr>
          <w:kern w:val="0"/>
          <w:sz w:val="24"/>
        </w:rPr>
      </w:pPr>
      <w:r>
        <w:rPr>
          <w:rFonts w:hint="eastAsia"/>
          <w:sz w:val="24"/>
        </w:rPr>
        <w:t>本项目</w:t>
      </w:r>
      <w:r w:rsidR="00424180">
        <w:rPr>
          <w:sz w:val="24"/>
        </w:rPr>
        <w:t>一</w:t>
      </w:r>
      <w:r w:rsidR="00424180">
        <w:rPr>
          <w:rFonts w:hint="eastAsia"/>
          <w:sz w:val="24"/>
        </w:rPr>
        <w:t>般固废中的</w:t>
      </w:r>
      <w:r w:rsidR="00424180">
        <w:rPr>
          <w:rFonts w:hint="eastAsia"/>
          <w:bCs/>
          <w:color w:val="000000"/>
          <w:sz w:val="24"/>
        </w:rPr>
        <w:t>锯末和油渣混合物</w:t>
      </w:r>
      <w:r w:rsidR="00424180">
        <w:rPr>
          <w:rFonts w:hint="eastAsia"/>
          <w:sz w:val="24"/>
        </w:rPr>
        <w:t>送入锅炉燃烧处理，油渣</w:t>
      </w:r>
      <w:proofErr w:type="gramStart"/>
      <w:r w:rsidR="00424180" w:rsidRPr="00796A88">
        <w:rPr>
          <w:rFonts w:hint="eastAsia"/>
          <w:sz w:val="24"/>
        </w:rPr>
        <w:t>外售作脱模剂</w:t>
      </w:r>
      <w:proofErr w:type="gramEnd"/>
      <w:r w:rsidR="00424180" w:rsidRPr="00796A88">
        <w:rPr>
          <w:rFonts w:hint="eastAsia"/>
          <w:sz w:val="24"/>
        </w:rPr>
        <w:t>用</w:t>
      </w:r>
      <w:r w:rsidR="00424180">
        <w:rPr>
          <w:rFonts w:hint="eastAsia"/>
          <w:sz w:val="24"/>
        </w:rPr>
        <w:t>，草木灰和锅炉除尘灰渣作</w:t>
      </w:r>
      <w:proofErr w:type="gramStart"/>
      <w:r w:rsidR="00424180">
        <w:rPr>
          <w:rFonts w:hint="eastAsia"/>
          <w:sz w:val="24"/>
        </w:rPr>
        <w:t>外售作农肥</w:t>
      </w:r>
      <w:proofErr w:type="gramEnd"/>
      <w:r w:rsidR="00424180">
        <w:rPr>
          <w:rFonts w:hint="eastAsia"/>
          <w:sz w:val="24"/>
        </w:rPr>
        <w:t>用，</w:t>
      </w:r>
      <w:r w:rsidR="00424180">
        <w:rPr>
          <w:rFonts w:hint="eastAsia"/>
          <w:bCs/>
          <w:color w:val="000000"/>
          <w:sz w:val="24"/>
        </w:rPr>
        <w:t>废水处理污泥</w:t>
      </w:r>
      <w:r w:rsidR="00424180" w:rsidRPr="003555F7">
        <w:rPr>
          <w:rFonts w:hint="eastAsia"/>
          <w:sz w:val="24"/>
        </w:rPr>
        <w:t>干化后由</w:t>
      </w:r>
      <w:r w:rsidR="00424180" w:rsidRPr="003555F7">
        <w:rPr>
          <w:color w:val="000000"/>
          <w:sz w:val="24"/>
        </w:rPr>
        <w:t>当地环卫部门清运填埋</w:t>
      </w:r>
      <w:r w:rsidR="00424180" w:rsidRPr="003555F7">
        <w:rPr>
          <w:rFonts w:hint="eastAsia"/>
          <w:sz w:val="24"/>
        </w:rPr>
        <w:t>；</w:t>
      </w:r>
      <w:r w:rsidR="00424180">
        <w:rPr>
          <w:rFonts w:hint="eastAsia"/>
          <w:color w:val="000000"/>
          <w:sz w:val="24"/>
        </w:rPr>
        <w:t>硫酸和</w:t>
      </w:r>
      <w:proofErr w:type="gramStart"/>
      <w:r w:rsidR="00424180">
        <w:rPr>
          <w:rFonts w:hint="eastAsia"/>
          <w:color w:val="000000"/>
          <w:sz w:val="24"/>
        </w:rPr>
        <w:t>氢氧化钠</w:t>
      </w:r>
      <w:proofErr w:type="gramEnd"/>
      <w:r w:rsidR="00424180">
        <w:rPr>
          <w:rFonts w:hint="eastAsia"/>
          <w:color w:val="000000"/>
          <w:sz w:val="24"/>
        </w:rPr>
        <w:t>的包装废物</w:t>
      </w:r>
      <w:proofErr w:type="gramStart"/>
      <w:r w:rsidR="00424180">
        <w:rPr>
          <w:rFonts w:hint="eastAsia"/>
          <w:sz w:val="24"/>
        </w:rPr>
        <w:t>属危险</w:t>
      </w:r>
      <w:proofErr w:type="gramEnd"/>
      <w:r w:rsidR="00424180">
        <w:rPr>
          <w:rFonts w:hint="eastAsia"/>
          <w:sz w:val="24"/>
        </w:rPr>
        <w:t>废物，</w:t>
      </w:r>
      <w:r w:rsidR="00424180">
        <w:rPr>
          <w:rFonts w:hint="eastAsia"/>
          <w:color w:val="000000"/>
          <w:sz w:val="24"/>
        </w:rPr>
        <w:t>交由厂家回收处理；</w:t>
      </w:r>
      <w:r w:rsidR="00424180">
        <w:rPr>
          <w:sz w:val="24"/>
        </w:rPr>
        <w:t>生活垃圾</w:t>
      </w:r>
      <w:r w:rsidR="00424180">
        <w:rPr>
          <w:kern w:val="0"/>
          <w:sz w:val="24"/>
        </w:rPr>
        <w:t>经收集后由环卫部门卫生处置。</w:t>
      </w:r>
      <w:r w:rsidR="00424180">
        <w:rPr>
          <w:rFonts w:hint="eastAsia"/>
          <w:kern w:val="0"/>
          <w:sz w:val="24"/>
        </w:rPr>
        <w:t xml:space="preserve"> </w:t>
      </w:r>
      <w:r>
        <w:rPr>
          <w:rFonts w:hAnsi="宋体"/>
          <w:sz w:val="24"/>
        </w:rPr>
        <w:t>在落实上述措施后，可以对固体废物环境影响进行有效控制，不会产生二次污染。</w:t>
      </w:r>
    </w:p>
    <w:p w:rsidR="00981BDC" w:rsidRDefault="00412211">
      <w:pPr>
        <w:pStyle w:val="2"/>
        <w:adjustRightInd w:val="0"/>
        <w:snapToGrid w:val="0"/>
        <w:spacing w:before="0" w:after="0" w:line="360" w:lineRule="auto"/>
        <w:rPr>
          <w:rFonts w:ascii="Times New Roman" w:eastAsia="宋体" w:hAnsi="Times New Roman"/>
          <w:sz w:val="28"/>
        </w:rPr>
      </w:pPr>
      <w:bookmarkStart w:id="196" w:name="_Toc453704411"/>
      <w:r>
        <w:rPr>
          <w:rFonts w:ascii="Times New Roman" w:eastAsia="宋体" w:hAnsi="Times New Roman"/>
          <w:sz w:val="28"/>
        </w:rPr>
        <w:t>9.</w:t>
      </w:r>
      <w:r>
        <w:rPr>
          <w:rFonts w:ascii="Times New Roman" w:eastAsia="宋体" w:hAnsi="Times New Roman" w:hint="eastAsia"/>
          <w:sz w:val="28"/>
        </w:rPr>
        <w:t>2</w:t>
      </w:r>
      <w:r>
        <w:rPr>
          <w:rFonts w:ascii="Times New Roman" w:eastAsia="宋体" w:hAnsi="宋体"/>
          <w:sz w:val="28"/>
        </w:rPr>
        <w:t>总量控制</w:t>
      </w:r>
      <w:bookmarkEnd w:id="196"/>
    </w:p>
    <w:p w:rsidR="00981BDC" w:rsidRDefault="00412211">
      <w:pPr>
        <w:spacing w:line="360" w:lineRule="auto"/>
        <w:ind w:firstLineChars="200" w:firstLine="480"/>
        <w:rPr>
          <w:sz w:val="24"/>
        </w:rPr>
      </w:pPr>
      <w:r>
        <w:rPr>
          <w:rFonts w:hAnsi="宋体"/>
          <w:sz w:val="24"/>
        </w:rPr>
        <w:t>国家提出的</w:t>
      </w:r>
      <w:r>
        <w:rPr>
          <w:sz w:val="24"/>
        </w:rPr>
        <w:t>“</w:t>
      </w:r>
      <w:r>
        <w:rPr>
          <w:rFonts w:hAnsi="宋体"/>
          <w:sz w:val="24"/>
        </w:rPr>
        <w:t>总量控制</w:t>
      </w:r>
      <w:r>
        <w:rPr>
          <w:sz w:val="24"/>
        </w:rPr>
        <w:t>”</w:t>
      </w:r>
      <w:r>
        <w:rPr>
          <w:rFonts w:hAnsi="宋体"/>
          <w:sz w:val="24"/>
        </w:rPr>
        <w:t>是区域性的，当局部不可避免地增加污染物排放时，应对同行业或区域内进行污染物排放量削减，使区域内污染源的污染物排放负荷控制在一</w:t>
      </w:r>
      <w:r>
        <w:rPr>
          <w:rFonts w:hAnsi="宋体"/>
          <w:sz w:val="24"/>
        </w:rPr>
        <w:lastRenderedPageBreak/>
        <w:t>定的数量内，使污染物的受纳水体、空气等的环境质量可达到规定的环境目标。实施污染物总量控制是考核各级政府和企业环境保护目标责任制的重要指标，也是改善环境质量的具体措施之一。</w:t>
      </w:r>
      <w:r>
        <w:rPr>
          <w:sz w:val="24"/>
        </w:rPr>
        <w:t>“</w:t>
      </w:r>
      <w:r>
        <w:rPr>
          <w:rFonts w:hAnsi="宋体"/>
          <w:sz w:val="24"/>
        </w:rPr>
        <w:t>十二五</w:t>
      </w:r>
      <w:r>
        <w:rPr>
          <w:sz w:val="24"/>
        </w:rPr>
        <w:t>”</w:t>
      </w:r>
      <w:r>
        <w:rPr>
          <w:rFonts w:hAnsi="宋体"/>
          <w:sz w:val="24"/>
        </w:rPr>
        <w:t>期间，国家将污染物总量控制指标作为约束性指标对各级政府进行考核，化学需氧量、二氧化硫排放分别减少</w:t>
      </w:r>
      <w:r>
        <w:rPr>
          <w:sz w:val="24"/>
        </w:rPr>
        <w:t>8%</w:t>
      </w:r>
      <w:r>
        <w:rPr>
          <w:rFonts w:hAnsi="宋体"/>
          <w:sz w:val="24"/>
        </w:rPr>
        <w:t>，氨氮、氮氧化物排放分别减少</w:t>
      </w:r>
      <w:r>
        <w:rPr>
          <w:sz w:val="24"/>
        </w:rPr>
        <w:t>10%</w:t>
      </w:r>
      <w:r>
        <w:rPr>
          <w:rFonts w:hAnsi="宋体"/>
          <w:sz w:val="24"/>
        </w:rPr>
        <w:t>。</w:t>
      </w:r>
    </w:p>
    <w:p w:rsidR="00981BDC" w:rsidRDefault="00412211">
      <w:pPr>
        <w:spacing w:line="360" w:lineRule="auto"/>
        <w:ind w:firstLineChars="200" w:firstLine="480"/>
        <w:rPr>
          <w:sz w:val="24"/>
        </w:rPr>
      </w:pPr>
      <w:r>
        <w:rPr>
          <w:rFonts w:hAnsi="宋体"/>
          <w:sz w:val="24"/>
        </w:rPr>
        <w:t>根据《中华人民共和国国民经济和社会发展第十二个五年规划纲要》，在</w:t>
      </w:r>
      <w:r>
        <w:rPr>
          <w:sz w:val="24"/>
        </w:rPr>
        <w:t>“</w:t>
      </w:r>
      <w:r>
        <w:rPr>
          <w:rFonts w:hAnsi="宋体"/>
          <w:sz w:val="24"/>
        </w:rPr>
        <w:t>十一五</w:t>
      </w:r>
      <w:r>
        <w:rPr>
          <w:sz w:val="24"/>
        </w:rPr>
        <w:t>”</w:t>
      </w:r>
      <w:r>
        <w:rPr>
          <w:rFonts w:hAnsi="宋体"/>
          <w:sz w:val="24"/>
        </w:rPr>
        <w:t>化学需氧量（</w:t>
      </w:r>
      <w:r>
        <w:rPr>
          <w:sz w:val="24"/>
        </w:rPr>
        <w:t>COD</w:t>
      </w:r>
      <w:r>
        <w:rPr>
          <w:rFonts w:hAnsi="宋体"/>
          <w:sz w:val="24"/>
        </w:rPr>
        <w:t>）和二氧化硫（</w:t>
      </w:r>
      <w:r>
        <w:rPr>
          <w:sz w:val="24"/>
        </w:rPr>
        <w:t>SO</w:t>
      </w:r>
      <w:r>
        <w:rPr>
          <w:sz w:val="24"/>
          <w:vertAlign w:val="subscript"/>
        </w:rPr>
        <w:t>2</w:t>
      </w:r>
      <w:r>
        <w:rPr>
          <w:rFonts w:hAnsi="宋体"/>
          <w:sz w:val="24"/>
        </w:rPr>
        <w:t>）两项主要污染物的基础上，</w:t>
      </w:r>
      <w:r>
        <w:rPr>
          <w:sz w:val="24"/>
        </w:rPr>
        <w:t>“</w:t>
      </w:r>
      <w:r>
        <w:rPr>
          <w:rFonts w:hAnsi="宋体"/>
          <w:sz w:val="24"/>
        </w:rPr>
        <w:t>十二五</w:t>
      </w:r>
      <w:r>
        <w:rPr>
          <w:sz w:val="24"/>
        </w:rPr>
        <w:t>”</w:t>
      </w:r>
      <w:r>
        <w:rPr>
          <w:rFonts w:hAnsi="宋体"/>
          <w:sz w:val="24"/>
        </w:rPr>
        <w:t>期间国家将氨氮和氮氧化物（</w:t>
      </w:r>
      <w:r>
        <w:rPr>
          <w:sz w:val="24"/>
        </w:rPr>
        <w:t>NOx</w:t>
      </w:r>
      <w:r>
        <w:rPr>
          <w:rFonts w:hAnsi="宋体"/>
          <w:sz w:val="24"/>
        </w:rPr>
        <w:t>）纳入总量控制指标体系，对上述四项主要污染物实施国家总量控制，统一要求、统一考核。主要控制污染物为：二氧化硫、氮氧化物、</w:t>
      </w:r>
      <w:r>
        <w:rPr>
          <w:sz w:val="24"/>
        </w:rPr>
        <w:t>COD</w:t>
      </w:r>
      <w:r>
        <w:rPr>
          <w:rFonts w:hAnsi="宋体"/>
          <w:sz w:val="24"/>
        </w:rPr>
        <w:t>、氨氮。</w:t>
      </w:r>
    </w:p>
    <w:p w:rsidR="00981BDC" w:rsidRDefault="00412211">
      <w:pPr>
        <w:pStyle w:val="a2"/>
        <w:adjustRightInd w:val="0"/>
        <w:snapToGrid w:val="0"/>
        <w:spacing w:after="0" w:line="360" w:lineRule="auto"/>
        <w:ind w:firstLineChars="175"/>
        <w:rPr>
          <w:rFonts w:hAnsi="宋体"/>
          <w:sz w:val="24"/>
        </w:rPr>
      </w:pPr>
      <w:r>
        <w:rPr>
          <w:rFonts w:hAnsi="宋体" w:hint="eastAsia"/>
          <w:sz w:val="24"/>
        </w:rPr>
        <w:t>本项目的</w:t>
      </w:r>
      <w:r>
        <w:rPr>
          <w:rFonts w:hint="eastAsia"/>
          <w:sz w:val="24"/>
        </w:rPr>
        <w:t>生产废水和车间</w:t>
      </w:r>
      <w:proofErr w:type="gramStart"/>
      <w:r>
        <w:rPr>
          <w:rFonts w:hint="eastAsia"/>
          <w:sz w:val="24"/>
        </w:rPr>
        <w:t>地面拖洗废水</w:t>
      </w:r>
      <w:proofErr w:type="gramEnd"/>
      <w:r>
        <w:rPr>
          <w:rFonts w:hint="eastAsia"/>
          <w:sz w:val="24"/>
        </w:rPr>
        <w:t>经</w:t>
      </w:r>
      <w:r>
        <w:rPr>
          <w:rFonts w:hint="eastAsia"/>
          <w:bCs/>
          <w:sz w:val="24"/>
        </w:rPr>
        <w:t>厂内废水处理系统处理达标后回用于绿化用水和生活用水的冲厕水，</w:t>
      </w:r>
      <w:r>
        <w:rPr>
          <w:rFonts w:hint="eastAsia"/>
          <w:sz w:val="24"/>
        </w:rPr>
        <w:t>严禁生产工艺废水排至附近水体和农田</w:t>
      </w:r>
      <w:r>
        <w:rPr>
          <w:sz w:val="24"/>
        </w:rPr>
        <w:t>。</w:t>
      </w:r>
      <w:r>
        <w:rPr>
          <w:rFonts w:hint="eastAsia"/>
          <w:sz w:val="24"/>
        </w:rPr>
        <w:t>食堂含油污水经隔油池处理后和其他生活污水一起经</w:t>
      </w:r>
      <w:r>
        <w:rPr>
          <w:rFonts w:hint="eastAsia"/>
          <w:bCs/>
          <w:sz w:val="24"/>
        </w:rPr>
        <w:t>化粪池处理后</w:t>
      </w:r>
      <w:r>
        <w:rPr>
          <w:rFonts w:hint="eastAsia"/>
          <w:sz w:val="24"/>
        </w:rPr>
        <w:t>用于周边农田</w:t>
      </w:r>
      <w:r w:rsidR="00644269">
        <w:rPr>
          <w:rFonts w:hint="eastAsia"/>
          <w:sz w:val="24"/>
        </w:rPr>
        <w:t>施肥</w:t>
      </w:r>
      <w:r>
        <w:rPr>
          <w:rFonts w:hint="eastAsia"/>
          <w:kern w:val="0"/>
          <w:sz w:val="24"/>
        </w:rPr>
        <w:t>，</w:t>
      </w:r>
      <w:r>
        <w:rPr>
          <w:rFonts w:hAnsi="宋体" w:hint="eastAsia"/>
          <w:sz w:val="24"/>
        </w:rPr>
        <w:t>不直接排入外水体</w:t>
      </w:r>
      <w:r>
        <w:rPr>
          <w:rFonts w:hint="eastAsia"/>
          <w:bCs/>
          <w:sz w:val="24"/>
        </w:rPr>
        <w:t>。</w:t>
      </w:r>
    </w:p>
    <w:p w:rsidR="00981BDC" w:rsidRDefault="00412211">
      <w:pPr>
        <w:spacing w:line="360" w:lineRule="auto"/>
        <w:ind w:rightChars="50" w:right="105" w:firstLineChars="200" w:firstLine="480"/>
        <w:rPr>
          <w:sz w:val="24"/>
          <w:u w:val="single"/>
        </w:rPr>
      </w:pPr>
      <w:r>
        <w:rPr>
          <w:rFonts w:hAnsi="宋体" w:hint="eastAsia"/>
          <w:sz w:val="24"/>
        </w:rPr>
        <w:t>本项目</w:t>
      </w:r>
      <w:r>
        <w:rPr>
          <w:rFonts w:hint="eastAsia"/>
          <w:sz w:val="24"/>
        </w:rPr>
        <w:t>废气主要为锅炉废气</w:t>
      </w:r>
      <w:r w:rsidR="00960EEB">
        <w:rPr>
          <w:rFonts w:hint="eastAsia"/>
          <w:sz w:val="24"/>
        </w:rPr>
        <w:t>、</w:t>
      </w:r>
      <w:r w:rsidR="007D1F9E" w:rsidRPr="007D1F9E">
        <w:rPr>
          <w:rFonts w:hint="eastAsia"/>
          <w:sz w:val="24"/>
        </w:rPr>
        <w:t>沸炼炉废气</w:t>
      </w:r>
      <w:r>
        <w:rPr>
          <w:rFonts w:hint="eastAsia"/>
          <w:sz w:val="24"/>
        </w:rPr>
        <w:t>和</w:t>
      </w:r>
      <w:r w:rsidR="007D1F9E">
        <w:rPr>
          <w:rFonts w:hint="eastAsia"/>
          <w:sz w:val="24"/>
        </w:rPr>
        <w:t>恶臭</w:t>
      </w:r>
      <w:r>
        <w:rPr>
          <w:rFonts w:hint="eastAsia"/>
          <w:sz w:val="24"/>
        </w:rPr>
        <w:t>废气，经处理后达标排放。项目</w:t>
      </w:r>
      <w:r>
        <w:rPr>
          <w:rFonts w:hint="eastAsia"/>
          <w:sz w:val="24"/>
        </w:rPr>
        <w:t>SO</w:t>
      </w:r>
      <w:r>
        <w:rPr>
          <w:rFonts w:hint="eastAsia"/>
          <w:sz w:val="24"/>
          <w:vertAlign w:val="subscript"/>
        </w:rPr>
        <w:t>2</w:t>
      </w:r>
      <w:r>
        <w:rPr>
          <w:rFonts w:hint="eastAsia"/>
          <w:sz w:val="24"/>
        </w:rPr>
        <w:t>和</w:t>
      </w:r>
      <w:r>
        <w:rPr>
          <w:rFonts w:hint="eastAsia"/>
          <w:sz w:val="24"/>
        </w:rPr>
        <w:t>NO</w:t>
      </w:r>
      <w:r>
        <w:rPr>
          <w:rFonts w:hint="eastAsia"/>
          <w:sz w:val="24"/>
          <w:vertAlign w:val="subscript"/>
        </w:rPr>
        <w:t>X</w:t>
      </w:r>
      <w:r>
        <w:rPr>
          <w:rFonts w:hint="eastAsia"/>
          <w:sz w:val="24"/>
        </w:rPr>
        <w:t>的排放总量分别为</w:t>
      </w:r>
      <w:r>
        <w:rPr>
          <w:rFonts w:hint="eastAsia"/>
          <w:sz w:val="24"/>
        </w:rPr>
        <w:t>0.</w:t>
      </w:r>
      <w:r w:rsidR="00960EEB">
        <w:rPr>
          <w:rFonts w:hint="eastAsia"/>
          <w:sz w:val="24"/>
        </w:rPr>
        <w:t>87</w:t>
      </w:r>
      <w:r>
        <w:rPr>
          <w:rFonts w:hint="eastAsia"/>
          <w:sz w:val="24"/>
        </w:rPr>
        <w:t>t/a</w:t>
      </w:r>
      <w:r>
        <w:rPr>
          <w:rFonts w:hint="eastAsia"/>
          <w:sz w:val="24"/>
        </w:rPr>
        <w:t>和</w:t>
      </w:r>
      <w:r>
        <w:rPr>
          <w:rFonts w:hint="eastAsia"/>
          <w:sz w:val="24"/>
        </w:rPr>
        <w:t>0.38t/a</w:t>
      </w:r>
      <w:r>
        <w:rPr>
          <w:rFonts w:hint="eastAsia"/>
          <w:sz w:val="24"/>
        </w:rPr>
        <w:t>。</w:t>
      </w:r>
      <w:r>
        <w:rPr>
          <w:rFonts w:hint="eastAsia"/>
          <w:kern w:val="0"/>
          <w:sz w:val="24"/>
        </w:rPr>
        <w:t>建设单位应及时向岳阳县环保局进行</w:t>
      </w:r>
      <w:r>
        <w:rPr>
          <w:rFonts w:hint="eastAsia"/>
          <w:sz w:val="24"/>
        </w:rPr>
        <w:t>SO</w:t>
      </w:r>
      <w:r>
        <w:rPr>
          <w:rFonts w:hint="eastAsia"/>
          <w:sz w:val="24"/>
          <w:vertAlign w:val="subscript"/>
        </w:rPr>
        <w:t>2</w:t>
      </w:r>
      <w:r>
        <w:rPr>
          <w:rFonts w:hint="eastAsia"/>
          <w:sz w:val="24"/>
        </w:rPr>
        <w:t>和</w:t>
      </w:r>
      <w:r>
        <w:rPr>
          <w:rFonts w:hint="eastAsia"/>
          <w:sz w:val="24"/>
        </w:rPr>
        <w:t>NO</w:t>
      </w:r>
      <w:r>
        <w:rPr>
          <w:rFonts w:hint="eastAsia"/>
          <w:sz w:val="24"/>
          <w:vertAlign w:val="subscript"/>
        </w:rPr>
        <w:t>X</w:t>
      </w:r>
      <w:r>
        <w:rPr>
          <w:rFonts w:hint="eastAsia"/>
          <w:sz w:val="24"/>
        </w:rPr>
        <w:t>的</w:t>
      </w:r>
      <w:r>
        <w:rPr>
          <w:rFonts w:hint="eastAsia"/>
          <w:kern w:val="0"/>
          <w:sz w:val="24"/>
        </w:rPr>
        <w:t>总量申请，由环保局对该项目的总量进行核定。</w:t>
      </w:r>
    </w:p>
    <w:p w:rsidR="00981BDC" w:rsidRPr="00960EEB" w:rsidRDefault="00981BDC">
      <w:pPr>
        <w:spacing w:line="360" w:lineRule="auto"/>
        <w:ind w:firstLineChars="200" w:firstLine="480"/>
        <w:jc w:val="left"/>
        <w:rPr>
          <w:rFonts w:hAnsi="宋体"/>
          <w:color w:val="FF0000"/>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981BDC">
      <w:pPr>
        <w:spacing w:line="360" w:lineRule="auto"/>
        <w:ind w:firstLineChars="200" w:firstLine="480"/>
        <w:jc w:val="left"/>
        <w:rPr>
          <w:rFonts w:hAnsi="宋体"/>
          <w:sz w:val="24"/>
        </w:rPr>
      </w:pPr>
    </w:p>
    <w:p w:rsidR="00981BDC" w:rsidRDefault="00412211">
      <w:pPr>
        <w:pStyle w:val="1"/>
        <w:numPr>
          <w:ilvl w:val="0"/>
          <w:numId w:val="0"/>
        </w:numPr>
        <w:spacing w:before="120"/>
        <w:ind w:left="2984"/>
        <w:rPr>
          <w:sz w:val="24"/>
          <w:u w:val="single"/>
        </w:rPr>
      </w:pPr>
      <w:bookmarkStart w:id="197" w:name="_Toc453704412"/>
      <w:r>
        <w:lastRenderedPageBreak/>
        <w:t>1</w:t>
      </w:r>
      <w:r>
        <w:rPr>
          <w:rFonts w:hint="eastAsia"/>
        </w:rPr>
        <w:t>0</w:t>
      </w:r>
      <w:r>
        <w:t>.</w:t>
      </w:r>
      <w:r>
        <w:t>环境影响经济损益分析</w:t>
      </w:r>
      <w:bookmarkEnd w:id="197"/>
    </w:p>
    <w:p w:rsidR="00981BDC" w:rsidRDefault="00412211">
      <w:pPr>
        <w:autoSpaceDE w:val="0"/>
        <w:autoSpaceDN w:val="0"/>
        <w:adjustRightInd w:val="0"/>
        <w:spacing w:line="360" w:lineRule="auto"/>
        <w:ind w:firstLineChars="200" w:firstLine="480"/>
        <w:jc w:val="left"/>
        <w:rPr>
          <w:b/>
        </w:rPr>
      </w:pPr>
      <w:r>
        <w:rPr>
          <w:rFonts w:hAnsi="宋体"/>
          <w:kern w:val="0"/>
          <w:sz w:val="24"/>
        </w:rPr>
        <w:t>环境经济损益分析是环评工作一项重要内容，它是衡量建设项目投入环保投资所能收到的环保效果以及可能带来的经济效益和社会效益，是衡量环保设施投资在环保方面是否合理的一个重要尺度。本次环评的经济损益分析主要从环境效益</w:t>
      </w:r>
      <w:r>
        <w:rPr>
          <w:rFonts w:hAnsi="宋体" w:hint="eastAsia"/>
          <w:kern w:val="0"/>
          <w:sz w:val="24"/>
        </w:rPr>
        <w:t>、经济效益</w:t>
      </w:r>
      <w:r>
        <w:rPr>
          <w:rFonts w:hAnsi="宋体"/>
          <w:kern w:val="0"/>
          <w:sz w:val="24"/>
        </w:rPr>
        <w:t>和社会效益对工程的环境经济损益分析作简要的分析。</w:t>
      </w:r>
    </w:p>
    <w:p w:rsidR="00981BDC" w:rsidRDefault="00412211">
      <w:pPr>
        <w:pStyle w:val="2"/>
        <w:adjustRightInd w:val="0"/>
        <w:snapToGrid w:val="0"/>
        <w:spacing w:before="0" w:after="0" w:line="360" w:lineRule="auto"/>
        <w:rPr>
          <w:rFonts w:ascii="Times New Roman" w:eastAsia="宋体" w:hAnsi="Times New Roman"/>
          <w:sz w:val="28"/>
        </w:rPr>
      </w:pPr>
      <w:bookmarkStart w:id="198" w:name="_Toc453704413"/>
      <w:r>
        <w:rPr>
          <w:rFonts w:ascii="Times New Roman" w:eastAsia="宋体" w:hAnsi="Times New Roman"/>
          <w:sz w:val="28"/>
        </w:rPr>
        <w:t>1</w:t>
      </w:r>
      <w:r>
        <w:rPr>
          <w:rFonts w:ascii="Times New Roman" w:eastAsia="宋体" w:hAnsi="Times New Roman" w:hint="eastAsia"/>
          <w:sz w:val="28"/>
        </w:rPr>
        <w:t>0</w:t>
      </w:r>
      <w:r>
        <w:rPr>
          <w:rFonts w:ascii="Times New Roman" w:eastAsia="宋体" w:hAnsi="Times New Roman"/>
          <w:sz w:val="28"/>
        </w:rPr>
        <w:t>.1</w:t>
      </w:r>
      <w:r>
        <w:rPr>
          <w:rFonts w:ascii="Times New Roman" w:eastAsia="宋体" w:hAnsi="宋体"/>
          <w:sz w:val="28"/>
        </w:rPr>
        <w:t>环境保护投资估算</w:t>
      </w:r>
      <w:bookmarkEnd w:id="198"/>
    </w:p>
    <w:p w:rsidR="00981BDC" w:rsidRPr="008D6662" w:rsidRDefault="00412211">
      <w:pPr>
        <w:spacing w:line="360" w:lineRule="auto"/>
        <w:ind w:firstLine="435"/>
        <w:rPr>
          <w:rFonts w:hAnsi="宋体"/>
          <w:sz w:val="24"/>
          <w:u w:val="single"/>
        </w:rPr>
      </w:pPr>
      <w:r w:rsidRPr="008D6662">
        <w:rPr>
          <w:rFonts w:hAnsi="宋体"/>
          <w:sz w:val="24"/>
          <w:u w:val="single"/>
        </w:rPr>
        <w:t>本工程环保投资估算为</w:t>
      </w:r>
      <w:r w:rsidRPr="008D6662">
        <w:rPr>
          <w:rFonts w:hint="eastAsia"/>
          <w:sz w:val="24"/>
          <w:u w:val="single"/>
        </w:rPr>
        <w:t>60</w:t>
      </w:r>
      <w:r w:rsidRPr="008D6662">
        <w:rPr>
          <w:rFonts w:hAnsi="宋体"/>
          <w:sz w:val="24"/>
          <w:u w:val="single"/>
        </w:rPr>
        <w:t>万元，占总投资（</w:t>
      </w:r>
      <w:r w:rsidRPr="008D6662">
        <w:rPr>
          <w:rFonts w:hAnsi="宋体" w:hint="eastAsia"/>
          <w:sz w:val="24"/>
          <w:u w:val="single"/>
        </w:rPr>
        <w:t>2</w:t>
      </w:r>
      <w:r w:rsidRPr="008D6662">
        <w:rPr>
          <w:sz w:val="24"/>
          <w:u w:val="single"/>
        </w:rPr>
        <w:t>00</w:t>
      </w:r>
      <w:r w:rsidRPr="008D6662">
        <w:rPr>
          <w:rFonts w:hAnsi="宋体"/>
          <w:sz w:val="24"/>
          <w:u w:val="single"/>
        </w:rPr>
        <w:t>万元）的</w:t>
      </w:r>
      <w:r w:rsidRPr="008D6662">
        <w:rPr>
          <w:rFonts w:hint="eastAsia"/>
          <w:sz w:val="24"/>
          <w:u w:val="single"/>
        </w:rPr>
        <w:t>30</w:t>
      </w:r>
      <w:r w:rsidRPr="008D6662">
        <w:rPr>
          <w:sz w:val="24"/>
          <w:u w:val="single"/>
        </w:rPr>
        <w:t>%</w:t>
      </w:r>
      <w:r w:rsidRPr="008D6662">
        <w:rPr>
          <w:rFonts w:hAnsi="宋体"/>
          <w:sz w:val="24"/>
          <w:u w:val="single"/>
        </w:rPr>
        <w:t>。具体见</w:t>
      </w:r>
      <w:r w:rsidRPr="008D6662">
        <w:rPr>
          <w:rFonts w:hAnsi="宋体" w:hint="eastAsia"/>
          <w:sz w:val="24"/>
          <w:u w:val="single"/>
        </w:rPr>
        <w:t>下</w:t>
      </w:r>
      <w:r w:rsidRPr="008D6662">
        <w:rPr>
          <w:rFonts w:hAnsi="宋体"/>
          <w:sz w:val="24"/>
          <w:u w:val="single"/>
        </w:rPr>
        <w:t>表。</w:t>
      </w:r>
    </w:p>
    <w:p w:rsidR="00981BDC" w:rsidRPr="008D6662" w:rsidRDefault="00412211">
      <w:pPr>
        <w:pStyle w:val="ac"/>
        <w:spacing w:line="240" w:lineRule="auto"/>
        <w:rPr>
          <w:rFonts w:eastAsia="宋体" w:hAnsi="宋体"/>
          <w:b/>
          <w:u w:val="single"/>
        </w:rPr>
      </w:pPr>
      <w:r w:rsidRPr="008D6662">
        <w:rPr>
          <w:rFonts w:eastAsia="宋体" w:hAnsi="宋体"/>
          <w:b/>
          <w:u w:val="single"/>
        </w:rPr>
        <w:t>表</w:t>
      </w:r>
      <w:r w:rsidRPr="008D6662">
        <w:rPr>
          <w:rFonts w:eastAsia="宋体" w:hAnsi="宋体"/>
          <w:b/>
          <w:u w:val="single"/>
        </w:rPr>
        <w:t>1</w:t>
      </w:r>
      <w:r w:rsidRPr="008D6662">
        <w:rPr>
          <w:rFonts w:eastAsia="宋体" w:hAnsi="宋体" w:hint="eastAsia"/>
          <w:b/>
          <w:u w:val="single"/>
        </w:rPr>
        <w:t>0.1-</w:t>
      </w:r>
      <w:r w:rsidRPr="008D6662">
        <w:rPr>
          <w:rFonts w:eastAsia="宋体" w:hAnsi="宋体"/>
          <w:b/>
          <w:u w:val="single"/>
        </w:rPr>
        <w:t xml:space="preserve">1   </w:t>
      </w:r>
      <w:r w:rsidRPr="008D6662">
        <w:rPr>
          <w:rFonts w:eastAsia="宋体" w:hAnsi="宋体"/>
          <w:b/>
          <w:u w:val="single"/>
        </w:rPr>
        <w:t>环境保护投资估算</w:t>
      </w:r>
    </w:p>
    <w:tbl>
      <w:tblPr>
        <w:tblW w:w="87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33"/>
        <w:gridCol w:w="1967"/>
        <w:gridCol w:w="4827"/>
        <w:gridCol w:w="930"/>
      </w:tblGrid>
      <w:tr w:rsidR="00981BDC" w:rsidRPr="008D6662">
        <w:trPr>
          <w:trHeight w:val="49"/>
          <w:jc w:val="center"/>
        </w:trPr>
        <w:tc>
          <w:tcPr>
            <w:tcW w:w="1033" w:type="dxa"/>
            <w:vAlign w:val="center"/>
          </w:tcPr>
          <w:p w:rsidR="00981BDC" w:rsidRPr="008D6662" w:rsidRDefault="00412211">
            <w:pPr>
              <w:jc w:val="center"/>
              <w:rPr>
                <w:szCs w:val="21"/>
                <w:u w:val="single"/>
              </w:rPr>
            </w:pPr>
            <w:r w:rsidRPr="008D6662">
              <w:rPr>
                <w:szCs w:val="21"/>
                <w:u w:val="single"/>
              </w:rPr>
              <w:t>类别</w:t>
            </w:r>
          </w:p>
        </w:tc>
        <w:tc>
          <w:tcPr>
            <w:tcW w:w="1967" w:type="dxa"/>
            <w:vAlign w:val="center"/>
          </w:tcPr>
          <w:p w:rsidR="00981BDC" w:rsidRPr="008D6662" w:rsidRDefault="00412211">
            <w:pPr>
              <w:jc w:val="center"/>
              <w:rPr>
                <w:szCs w:val="21"/>
                <w:u w:val="single"/>
              </w:rPr>
            </w:pPr>
            <w:r w:rsidRPr="008D6662">
              <w:rPr>
                <w:szCs w:val="21"/>
                <w:u w:val="single"/>
              </w:rPr>
              <w:t>防治对象</w:t>
            </w:r>
          </w:p>
        </w:tc>
        <w:tc>
          <w:tcPr>
            <w:tcW w:w="4827" w:type="dxa"/>
            <w:vAlign w:val="center"/>
          </w:tcPr>
          <w:p w:rsidR="00981BDC" w:rsidRPr="008D6662" w:rsidRDefault="00412211">
            <w:pPr>
              <w:jc w:val="center"/>
              <w:rPr>
                <w:szCs w:val="21"/>
                <w:u w:val="single"/>
              </w:rPr>
            </w:pPr>
            <w:r w:rsidRPr="008D6662">
              <w:rPr>
                <w:szCs w:val="21"/>
                <w:u w:val="single"/>
              </w:rPr>
              <w:t>防治措施</w:t>
            </w:r>
          </w:p>
        </w:tc>
        <w:tc>
          <w:tcPr>
            <w:tcW w:w="930" w:type="dxa"/>
            <w:vAlign w:val="center"/>
          </w:tcPr>
          <w:p w:rsidR="00981BDC" w:rsidRPr="008D6662" w:rsidRDefault="00412211">
            <w:pPr>
              <w:jc w:val="center"/>
              <w:rPr>
                <w:szCs w:val="21"/>
                <w:u w:val="single"/>
              </w:rPr>
            </w:pPr>
            <w:r w:rsidRPr="008D6662">
              <w:rPr>
                <w:szCs w:val="21"/>
                <w:u w:val="single"/>
              </w:rPr>
              <w:t>环保</w:t>
            </w:r>
          </w:p>
          <w:p w:rsidR="00981BDC" w:rsidRPr="008D6662" w:rsidRDefault="00412211">
            <w:pPr>
              <w:jc w:val="center"/>
              <w:rPr>
                <w:szCs w:val="21"/>
                <w:u w:val="single"/>
              </w:rPr>
            </w:pPr>
            <w:r w:rsidRPr="008D6662">
              <w:rPr>
                <w:szCs w:val="21"/>
                <w:u w:val="single"/>
              </w:rPr>
              <w:t>投资</w:t>
            </w:r>
          </w:p>
        </w:tc>
      </w:tr>
      <w:tr w:rsidR="00981BDC" w:rsidRPr="008D6662">
        <w:trPr>
          <w:trHeight w:val="424"/>
          <w:jc w:val="center"/>
        </w:trPr>
        <w:tc>
          <w:tcPr>
            <w:tcW w:w="1033" w:type="dxa"/>
            <w:vMerge w:val="restart"/>
            <w:vAlign w:val="center"/>
          </w:tcPr>
          <w:p w:rsidR="00981BDC" w:rsidRPr="008D6662" w:rsidRDefault="00412211">
            <w:pPr>
              <w:jc w:val="center"/>
              <w:rPr>
                <w:szCs w:val="21"/>
                <w:u w:val="single"/>
              </w:rPr>
            </w:pPr>
            <w:r w:rsidRPr="008D6662">
              <w:rPr>
                <w:rFonts w:hint="eastAsia"/>
                <w:szCs w:val="21"/>
                <w:u w:val="single"/>
              </w:rPr>
              <w:t>废气</w:t>
            </w:r>
          </w:p>
        </w:tc>
        <w:tc>
          <w:tcPr>
            <w:tcW w:w="1967" w:type="dxa"/>
            <w:vAlign w:val="center"/>
          </w:tcPr>
          <w:p w:rsidR="00981BDC" w:rsidRPr="008D6662" w:rsidRDefault="00412211">
            <w:pPr>
              <w:jc w:val="center"/>
              <w:rPr>
                <w:szCs w:val="21"/>
                <w:u w:val="single"/>
              </w:rPr>
            </w:pPr>
            <w:r w:rsidRPr="008D6662">
              <w:rPr>
                <w:rFonts w:hAnsi="宋体" w:hint="eastAsia"/>
                <w:szCs w:val="21"/>
                <w:u w:val="single"/>
              </w:rPr>
              <w:t>锅炉废气</w:t>
            </w:r>
          </w:p>
        </w:tc>
        <w:tc>
          <w:tcPr>
            <w:tcW w:w="4827" w:type="dxa"/>
            <w:vAlign w:val="center"/>
          </w:tcPr>
          <w:p w:rsidR="00981BDC" w:rsidRPr="008D6662" w:rsidRDefault="00412211" w:rsidP="00424180">
            <w:pPr>
              <w:jc w:val="center"/>
              <w:rPr>
                <w:szCs w:val="21"/>
                <w:u w:val="single"/>
              </w:rPr>
            </w:pPr>
            <w:r w:rsidRPr="008D6662">
              <w:rPr>
                <w:rFonts w:hAnsi="ˎ̥"/>
                <w:kern w:val="0"/>
                <w:szCs w:val="21"/>
                <w:u w:val="single"/>
              </w:rPr>
              <w:t>麻石水膜除尘</w:t>
            </w:r>
            <w:r w:rsidRPr="008D6662">
              <w:rPr>
                <w:rFonts w:hAnsi="ˎ̥" w:hint="eastAsia"/>
                <w:kern w:val="0"/>
                <w:szCs w:val="21"/>
                <w:u w:val="single"/>
              </w:rPr>
              <w:t>装置</w:t>
            </w:r>
            <w:r w:rsidRPr="008D6662">
              <w:rPr>
                <w:szCs w:val="21"/>
                <w:u w:val="single"/>
              </w:rPr>
              <w:t>+</w:t>
            </w:r>
            <w:r w:rsidRPr="008D6662">
              <w:rPr>
                <w:rFonts w:hint="eastAsia"/>
                <w:szCs w:val="21"/>
                <w:u w:val="single"/>
              </w:rPr>
              <w:t>25</w:t>
            </w:r>
            <w:r w:rsidRPr="008D6662">
              <w:rPr>
                <w:szCs w:val="21"/>
                <w:u w:val="single"/>
              </w:rPr>
              <w:t>m</w:t>
            </w:r>
            <w:r w:rsidRPr="008D6662">
              <w:rPr>
                <w:szCs w:val="21"/>
                <w:u w:val="single"/>
              </w:rPr>
              <w:t>高排气筒</w:t>
            </w:r>
          </w:p>
        </w:tc>
        <w:tc>
          <w:tcPr>
            <w:tcW w:w="930" w:type="dxa"/>
            <w:vAlign w:val="center"/>
          </w:tcPr>
          <w:p w:rsidR="00981BDC" w:rsidRPr="008D6662" w:rsidRDefault="00412211">
            <w:pPr>
              <w:jc w:val="center"/>
              <w:rPr>
                <w:szCs w:val="21"/>
                <w:u w:val="single"/>
              </w:rPr>
            </w:pPr>
            <w:r w:rsidRPr="008D6662">
              <w:rPr>
                <w:rFonts w:hint="eastAsia"/>
                <w:szCs w:val="21"/>
                <w:u w:val="single"/>
              </w:rPr>
              <w:t>15</w:t>
            </w:r>
          </w:p>
        </w:tc>
      </w:tr>
      <w:tr w:rsidR="00960EEB" w:rsidRPr="008D6662">
        <w:trPr>
          <w:trHeight w:val="64"/>
          <w:jc w:val="center"/>
        </w:trPr>
        <w:tc>
          <w:tcPr>
            <w:tcW w:w="1033" w:type="dxa"/>
            <w:vMerge/>
            <w:vAlign w:val="center"/>
          </w:tcPr>
          <w:p w:rsidR="00960EEB" w:rsidRPr="008D6662" w:rsidRDefault="00960EEB">
            <w:pPr>
              <w:jc w:val="center"/>
              <w:rPr>
                <w:szCs w:val="21"/>
                <w:u w:val="single"/>
              </w:rPr>
            </w:pPr>
          </w:p>
        </w:tc>
        <w:tc>
          <w:tcPr>
            <w:tcW w:w="1967" w:type="dxa"/>
            <w:vAlign w:val="center"/>
          </w:tcPr>
          <w:p w:rsidR="00960EEB" w:rsidRPr="008D6662" w:rsidRDefault="00960EEB" w:rsidP="00415A79">
            <w:pPr>
              <w:spacing w:line="240" w:lineRule="exact"/>
              <w:jc w:val="center"/>
              <w:rPr>
                <w:szCs w:val="21"/>
                <w:u w:val="single"/>
              </w:rPr>
            </w:pPr>
            <w:proofErr w:type="gramStart"/>
            <w:r w:rsidRPr="008D6662">
              <w:rPr>
                <w:rFonts w:hint="eastAsia"/>
                <w:szCs w:val="21"/>
                <w:u w:val="single"/>
              </w:rPr>
              <w:t>沸</w:t>
            </w:r>
            <w:proofErr w:type="gramEnd"/>
            <w:r w:rsidRPr="008D6662">
              <w:rPr>
                <w:rFonts w:hint="eastAsia"/>
                <w:szCs w:val="21"/>
                <w:u w:val="single"/>
              </w:rPr>
              <w:t>炼炉废气</w:t>
            </w:r>
          </w:p>
        </w:tc>
        <w:tc>
          <w:tcPr>
            <w:tcW w:w="4827" w:type="dxa"/>
            <w:vAlign w:val="center"/>
          </w:tcPr>
          <w:p w:rsidR="00960EEB" w:rsidRPr="008D6662" w:rsidRDefault="00960EEB" w:rsidP="00415A79">
            <w:pPr>
              <w:spacing w:line="240" w:lineRule="exact"/>
              <w:jc w:val="center"/>
              <w:rPr>
                <w:rFonts w:ascii="ˎ̥" w:hAnsi="ˎ̥" w:cs="宋体"/>
                <w:kern w:val="0"/>
                <w:szCs w:val="21"/>
                <w:u w:val="single"/>
              </w:rPr>
            </w:pPr>
            <w:r w:rsidRPr="008D6662">
              <w:rPr>
                <w:rFonts w:ascii="ˎ̥" w:hAnsi="ˎ̥" w:cs="宋体" w:hint="eastAsia"/>
                <w:kern w:val="0"/>
                <w:szCs w:val="21"/>
                <w:u w:val="single"/>
              </w:rPr>
              <w:t>集气罩收集</w:t>
            </w:r>
            <w:r w:rsidRPr="008D6662">
              <w:rPr>
                <w:rFonts w:ascii="ˎ̥" w:hAnsi="ˎ̥" w:cs="宋体" w:hint="eastAsia"/>
                <w:kern w:val="0"/>
                <w:szCs w:val="21"/>
                <w:u w:val="single"/>
              </w:rPr>
              <w:t>+</w:t>
            </w:r>
            <w:r w:rsidRPr="008D6662">
              <w:rPr>
                <w:rFonts w:hAnsi="ˎ̥"/>
                <w:kern w:val="0"/>
                <w:szCs w:val="21"/>
                <w:u w:val="single"/>
              </w:rPr>
              <w:t>麻石水膜除尘</w:t>
            </w:r>
            <w:r w:rsidRPr="008D6662">
              <w:rPr>
                <w:rFonts w:hAnsi="ˎ̥" w:hint="eastAsia"/>
                <w:kern w:val="0"/>
                <w:szCs w:val="21"/>
                <w:u w:val="single"/>
              </w:rPr>
              <w:t>装置</w:t>
            </w:r>
            <w:r w:rsidRPr="008D6662">
              <w:rPr>
                <w:szCs w:val="21"/>
                <w:u w:val="single"/>
              </w:rPr>
              <w:t>+</w:t>
            </w:r>
            <w:r w:rsidRPr="008D6662">
              <w:rPr>
                <w:rFonts w:hint="eastAsia"/>
                <w:szCs w:val="21"/>
                <w:u w:val="single"/>
              </w:rPr>
              <w:t>25</w:t>
            </w:r>
            <w:r w:rsidRPr="008D6662">
              <w:rPr>
                <w:szCs w:val="21"/>
                <w:u w:val="single"/>
              </w:rPr>
              <w:t>m</w:t>
            </w:r>
            <w:r w:rsidRPr="008D6662">
              <w:rPr>
                <w:szCs w:val="21"/>
                <w:u w:val="single"/>
              </w:rPr>
              <w:t>高排气筒</w:t>
            </w:r>
            <w:r w:rsidR="007D1F9E" w:rsidRPr="008D6662">
              <w:rPr>
                <w:rFonts w:hint="eastAsia"/>
                <w:szCs w:val="21"/>
                <w:u w:val="single"/>
              </w:rPr>
              <w:t>（</w:t>
            </w:r>
            <w:r w:rsidRPr="008D6662">
              <w:rPr>
                <w:szCs w:val="21"/>
                <w:u w:val="single"/>
              </w:rPr>
              <w:t>与锅炉废气共用一套</w:t>
            </w:r>
            <w:r w:rsidRPr="008D6662">
              <w:rPr>
                <w:rFonts w:hAnsi="ˎ̥"/>
                <w:kern w:val="0"/>
                <w:szCs w:val="21"/>
                <w:u w:val="single"/>
              </w:rPr>
              <w:t>麻石水膜除尘</w:t>
            </w:r>
            <w:r w:rsidRPr="008D6662">
              <w:rPr>
                <w:rFonts w:hAnsi="ˎ̥" w:hint="eastAsia"/>
                <w:kern w:val="0"/>
                <w:szCs w:val="21"/>
                <w:u w:val="single"/>
              </w:rPr>
              <w:t>装置</w:t>
            </w:r>
            <w:r w:rsidRPr="008D6662">
              <w:rPr>
                <w:rFonts w:hint="eastAsia"/>
                <w:szCs w:val="21"/>
                <w:u w:val="single"/>
              </w:rPr>
              <w:t>和</w:t>
            </w:r>
            <w:r w:rsidRPr="008D6662">
              <w:rPr>
                <w:rFonts w:hint="eastAsia"/>
                <w:szCs w:val="21"/>
                <w:u w:val="single"/>
              </w:rPr>
              <w:t>25</w:t>
            </w:r>
            <w:r w:rsidRPr="008D6662">
              <w:rPr>
                <w:szCs w:val="21"/>
                <w:u w:val="single"/>
              </w:rPr>
              <w:t>m</w:t>
            </w:r>
            <w:r w:rsidRPr="008D6662">
              <w:rPr>
                <w:szCs w:val="21"/>
                <w:u w:val="single"/>
              </w:rPr>
              <w:t>高排气筒</w:t>
            </w:r>
            <w:r w:rsidRPr="008D6662">
              <w:rPr>
                <w:rFonts w:hint="eastAsia"/>
                <w:szCs w:val="21"/>
                <w:u w:val="single"/>
              </w:rPr>
              <w:t>）</w:t>
            </w:r>
          </w:p>
        </w:tc>
        <w:tc>
          <w:tcPr>
            <w:tcW w:w="930" w:type="dxa"/>
            <w:vAlign w:val="center"/>
          </w:tcPr>
          <w:p w:rsidR="00960EEB" w:rsidRPr="008D6662" w:rsidRDefault="007D1F9E">
            <w:pPr>
              <w:spacing w:line="240" w:lineRule="exact"/>
              <w:jc w:val="center"/>
              <w:rPr>
                <w:szCs w:val="21"/>
                <w:u w:val="single"/>
              </w:rPr>
            </w:pPr>
            <w:r w:rsidRPr="008D6662">
              <w:rPr>
                <w:rFonts w:hint="eastAsia"/>
                <w:szCs w:val="21"/>
                <w:u w:val="single"/>
              </w:rPr>
              <w:t>1</w:t>
            </w: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spacing w:line="240" w:lineRule="exact"/>
              <w:jc w:val="center"/>
              <w:rPr>
                <w:szCs w:val="21"/>
                <w:u w:val="single"/>
              </w:rPr>
            </w:pPr>
            <w:r w:rsidRPr="008D6662">
              <w:rPr>
                <w:rFonts w:hint="eastAsia"/>
                <w:szCs w:val="21"/>
                <w:u w:val="single"/>
              </w:rPr>
              <w:t>恶臭废气</w:t>
            </w:r>
          </w:p>
        </w:tc>
        <w:tc>
          <w:tcPr>
            <w:tcW w:w="4827" w:type="dxa"/>
            <w:vAlign w:val="center"/>
          </w:tcPr>
          <w:p w:rsidR="00981BDC" w:rsidRPr="008D6662" w:rsidRDefault="00424180" w:rsidP="00424180">
            <w:pPr>
              <w:spacing w:line="240" w:lineRule="exact"/>
              <w:jc w:val="center"/>
              <w:rPr>
                <w:szCs w:val="21"/>
                <w:u w:val="single"/>
              </w:rPr>
            </w:pPr>
            <w:r w:rsidRPr="008D6662">
              <w:rPr>
                <w:rFonts w:ascii="ˎ̥" w:hAnsi="ˎ̥" w:cs="宋体" w:hint="eastAsia"/>
                <w:kern w:val="0"/>
                <w:szCs w:val="21"/>
                <w:u w:val="single"/>
              </w:rPr>
              <w:t>集中</w:t>
            </w:r>
            <w:r w:rsidR="00412211" w:rsidRPr="008D6662">
              <w:rPr>
                <w:rFonts w:ascii="ˎ̥" w:hAnsi="ˎ̥" w:cs="宋体" w:hint="eastAsia"/>
                <w:kern w:val="0"/>
                <w:szCs w:val="21"/>
                <w:u w:val="single"/>
              </w:rPr>
              <w:t>收集</w:t>
            </w:r>
            <w:r w:rsidR="00412211" w:rsidRPr="008D6662">
              <w:rPr>
                <w:rFonts w:ascii="ˎ̥" w:hAnsi="ˎ̥" w:cs="宋体" w:hint="eastAsia"/>
                <w:kern w:val="0"/>
                <w:szCs w:val="21"/>
                <w:u w:val="single"/>
              </w:rPr>
              <w:t>+</w:t>
            </w:r>
            <w:r w:rsidR="00412211" w:rsidRPr="008D6662">
              <w:rPr>
                <w:rFonts w:ascii="ˎ̥" w:hAnsi="ˎ̥" w:cs="宋体" w:hint="eastAsia"/>
                <w:kern w:val="0"/>
                <w:szCs w:val="21"/>
                <w:u w:val="single"/>
              </w:rPr>
              <w:t>水冷式冷凝器冷凝</w:t>
            </w:r>
            <w:r w:rsidR="00412211" w:rsidRPr="008D6662">
              <w:rPr>
                <w:rFonts w:ascii="ˎ̥" w:hAnsi="ˎ̥" w:cs="宋体" w:hint="eastAsia"/>
                <w:kern w:val="0"/>
                <w:szCs w:val="21"/>
                <w:u w:val="single"/>
              </w:rPr>
              <w:t>+</w:t>
            </w:r>
            <w:r w:rsidR="00412211" w:rsidRPr="008D6662">
              <w:rPr>
                <w:rFonts w:ascii="ˎ̥" w:hAnsi="ˎ̥" w:cs="宋体" w:hint="eastAsia"/>
                <w:kern w:val="0"/>
                <w:szCs w:val="21"/>
                <w:u w:val="single"/>
              </w:rPr>
              <w:t>引入锅炉燃烧</w:t>
            </w:r>
            <w:r w:rsidR="00412211" w:rsidRPr="008D6662">
              <w:rPr>
                <w:szCs w:val="21"/>
                <w:u w:val="single"/>
              </w:rPr>
              <w:t>+</w:t>
            </w:r>
            <w:r w:rsidR="00412211" w:rsidRPr="008D6662">
              <w:rPr>
                <w:rFonts w:hint="eastAsia"/>
                <w:szCs w:val="21"/>
                <w:u w:val="single"/>
              </w:rPr>
              <w:t>25</w:t>
            </w:r>
            <w:r w:rsidR="00412211" w:rsidRPr="008D6662">
              <w:rPr>
                <w:szCs w:val="21"/>
                <w:u w:val="single"/>
              </w:rPr>
              <w:t>m</w:t>
            </w:r>
            <w:r w:rsidR="00412211" w:rsidRPr="008D6662">
              <w:rPr>
                <w:szCs w:val="21"/>
                <w:u w:val="single"/>
              </w:rPr>
              <w:t>高排气筒</w:t>
            </w:r>
            <w:r w:rsidR="00412211" w:rsidRPr="008D6662">
              <w:rPr>
                <w:rFonts w:hint="eastAsia"/>
                <w:szCs w:val="21"/>
                <w:u w:val="single"/>
              </w:rPr>
              <w:t>（</w:t>
            </w:r>
            <w:r w:rsidR="00412211" w:rsidRPr="008D6662">
              <w:rPr>
                <w:szCs w:val="21"/>
                <w:u w:val="single"/>
              </w:rPr>
              <w:t>与锅炉废气共用一</w:t>
            </w:r>
            <w:r w:rsidRPr="008D6662">
              <w:rPr>
                <w:rFonts w:hint="eastAsia"/>
                <w:szCs w:val="21"/>
                <w:u w:val="single"/>
              </w:rPr>
              <w:t>根</w:t>
            </w:r>
            <w:r w:rsidR="00412211" w:rsidRPr="008D6662">
              <w:rPr>
                <w:rFonts w:hint="eastAsia"/>
                <w:szCs w:val="21"/>
                <w:u w:val="single"/>
              </w:rPr>
              <w:t>25</w:t>
            </w:r>
            <w:r w:rsidR="00412211" w:rsidRPr="008D6662">
              <w:rPr>
                <w:szCs w:val="21"/>
                <w:u w:val="single"/>
              </w:rPr>
              <w:t>m</w:t>
            </w:r>
            <w:r w:rsidR="00412211" w:rsidRPr="008D6662">
              <w:rPr>
                <w:szCs w:val="21"/>
                <w:u w:val="single"/>
              </w:rPr>
              <w:t>高排气筒</w:t>
            </w:r>
            <w:r w:rsidR="00412211" w:rsidRPr="008D6662">
              <w:rPr>
                <w:rFonts w:hint="eastAsia"/>
                <w:szCs w:val="21"/>
                <w:u w:val="single"/>
              </w:rPr>
              <w:t>）</w:t>
            </w:r>
          </w:p>
        </w:tc>
        <w:tc>
          <w:tcPr>
            <w:tcW w:w="930" w:type="dxa"/>
            <w:vAlign w:val="center"/>
          </w:tcPr>
          <w:p w:rsidR="00981BDC" w:rsidRPr="008D6662" w:rsidRDefault="007D1F9E">
            <w:pPr>
              <w:spacing w:line="240" w:lineRule="exact"/>
              <w:jc w:val="center"/>
              <w:rPr>
                <w:szCs w:val="21"/>
                <w:u w:val="single"/>
              </w:rPr>
            </w:pPr>
            <w:r w:rsidRPr="008D6662">
              <w:rPr>
                <w:rFonts w:hint="eastAsia"/>
                <w:szCs w:val="21"/>
                <w:u w:val="single"/>
              </w:rPr>
              <w:t>5</w:t>
            </w: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jc w:val="center"/>
              <w:rPr>
                <w:szCs w:val="21"/>
                <w:u w:val="single"/>
              </w:rPr>
            </w:pPr>
            <w:r w:rsidRPr="008D6662">
              <w:rPr>
                <w:szCs w:val="21"/>
                <w:u w:val="single"/>
              </w:rPr>
              <w:t>食堂油烟</w:t>
            </w:r>
          </w:p>
        </w:tc>
        <w:tc>
          <w:tcPr>
            <w:tcW w:w="4827" w:type="dxa"/>
            <w:vAlign w:val="center"/>
          </w:tcPr>
          <w:p w:rsidR="00981BDC" w:rsidRPr="008D6662" w:rsidRDefault="00412211">
            <w:pPr>
              <w:jc w:val="center"/>
              <w:rPr>
                <w:szCs w:val="21"/>
                <w:u w:val="single"/>
              </w:rPr>
            </w:pPr>
            <w:r w:rsidRPr="008D6662">
              <w:rPr>
                <w:szCs w:val="21"/>
                <w:u w:val="single"/>
              </w:rPr>
              <w:t>油烟净化器</w:t>
            </w:r>
          </w:p>
        </w:tc>
        <w:tc>
          <w:tcPr>
            <w:tcW w:w="930" w:type="dxa"/>
            <w:vAlign w:val="center"/>
          </w:tcPr>
          <w:p w:rsidR="00981BDC" w:rsidRPr="008D6662" w:rsidRDefault="00412211">
            <w:pPr>
              <w:jc w:val="center"/>
              <w:rPr>
                <w:szCs w:val="21"/>
                <w:u w:val="single"/>
              </w:rPr>
            </w:pPr>
            <w:r w:rsidRPr="008D6662">
              <w:rPr>
                <w:szCs w:val="21"/>
                <w:u w:val="single"/>
              </w:rPr>
              <w:t>1</w:t>
            </w:r>
          </w:p>
        </w:tc>
      </w:tr>
      <w:tr w:rsidR="00981BDC" w:rsidRPr="008D6662">
        <w:trPr>
          <w:trHeight w:val="64"/>
          <w:jc w:val="center"/>
        </w:trPr>
        <w:tc>
          <w:tcPr>
            <w:tcW w:w="1033" w:type="dxa"/>
            <w:vMerge w:val="restart"/>
            <w:vAlign w:val="center"/>
          </w:tcPr>
          <w:p w:rsidR="00981BDC" w:rsidRPr="008D6662" w:rsidRDefault="00412211">
            <w:pPr>
              <w:jc w:val="center"/>
              <w:rPr>
                <w:szCs w:val="21"/>
                <w:u w:val="single"/>
              </w:rPr>
            </w:pPr>
            <w:r w:rsidRPr="008D6662">
              <w:rPr>
                <w:szCs w:val="21"/>
                <w:u w:val="single"/>
              </w:rPr>
              <w:t>废水</w:t>
            </w:r>
          </w:p>
        </w:tc>
        <w:tc>
          <w:tcPr>
            <w:tcW w:w="1967" w:type="dxa"/>
            <w:vAlign w:val="center"/>
          </w:tcPr>
          <w:p w:rsidR="00981BDC" w:rsidRPr="008D6662" w:rsidRDefault="00412211">
            <w:pPr>
              <w:jc w:val="center"/>
              <w:rPr>
                <w:szCs w:val="21"/>
                <w:u w:val="single"/>
              </w:rPr>
            </w:pPr>
            <w:r w:rsidRPr="008D6662">
              <w:rPr>
                <w:rFonts w:hint="eastAsia"/>
                <w:szCs w:val="21"/>
                <w:u w:val="single"/>
              </w:rPr>
              <w:t>雨污分流</w:t>
            </w:r>
          </w:p>
        </w:tc>
        <w:tc>
          <w:tcPr>
            <w:tcW w:w="4827" w:type="dxa"/>
            <w:vAlign w:val="center"/>
          </w:tcPr>
          <w:p w:rsidR="00981BDC" w:rsidRPr="008D6662" w:rsidRDefault="00412211">
            <w:pPr>
              <w:jc w:val="center"/>
              <w:rPr>
                <w:szCs w:val="21"/>
                <w:u w:val="single"/>
              </w:rPr>
            </w:pPr>
            <w:r w:rsidRPr="008D6662">
              <w:rPr>
                <w:rFonts w:hint="eastAsia"/>
                <w:szCs w:val="21"/>
                <w:u w:val="single"/>
              </w:rPr>
              <w:t>雨水管网</w:t>
            </w:r>
          </w:p>
        </w:tc>
        <w:tc>
          <w:tcPr>
            <w:tcW w:w="930" w:type="dxa"/>
            <w:vAlign w:val="center"/>
          </w:tcPr>
          <w:p w:rsidR="00981BDC" w:rsidRPr="008D6662" w:rsidRDefault="00412211">
            <w:pPr>
              <w:jc w:val="center"/>
              <w:rPr>
                <w:szCs w:val="21"/>
                <w:u w:val="single"/>
              </w:rPr>
            </w:pPr>
            <w:r w:rsidRPr="008D6662">
              <w:rPr>
                <w:rFonts w:hint="eastAsia"/>
                <w:szCs w:val="21"/>
                <w:u w:val="single"/>
              </w:rPr>
              <w:t>2</w:t>
            </w: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jc w:val="center"/>
              <w:rPr>
                <w:szCs w:val="21"/>
                <w:u w:val="single"/>
              </w:rPr>
            </w:pPr>
            <w:r w:rsidRPr="008D6662">
              <w:rPr>
                <w:rFonts w:hint="eastAsia"/>
                <w:szCs w:val="21"/>
                <w:u w:val="single"/>
              </w:rPr>
              <w:t>生产废水</w:t>
            </w:r>
          </w:p>
        </w:tc>
        <w:tc>
          <w:tcPr>
            <w:tcW w:w="4827" w:type="dxa"/>
            <w:vAlign w:val="center"/>
          </w:tcPr>
          <w:p w:rsidR="00981BDC" w:rsidRPr="008D6662" w:rsidRDefault="00412211">
            <w:pPr>
              <w:jc w:val="center"/>
              <w:rPr>
                <w:szCs w:val="21"/>
                <w:u w:val="single"/>
              </w:rPr>
            </w:pPr>
            <w:r w:rsidRPr="008D6662">
              <w:rPr>
                <w:kern w:val="0"/>
                <w:szCs w:val="21"/>
                <w:u w:val="single"/>
              </w:rPr>
              <w:t>隔油池</w:t>
            </w:r>
            <w:r w:rsidRPr="008D6662">
              <w:rPr>
                <w:szCs w:val="21"/>
                <w:u w:val="single"/>
              </w:rPr>
              <w:t>+</w:t>
            </w:r>
            <w:r w:rsidRPr="008D6662">
              <w:rPr>
                <w:rFonts w:hAnsi="宋体"/>
                <w:szCs w:val="21"/>
                <w:u w:val="single"/>
              </w:rPr>
              <w:t>气浮</w:t>
            </w:r>
            <w:r w:rsidRPr="008D6662">
              <w:rPr>
                <w:szCs w:val="21"/>
                <w:u w:val="single"/>
              </w:rPr>
              <w:t>+A/O</w:t>
            </w:r>
            <w:r w:rsidRPr="008D6662">
              <w:rPr>
                <w:rFonts w:hAnsi="宋体"/>
                <w:szCs w:val="21"/>
                <w:u w:val="single"/>
              </w:rPr>
              <w:t>接触氧化</w:t>
            </w:r>
            <w:r w:rsidRPr="008D6662">
              <w:rPr>
                <w:szCs w:val="21"/>
                <w:u w:val="single"/>
              </w:rPr>
              <w:t>+</w:t>
            </w:r>
            <w:r w:rsidRPr="008D6662">
              <w:rPr>
                <w:rFonts w:hAnsi="宋体"/>
                <w:szCs w:val="21"/>
                <w:u w:val="single"/>
              </w:rPr>
              <w:t>超滤膜和反渗透</w:t>
            </w:r>
          </w:p>
        </w:tc>
        <w:tc>
          <w:tcPr>
            <w:tcW w:w="930" w:type="dxa"/>
            <w:vAlign w:val="center"/>
          </w:tcPr>
          <w:p w:rsidR="00981BDC" w:rsidRPr="008D6662" w:rsidRDefault="00412211">
            <w:pPr>
              <w:jc w:val="center"/>
              <w:rPr>
                <w:szCs w:val="21"/>
                <w:u w:val="single"/>
              </w:rPr>
            </w:pPr>
            <w:r w:rsidRPr="008D6662">
              <w:rPr>
                <w:rFonts w:hint="eastAsia"/>
                <w:szCs w:val="21"/>
                <w:u w:val="single"/>
              </w:rPr>
              <w:t>20</w:t>
            </w: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jc w:val="center"/>
              <w:rPr>
                <w:szCs w:val="21"/>
                <w:u w:val="single"/>
              </w:rPr>
            </w:pPr>
            <w:r w:rsidRPr="008D6662">
              <w:rPr>
                <w:szCs w:val="21"/>
                <w:u w:val="single"/>
              </w:rPr>
              <w:t>生活污水</w:t>
            </w:r>
          </w:p>
        </w:tc>
        <w:tc>
          <w:tcPr>
            <w:tcW w:w="4827" w:type="dxa"/>
            <w:vAlign w:val="center"/>
          </w:tcPr>
          <w:p w:rsidR="00981BDC" w:rsidRPr="008D6662" w:rsidRDefault="00412211">
            <w:pPr>
              <w:jc w:val="center"/>
              <w:rPr>
                <w:szCs w:val="21"/>
                <w:u w:val="single"/>
              </w:rPr>
            </w:pPr>
            <w:r w:rsidRPr="008D6662">
              <w:rPr>
                <w:rFonts w:hint="eastAsia"/>
                <w:szCs w:val="21"/>
                <w:u w:val="single"/>
              </w:rPr>
              <w:t>隔油池</w:t>
            </w:r>
            <w:r w:rsidRPr="008D6662">
              <w:rPr>
                <w:rFonts w:hint="eastAsia"/>
                <w:szCs w:val="21"/>
                <w:u w:val="single"/>
              </w:rPr>
              <w:t>+</w:t>
            </w:r>
            <w:r w:rsidRPr="008D6662">
              <w:rPr>
                <w:szCs w:val="21"/>
                <w:u w:val="single"/>
              </w:rPr>
              <w:t>化粪池</w:t>
            </w:r>
          </w:p>
        </w:tc>
        <w:tc>
          <w:tcPr>
            <w:tcW w:w="930" w:type="dxa"/>
            <w:vAlign w:val="center"/>
          </w:tcPr>
          <w:p w:rsidR="00981BDC" w:rsidRPr="008D6662" w:rsidRDefault="00412211">
            <w:pPr>
              <w:jc w:val="center"/>
              <w:rPr>
                <w:szCs w:val="21"/>
                <w:u w:val="single"/>
              </w:rPr>
            </w:pPr>
            <w:r w:rsidRPr="008D6662">
              <w:rPr>
                <w:rFonts w:hint="eastAsia"/>
                <w:szCs w:val="21"/>
                <w:u w:val="single"/>
              </w:rPr>
              <w:t>1</w:t>
            </w:r>
          </w:p>
        </w:tc>
      </w:tr>
      <w:tr w:rsidR="00981BDC" w:rsidRPr="008D6662">
        <w:trPr>
          <w:trHeight w:val="346"/>
          <w:jc w:val="center"/>
        </w:trPr>
        <w:tc>
          <w:tcPr>
            <w:tcW w:w="1033" w:type="dxa"/>
            <w:vAlign w:val="center"/>
          </w:tcPr>
          <w:p w:rsidR="00981BDC" w:rsidRPr="008D6662" w:rsidRDefault="00412211">
            <w:pPr>
              <w:jc w:val="center"/>
              <w:rPr>
                <w:szCs w:val="21"/>
                <w:u w:val="single"/>
              </w:rPr>
            </w:pPr>
            <w:r w:rsidRPr="008D6662">
              <w:rPr>
                <w:szCs w:val="21"/>
                <w:u w:val="single"/>
              </w:rPr>
              <w:t>噪声</w:t>
            </w:r>
          </w:p>
        </w:tc>
        <w:tc>
          <w:tcPr>
            <w:tcW w:w="1967" w:type="dxa"/>
            <w:vAlign w:val="center"/>
          </w:tcPr>
          <w:p w:rsidR="00981BDC" w:rsidRPr="008D6662" w:rsidRDefault="00412211">
            <w:pPr>
              <w:jc w:val="center"/>
              <w:rPr>
                <w:szCs w:val="21"/>
                <w:u w:val="single"/>
              </w:rPr>
            </w:pPr>
            <w:r w:rsidRPr="008D6662">
              <w:rPr>
                <w:szCs w:val="21"/>
                <w:u w:val="single"/>
              </w:rPr>
              <w:t>噪声</w:t>
            </w:r>
          </w:p>
        </w:tc>
        <w:tc>
          <w:tcPr>
            <w:tcW w:w="4827" w:type="dxa"/>
            <w:vAlign w:val="center"/>
          </w:tcPr>
          <w:p w:rsidR="00981BDC" w:rsidRPr="008D6662" w:rsidRDefault="00412211">
            <w:pPr>
              <w:jc w:val="center"/>
              <w:rPr>
                <w:szCs w:val="21"/>
                <w:u w:val="single"/>
              </w:rPr>
            </w:pPr>
            <w:r w:rsidRPr="008D6662">
              <w:rPr>
                <w:szCs w:val="21"/>
                <w:u w:val="single"/>
              </w:rPr>
              <w:t>选用低噪设备、消声器、减振垫</w:t>
            </w:r>
            <w:r w:rsidRPr="008D6662">
              <w:rPr>
                <w:rFonts w:hint="eastAsia"/>
                <w:szCs w:val="21"/>
                <w:u w:val="single"/>
              </w:rPr>
              <w:t>，合理布局</w:t>
            </w:r>
          </w:p>
        </w:tc>
        <w:tc>
          <w:tcPr>
            <w:tcW w:w="930" w:type="dxa"/>
            <w:vAlign w:val="center"/>
          </w:tcPr>
          <w:p w:rsidR="00981BDC" w:rsidRPr="008D6662" w:rsidRDefault="00412211">
            <w:pPr>
              <w:jc w:val="center"/>
              <w:rPr>
                <w:szCs w:val="21"/>
                <w:u w:val="single"/>
              </w:rPr>
            </w:pPr>
            <w:r w:rsidRPr="008D6662">
              <w:rPr>
                <w:rFonts w:hint="eastAsia"/>
                <w:szCs w:val="21"/>
                <w:u w:val="single"/>
              </w:rPr>
              <w:t>2</w:t>
            </w:r>
          </w:p>
        </w:tc>
      </w:tr>
      <w:tr w:rsidR="00981BDC" w:rsidRPr="008D6662">
        <w:trPr>
          <w:trHeight w:val="64"/>
          <w:jc w:val="center"/>
        </w:trPr>
        <w:tc>
          <w:tcPr>
            <w:tcW w:w="1033" w:type="dxa"/>
            <w:vMerge w:val="restart"/>
            <w:vAlign w:val="center"/>
          </w:tcPr>
          <w:p w:rsidR="00981BDC" w:rsidRPr="008D6662" w:rsidRDefault="00412211">
            <w:pPr>
              <w:jc w:val="center"/>
              <w:rPr>
                <w:szCs w:val="21"/>
                <w:u w:val="single"/>
              </w:rPr>
            </w:pPr>
            <w:r w:rsidRPr="008D6662">
              <w:rPr>
                <w:szCs w:val="21"/>
                <w:u w:val="single"/>
              </w:rPr>
              <w:t>固废</w:t>
            </w:r>
          </w:p>
        </w:tc>
        <w:tc>
          <w:tcPr>
            <w:tcW w:w="1967" w:type="dxa"/>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szCs w:val="21"/>
                <w:u w:val="single"/>
              </w:rPr>
              <w:t>一般固废</w:t>
            </w:r>
          </w:p>
        </w:tc>
        <w:tc>
          <w:tcPr>
            <w:tcW w:w="4827" w:type="dxa"/>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hint="eastAsia"/>
                <w:szCs w:val="21"/>
                <w:u w:val="single"/>
              </w:rPr>
              <w:t>一般固废暂存场所</w:t>
            </w:r>
          </w:p>
        </w:tc>
        <w:tc>
          <w:tcPr>
            <w:tcW w:w="930" w:type="dxa"/>
            <w:vMerge w:val="restart"/>
            <w:vAlign w:val="center"/>
          </w:tcPr>
          <w:p w:rsidR="00981BDC" w:rsidRPr="008D6662" w:rsidRDefault="00412211">
            <w:pPr>
              <w:spacing w:line="240" w:lineRule="exact"/>
              <w:jc w:val="center"/>
              <w:rPr>
                <w:szCs w:val="21"/>
                <w:u w:val="single"/>
              </w:rPr>
            </w:pPr>
            <w:r w:rsidRPr="008D6662">
              <w:rPr>
                <w:rFonts w:hint="eastAsia"/>
                <w:szCs w:val="21"/>
                <w:u w:val="single"/>
              </w:rPr>
              <w:t>5</w:t>
            </w: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szCs w:val="21"/>
                <w:u w:val="single"/>
              </w:rPr>
              <w:t>危险废物</w:t>
            </w:r>
          </w:p>
        </w:tc>
        <w:tc>
          <w:tcPr>
            <w:tcW w:w="4827" w:type="dxa"/>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szCs w:val="21"/>
                <w:u w:val="single"/>
              </w:rPr>
              <w:t>危险废物临时贮存场所</w:t>
            </w:r>
          </w:p>
        </w:tc>
        <w:tc>
          <w:tcPr>
            <w:tcW w:w="930" w:type="dxa"/>
            <w:vMerge/>
            <w:vAlign w:val="center"/>
          </w:tcPr>
          <w:p w:rsidR="00981BDC" w:rsidRPr="008D6662" w:rsidRDefault="00981BDC">
            <w:pPr>
              <w:spacing w:line="240" w:lineRule="exact"/>
              <w:jc w:val="center"/>
              <w:rPr>
                <w:szCs w:val="21"/>
                <w:u w:val="single"/>
              </w:rPr>
            </w:pPr>
          </w:p>
        </w:tc>
      </w:tr>
      <w:tr w:rsidR="00981BDC" w:rsidRPr="008D6662">
        <w:trPr>
          <w:trHeight w:val="64"/>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spacing w:line="240" w:lineRule="exact"/>
              <w:jc w:val="center"/>
              <w:rPr>
                <w:szCs w:val="21"/>
                <w:u w:val="single"/>
              </w:rPr>
            </w:pPr>
            <w:r w:rsidRPr="008D6662">
              <w:rPr>
                <w:szCs w:val="21"/>
                <w:u w:val="single"/>
              </w:rPr>
              <w:t>生活垃圾</w:t>
            </w:r>
          </w:p>
        </w:tc>
        <w:tc>
          <w:tcPr>
            <w:tcW w:w="4827" w:type="dxa"/>
            <w:vAlign w:val="center"/>
          </w:tcPr>
          <w:p w:rsidR="00981BDC" w:rsidRPr="008D6662" w:rsidRDefault="00412211">
            <w:pPr>
              <w:spacing w:line="240" w:lineRule="exact"/>
              <w:jc w:val="center"/>
              <w:rPr>
                <w:szCs w:val="21"/>
                <w:u w:val="single"/>
              </w:rPr>
            </w:pPr>
            <w:r w:rsidRPr="008D6662">
              <w:rPr>
                <w:rFonts w:hint="eastAsia"/>
                <w:szCs w:val="21"/>
                <w:u w:val="single"/>
              </w:rPr>
              <w:t>垃圾桶，</w:t>
            </w:r>
            <w:r w:rsidRPr="008D6662">
              <w:rPr>
                <w:szCs w:val="21"/>
                <w:u w:val="single"/>
              </w:rPr>
              <w:t>环卫部门收集处置</w:t>
            </w:r>
          </w:p>
        </w:tc>
        <w:tc>
          <w:tcPr>
            <w:tcW w:w="930" w:type="dxa"/>
            <w:vMerge/>
            <w:vAlign w:val="center"/>
          </w:tcPr>
          <w:p w:rsidR="00981BDC" w:rsidRPr="008D6662" w:rsidRDefault="00981BDC">
            <w:pPr>
              <w:spacing w:line="240" w:lineRule="exact"/>
              <w:jc w:val="center"/>
              <w:rPr>
                <w:szCs w:val="21"/>
                <w:u w:val="single"/>
              </w:rPr>
            </w:pPr>
          </w:p>
        </w:tc>
      </w:tr>
      <w:tr w:rsidR="00981BDC" w:rsidRPr="008D6662">
        <w:trPr>
          <w:trHeight w:val="316"/>
          <w:jc w:val="center"/>
        </w:trPr>
        <w:tc>
          <w:tcPr>
            <w:tcW w:w="1033" w:type="dxa"/>
            <w:vAlign w:val="center"/>
          </w:tcPr>
          <w:p w:rsidR="00981BDC" w:rsidRPr="008D6662" w:rsidRDefault="00412211">
            <w:pPr>
              <w:widowControl/>
              <w:adjustRightInd w:val="0"/>
              <w:snapToGrid w:val="0"/>
              <w:jc w:val="center"/>
              <w:rPr>
                <w:kern w:val="0"/>
                <w:szCs w:val="21"/>
                <w:u w:val="single"/>
              </w:rPr>
            </w:pPr>
            <w:r w:rsidRPr="008D6662">
              <w:rPr>
                <w:rFonts w:hint="eastAsia"/>
                <w:kern w:val="0"/>
                <w:szCs w:val="21"/>
                <w:u w:val="single"/>
              </w:rPr>
              <w:t>地下水</w:t>
            </w:r>
          </w:p>
        </w:tc>
        <w:tc>
          <w:tcPr>
            <w:tcW w:w="1967" w:type="dxa"/>
            <w:vAlign w:val="center"/>
          </w:tcPr>
          <w:p w:rsidR="00981BDC" w:rsidRPr="008D6662" w:rsidRDefault="00412211">
            <w:pPr>
              <w:widowControl/>
              <w:adjustRightInd w:val="0"/>
              <w:snapToGrid w:val="0"/>
              <w:jc w:val="center"/>
              <w:rPr>
                <w:kern w:val="0"/>
                <w:szCs w:val="21"/>
                <w:u w:val="single"/>
              </w:rPr>
            </w:pPr>
            <w:r w:rsidRPr="008D6662">
              <w:rPr>
                <w:rFonts w:hint="eastAsia"/>
                <w:kern w:val="0"/>
                <w:szCs w:val="21"/>
                <w:u w:val="single"/>
              </w:rPr>
              <w:t>井水</w:t>
            </w:r>
          </w:p>
        </w:tc>
        <w:tc>
          <w:tcPr>
            <w:tcW w:w="4827" w:type="dxa"/>
            <w:vAlign w:val="center"/>
          </w:tcPr>
          <w:p w:rsidR="00981BDC" w:rsidRPr="008D6662" w:rsidRDefault="00412211">
            <w:pPr>
              <w:widowControl/>
              <w:adjustRightInd w:val="0"/>
              <w:snapToGrid w:val="0"/>
              <w:jc w:val="center"/>
              <w:rPr>
                <w:kern w:val="0"/>
                <w:szCs w:val="21"/>
                <w:u w:val="single"/>
              </w:rPr>
            </w:pPr>
            <w:r w:rsidRPr="008D6662">
              <w:rPr>
                <w:rFonts w:hint="eastAsia"/>
                <w:kern w:val="0"/>
                <w:szCs w:val="21"/>
                <w:u w:val="single"/>
              </w:rPr>
              <w:t>紫外线或加氯杀菌消毒</w:t>
            </w:r>
          </w:p>
        </w:tc>
        <w:tc>
          <w:tcPr>
            <w:tcW w:w="930" w:type="dxa"/>
            <w:vAlign w:val="center"/>
          </w:tcPr>
          <w:p w:rsidR="00981BDC" w:rsidRPr="008D6662" w:rsidRDefault="00412211">
            <w:pPr>
              <w:spacing w:line="240" w:lineRule="exact"/>
              <w:jc w:val="center"/>
              <w:rPr>
                <w:szCs w:val="21"/>
                <w:u w:val="single"/>
              </w:rPr>
            </w:pPr>
            <w:r w:rsidRPr="008D6662">
              <w:rPr>
                <w:rFonts w:hint="eastAsia"/>
                <w:szCs w:val="21"/>
                <w:u w:val="single"/>
              </w:rPr>
              <w:t>0.5</w:t>
            </w:r>
          </w:p>
        </w:tc>
      </w:tr>
      <w:tr w:rsidR="00981BDC" w:rsidRPr="008D6662">
        <w:trPr>
          <w:trHeight w:val="316"/>
          <w:jc w:val="center"/>
        </w:trPr>
        <w:tc>
          <w:tcPr>
            <w:tcW w:w="1033" w:type="dxa"/>
            <w:vMerge w:val="restart"/>
            <w:vAlign w:val="center"/>
          </w:tcPr>
          <w:p w:rsidR="00981BDC" w:rsidRPr="008D6662" w:rsidRDefault="00412211">
            <w:pPr>
              <w:jc w:val="center"/>
              <w:rPr>
                <w:szCs w:val="21"/>
                <w:u w:val="single"/>
              </w:rPr>
            </w:pPr>
            <w:r w:rsidRPr="008D6662">
              <w:rPr>
                <w:rFonts w:hint="eastAsia"/>
                <w:szCs w:val="21"/>
                <w:u w:val="single"/>
              </w:rPr>
              <w:t>风险</w:t>
            </w:r>
          </w:p>
        </w:tc>
        <w:tc>
          <w:tcPr>
            <w:tcW w:w="1967" w:type="dxa"/>
            <w:vAlign w:val="center"/>
          </w:tcPr>
          <w:p w:rsidR="00981BDC" w:rsidRPr="008D6662" w:rsidRDefault="00412211">
            <w:pPr>
              <w:spacing w:line="240" w:lineRule="exact"/>
              <w:jc w:val="center"/>
              <w:rPr>
                <w:szCs w:val="21"/>
                <w:u w:val="single"/>
              </w:rPr>
            </w:pPr>
            <w:r w:rsidRPr="008D6662">
              <w:rPr>
                <w:rFonts w:hint="eastAsia"/>
                <w:szCs w:val="21"/>
                <w:u w:val="single"/>
              </w:rPr>
              <w:t>事故池</w:t>
            </w:r>
          </w:p>
        </w:tc>
        <w:tc>
          <w:tcPr>
            <w:tcW w:w="4827" w:type="dxa"/>
            <w:vAlign w:val="center"/>
          </w:tcPr>
          <w:p w:rsidR="00981BDC" w:rsidRPr="008D6662" w:rsidRDefault="00BE3D34">
            <w:pPr>
              <w:spacing w:line="240" w:lineRule="exact"/>
              <w:jc w:val="center"/>
              <w:rPr>
                <w:szCs w:val="21"/>
                <w:u w:val="single"/>
              </w:rPr>
            </w:pPr>
            <w:r w:rsidRPr="008D6662">
              <w:rPr>
                <w:rFonts w:hint="eastAsia"/>
                <w:szCs w:val="21"/>
                <w:u w:val="single"/>
              </w:rPr>
              <w:t>1</w:t>
            </w:r>
            <w:r w:rsidR="00412211" w:rsidRPr="008D6662">
              <w:rPr>
                <w:rFonts w:hint="eastAsia"/>
                <w:szCs w:val="21"/>
                <w:u w:val="single"/>
              </w:rPr>
              <w:t>0m</w:t>
            </w:r>
            <w:r w:rsidR="00412211" w:rsidRPr="008D6662">
              <w:rPr>
                <w:rFonts w:hint="eastAsia"/>
                <w:szCs w:val="21"/>
                <w:u w:val="single"/>
                <w:vertAlign w:val="superscript"/>
              </w:rPr>
              <w:t>3</w:t>
            </w:r>
          </w:p>
        </w:tc>
        <w:tc>
          <w:tcPr>
            <w:tcW w:w="930" w:type="dxa"/>
            <w:vAlign w:val="center"/>
          </w:tcPr>
          <w:p w:rsidR="00981BDC" w:rsidRPr="008D6662" w:rsidRDefault="00412211">
            <w:pPr>
              <w:spacing w:line="240" w:lineRule="exact"/>
              <w:jc w:val="center"/>
              <w:rPr>
                <w:szCs w:val="21"/>
                <w:u w:val="single"/>
              </w:rPr>
            </w:pPr>
            <w:r w:rsidRPr="008D6662">
              <w:rPr>
                <w:rFonts w:hint="eastAsia"/>
                <w:szCs w:val="21"/>
                <w:u w:val="single"/>
              </w:rPr>
              <w:t>2</w:t>
            </w:r>
          </w:p>
        </w:tc>
      </w:tr>
      <w:tr w:rsidR="00981BDC" w:rsidRPr="008D6662">
        <w:trPr>
          <w:trHeight w:val="316"/>
          <w:jc w:val="center"/>
        </w:trPr>
        <w:tc>
          <w:tcPr>
            <w:tcW w:w="1033" w:type="dxa"/>
            <w:vMerge/>
            <w:vAlign w:val="center"/>
          </w:tcPr>
          <w:p w:rsidR="00981BDC" w:rsidRPr="008D6662" w:rsidRDefault="00981BDC">
            <w:pPr>
              <w:jc w:val="center"/>
              <w:rPr>
                <w:szCs w:val="21"/>
                <w:u w:val="single"/>
              </w:rPr>
            </w:pPr>
          </w:p>
        </w:tc>
        <w:tc>
          <w:tcPr>
            <w:tcW w:w="1967" w:type="dxa"/>
            <w:vAlign w:val="center"/>
          </w:tcPr>
          <w:p w:rsidR="00981BDC" w:rsidRPr="008D6662" w:rsidRDefault="00412211">
            <w:pPr>
              <w:spacing w:line="240" w:lineRule="exact"/>
              <w:jc w:val="center"/>
              <w:rPr>
                <w:szCs w:val="21"/>
                <w:u w:val="single"/>
              </w:rPr>
            </w:pPr>
            <w:r w:rsidRPr="008D6662">
              <w:rPr>
                <w:rFonts w:hint="eastAsia"/>
                <w:szCs w:val="21"/>
                <w:u w:val="single"/>
              </w:rPr>
              <w:t>围堰</w:t>
            </w:r>
          </w:p>
        </w:tc>
        <w:tc>
          <w:tcPr>
            <w:tcW w:w="4827" w:type="dxa"/>
            <w:vAlign w:val="center"/>
          </w:tcPr>
          <w:p w:rsidR="00981BDC" w:rsidRPr="008D6662" w:rsidRDefault="00412211">
            <w:pPr>
              <w:spacing w:line="240" w:lineRule="exact"/>
              <w:jc w:val="center"/>
              <w:rPr>
                <w:szCs w:val="21"/>
                <w:u w:val="single"/>
              </w:rPr>
            </w:pPr>
            <w:r w:rsidRPr="008D6662">
              <w:rPr>
                <w:rFonts w:hint="eastAsia"/>
                <w:szCs w:val="21"/>
                <w:u w:val="single"/>
              </w:rPr>
              <w:t>/</w:t>
            </w:r>
          </w:p>
        </w:tc>
        <w:tc>
          <w:tcPr>
            <w:tcW w:w="930" w:type="dxa"/>
            <w:vAlign w:val="center"/>
          </w:tcPr>
          <w:p w:rsidR="00981BDC" w:rsidRPr="008D6662" w:rsidRDefault="00412211">
            <w:pPr>
              <w:spacing w:line="240" w:lineRule="exact"/>
              <w:jc w:val="center"/>
              <w:rPr>
                <w:szCs w:val="21"/>
                <w:u w:val="single"/>
              </w:rPr>
            </w:pPr>
            <w:r w:rsidRPr="008D6662">
              <w:rPr>
                <w:rFonts w:hint="eastAsia"/>
                <w:szCs w:val="21"/>
                <w:u w:val="single"/>
              </w:rPr>
              <w:t>2</w:t>
            </w:r>
          </w:p>
        </w:tc>
      </w:tr>
      <w:tr w:rsidR="00981BDC" w:rsidRPr="008D6662">
        <w:trPr>
          <w:trHeight w:val="316"/>
          <w:jc w:val="center"/>
        </w:trPr>
        <w:tc>
          <w:tcPr>
            <w:tcW w:w="1033" w:type="dxa"/>
            <w:vAlign w:val="center"/>
          </w:tcPr>
          <w:p w:rsidR="00981BDC" w:rsidRPr="008D6662" w:rsidRDefault="00412211">
            <w:pPr>
              <w:jc w:val="center"/>
              <w:rPr>
                <w:szCs w:val="21"/>
                <w:u w:val="single"/>
              </w:rPr>
            </w:pPr>
            <w:r w:rsidRPr="008D6662">
              <w:rPr>
                <w:rFonts w:hint="eastAsia"/>
                <w:szCs w:val="21"/>
                <w:u w:val="single"/>
              </w:rPr>
              <w:t>生态</w:t>
            </w:r>
          </w:p>
        </w:tc>
        <w:tc>
          <w:tcPr>
            <w:tcW w:w="1967" w:type="dxa"/>
            <w:vAlign w:val="center"/>
          </w:tcPr>
          <w:p w:rsidR="00981BDC" w:rsidRPr="008D6662" w:rsidRDefault="00412211">
            <w:pPr>
              <w:spacing w:line="240" w:lineRule="exact"/>
              <w:jc w:val="center"/>
              <w:rPr>
                <w:szCs w:val="21"/>
                <w:u w:val="single"/>
              </w:rPr>
            </w:pPr>
            <w:r w:rsidRPr="008D6662">
              <w:rPr>
                <w:rFonts w:hint="eastAsia"/>
                <w:szCs w:val="21"/>
                <w:u w:val="single"/>
              </w:rPr>
              <w:t>绿化</w:t>
            </w:r>
          </w:p>
        </w:tc>
        <w:tc>
          <w:tcPr>
            <w:tcW w:w="4827" w:type="dxa"/>
            <w:vAlign w:val="center"/>
          </w:tcPr>
          <w:p w:rsidR="00981BDC" w:rsidRPr="008D6662" w:rsidRDefault="00412211">
            <w:pPr>
              <w:spacing w:line="240" w:lineRule="exact"/>
              <w:jc w:val="center"/>
              <w:rPr>
                <w:szCs w:val="21"/>
                <w:u w:val="single"/>
              </w:rPr>
            </w:pPr>
            <w:r w:rsidRPr="008D6662">
              <w:rPr>
                <w:rFonts w:hint="eastAsia"/>
                <w:szCs w:val="21"/>
                <w:u w:val="single"/>
              </w:rPr>
              <w:t>厂区绿化</w:t>
            </w:r>
          </w:p>
        </w:tc>
        <w:tc>
          <w:tcPr>
            <w:tcW w:w="930" w:type="dxa"/>
            <w:vAlign w:val="center"/>
          </w:tcPr>
          <w:p w:rsidR="00981BDC" w:rsidRPr="008D6662" w:rsidRDefault="00412211">
            <w:pPr>
              <w:spacing w:line="240" w:lineRule="exact"/>
              <w:jc w:val="center"/>
              <w:rPr>
                <w:szCs w:val="21"/>
                <w:u w:val="single"/>
              </w:rPr>
            </w:pPr>
            <w:r w:rsidRPr="008D6662">
              <w:rPr>
                <w:rFonts w:hint="eastAsia"/>
                <w:szCs w:val="21"/>
                <w:u w:val="single"/>
              </w:rPr>
              <w:t>0.5</w:t>
            </w:r>
          </w:p>
        </w:tc>
      </w:tr>
      <w:tr w:rsidR="00981BDC" w:rsidRPr="008D6662">
        <w:trPr>
          <w:trHeight w:val="64"/>
          <w:jc w:val="center"/>
        </w:trPr>
        <w:tc>
          <w:tcPr>
            <w:tcW w:w="7827" w:type="dxa"/>
            <w:gridSpan w:val="3"/>
            <w:vAlign w:val="center"/>
          </w:tcPr>
          <w:p w:rsidR="00981BDC" w:rsidRPr="008D6662" w:rsidRDefault="00412211">
            <w:pPr>
              <w:pStyle w:val="af"/>
              <w:adjustRightInd w:val="0"/>
              <w:snapToGrid w:val="0"/>
              <w:spacing w:after="0"/>
              <w:ind w:leftChars="0" w:left="0"/>
              <w:jc w:val="left"/>
              <w:rPr>
                <w:rFonts w:hAnsi="宋体"/>
                <w:szCs w:val="21"/>
                <w:u w:val="single"/>
              </w:rPr>
            </w:pPr>
            <w:r w:rsidRPr="008D6662">
              <w:rPr>
                <w:rFonts w:hAnsi="宋体"/>
                <w:szCs w:val="21"/>
                <w:u w:val="single"/>
              </w:rPr>
              <w:t>环境管理与监测</w:t>
            </w:r>
          </w:p>
        </w:tc>
        <w:tc>
          <w:tcPr>
            <w:tcW w:w="930" w:type="dxa"/>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hint="eastAsia"/>
                <w:szCs w:val="21"/>
                <w:u w:val="single"/>
              </w:rPr>
              <w:t>3</w:t>
            </w:r>
          </w:p>
        </w:tc>
      </w:tr>
      <w:tr w:rsidR="00981BDC" w:rsidRPr="008D6662">
        <w:trPr>
          <w:trHeight w:val="64"/>
          <w:jc w:val="center"/>
        </w:trPr>
        <w:tc>
          <w:tcPr>
            <w:tcW w:w="7827" w:type="dxa"/>
            <w:gridSpan w:val="3"/>
            <w:vAlign w:val="center"/>
          </w:tcPr>
          <w:p w:rsidR="00981BDC" w:rsidRPr="008D6662" w:rsidRDefault="00412211">
            <w:pPr>
              <w:spacing w:line="240" w:lineRule="exact"/>
              <w:jc w:val="left"/>
              <w:rPr>
                <w:szCs w:val="21"/>
                <w:u w:val="single"/>
              </w:rPr>
            </w:pPr>
            <w:r w:rsidRPr="008D6662">
              <w:rPr>
                <w:szCs w:val="21"/>
                <w:u w:val="single"/>
              </w:rPr>
              <w:t>合计</w:t>
            </w:r>
          </w:p>
        </w:tc>
        <w:tc>
          <w:tcPr>
            <w:tcW w:w="930" w:type="dxa"/>
            <w:vAlign w:val="center"/>
          </w:tcPr>
          <w:p w:rsidR="00981BDC" w:rsidRPr="008D6662" w:rsidRDefault="00412211">
            <w:pPr>
              <w:spacing w:line="240" w:lineRule="exact"/>
              <w:jc w:val="center"/>
              <w:rPr>
                <w:szCs w:val="21"/>
                <w:u w:val="single"/>
              </w:rPr>
            </w:pPr>
            <w:r w:rsidRPr="008D6662">
              <w:rPr>
                <w:rFonts w:hint="eastAsia"/>
                <w:szCs w:val="21"/>
                <w:u w:val="single"/>
              </w:rPr>
              <w:t>60</w:t>
            </w:r>
          </w:p>
        </w:tc>
      </w:tr>
      <w:tr w:rsidR="00981BDC" w:rsidRPr="008D6662">
        <w:trPr>
          <w:trHeight w:val="64"/>
          <w:jc w:val="center"/>
        </w:trPr>
        <w:tc>
          <w:tcPr>
            <w:tcW w:w="3000" w:type="dxa"/>
            <w:gridSpan w:val="2"/>
            <w:vAlign w:val="center"/>
          </w:tcPr>
          <w:p w:rsidR="00981BDC" w:rsidRPr="008D6662" w:rsidRDefault="00412211">
            <w:pPr>
              <w:pStyle w:val="af"/>
              <w:adjustRightInd w:val="0"/>
              <w:snapToGrid w:val="0"/>
              <w:spacing w:after="0"/>
              <w:ind w:leftChars="0" w:left="0"/>
              <w:jc w:val="left"/>
              <w:rPr>
                <w:rFonts w:hAnsi="宋体"/>
                <w:szCs w:val="21"/>
                <w:u w:val="single"/>
              </w:rPr>
            </w:pPr>
            <w:r w:rsidRPr="008D6662">
              <w:rPr>
                <w:rFonts w:hAnsi="宋体"/>
                <w:szCs w:val="21"/>
                <w:u w:val="single"/>
              </w:rPr>
              <w:t>备注</w:t>
            </w:r>
          </w:p>
        </w:tc>
        <w:tc>
          <w:tcPr>
            <w:tcW w:w="5757" w:type="dxa"/>
            <w:gridSpan w:val="2"/>
            <w:vAlign w:val="center"/>
          </w:tcPr>
          <w:p w:rsidR="00981BDC" w:rsidRPr="008D6662" w:rsidRDefault="00412211">
            <w:pPr>
              <w:pStyle w:val="af"/>
              <w:adjustRightInd w:val="0"/>
              <w:snapToGrid w:val="0"/>
              <w:spacing w:after="0"/>
              <w:ind w:leftChars="0" w:left="0"/>
              <w:jc w:val="center"/>
              <w:rPr>
                <w:rFonts w:hAnsi="宋体"/>
                <w:szCs w:val="21"/>
                <w:u w:val="single"/>
              </w:rPr>
            </w:pPr>
            <w:r w:rsidRPr="008D6662">
              <w:rPr>
                <w:rFonts w:hAnsi="宋体"/>
                <w:szCs w:val="21"/>
                <w:u w:val="single"/>
              </w:rPr>
              <w:t>施工期环保投资计入工程费用，不另计</w:t>
            </w:r>
          </w:p>
        </w:tc>
      </w:tr>
    </w:tbl>
    <w:p w:rsidR="00981BDC" w:rsidRDefault="00412211" w:rsidP="000A384C">
      <w:pPr>
        <w:pStyle w:val="2"/>
        <w:adjustRightInd w:val="0"/>
        <w:snapToGrid w:val="0"/>
        <w:spacing w:beforeLines="100" w:after="0" w:line="360" w:lineRule="auto"/>
        <w:rPr>
          <w:rFonts w:ascii="Times New Roman" w:eastAsia="宋体" w:hAnsi="Times New Roman"/>
          <w:sz w:val="28"/>
        </w:rPr>
      </w:pPr>
      <w:bookmarkStart w:id="199" w:name="_Toc453704414"/>
      <w:r>
        <w:rPr>
          <w:rFonts w:ascii="Times New Roman" w:eastAsia="宋体" w:hAnsi="Times New Roman"/>
          <w:sz w:val="28"/>
        </w:rPr>
        <w:t>1</w:t>
      </w:r>
      <w:r>
        <w:rPr>
          <w:rFonts w:ascii="Times New Roman" w:eastAsia="宋体" w:hAnsi="Times New Roman" w:hint="eastAsia"/>
          <w:sz w:val="28"/>
        </w:rPr>
        <w:t>0</w:t>
      </w:r>
      <w:r>
        <w:rPr>
          <w:rFonts w:ascii="Times New Roman" w:eastAsia="宋体" w:hAnsi="Times New Roman"/>
          <w:sz w:val="28"/>
        </w:rPr>
        <w:t>.2</w:t>
      </w:r>
      <w:r>
        <w:rPr>
          <w:rFonts w:ascii="Times New Roman" w:eastAsia="宋体" w:hAnsi="宋体"/>
          <w:sz w:val="28"/>
        </w:rPr>
        <w:t>环境损益分析</w:t>
      </w:r>
      <w:bookmarkEnd w:id="199"/>
    </w:p>
    <w:p w:rsidR="00981BDC" w:rsidRDefault="00412211">
      <w:pPr>
        <w:pStyle w:val="3"/>
        <w:adjustRightInd w:val="0"/>
        <w:snapToGrid w:val="0"/>
        <w:spacing w:before="0" w:after="0" w:line="360" w:lineRule="auto"/>
        <w:jc w:val="left"/>
        <w:rPr>
          <w:sz w:val="24"/>
        </w:rPr>
      </w:pPr>
      <w:r>
        <w:rPr>
          <w:sz w:val="24"/>
        </w:rPr>
        <w:t>1</w:t>
      </w:r>
      <w:r>
        <w:rPr>
          <w:rFonts w:hint="eastAsia"/>
          <w:sz w:val="24"/>
        </w:rPr>
        <w:t>0</w:t>
      </w:r>
      <w:r>
        <w:rPr>
          <w:sz w:val="24"/>
        </w:rPr>
        <w:t>.2.1</w:t>
      </w:r>
      <w:r>
        <w:rPr>
          <w:rFonts w:hAnsi="宋体"/>
          <w:sz w:val="24"/>
        </w:rPr>
        <w:t>环境影响分析</w:t>
      </w:r>
    </w:p>
    <w:p w:rsidR="00981BDC" w:rsidRDefault="00412211">
      <w:pPr>
        <w:spacing w:line="360" w:lineRule="auto"/>
        <w:ind w:firstLine="435"/>
        <w:rPr>
          <w:sz w:val="24"/>
        </w:rPr>
      </w:pPr>
      <w:r>
        <w:rPr>
          <w:rFonts w:hAnsi="宋体"/>
          <w:sz w:val="24"/>
        </w:rPr>
        <w:t>（</w:t>
      </w:r>
      <w:r>
        <w:rPr>
          <w:sz w:val="24"/>
        </w:rPr>
        <w:t>1</w:t>
      </w:r>
      <w:r>
        <w:rPr>
          <w:rFonts w:hAnsi="宋体"/>
          <w:sz w:val="24"/>
        </w:rPr>
        <w:t>）大气环境影响</w:t>
      </w:r>
    </w:p>
    <w:p w:rsidR="00981BDC" w:rsidRDefault="00412211">
      <w:pPr>
        <w:spacing w:line="360" w:lineRule="auto"/>
        <w:ind w:firstLine="435"/>
        <w:rPr>
          <w:sz w:val="24"/>
        </w:rPr>
      </w:pPr>
      <w:r>
        <w:rPr>
          <w:rFonts w:hAnsi="宋体"/>
          <w:sz w:val="24"/>
        </w:rPr>
        <w:t>本项目营运期经治理后排放的</w:t>
      </w:r>
      <w:r>
        <w:rPr>
          <w:rFonts w:hAnsi="宋体" w:hint="eastAsia"/>
          <w:sz w:val="24"/>
        </w:rPr>
        <w:t>废气</w:t>
      </w:r>
      <w:r>
        <w:rPr>
          <w:rFonts w:hAnsi="宋体"/>
          <w:sz w:val="24"/>
        </w:rPr>
        <w:t>会对当地大气环境产生一定的影响。</w:t>
      </w:r>
    </w:p>
    <w:p w:rsidR="00981BDC" w:rsidRDefault="00412211">
      <w:pPr>
        <w:spacing w:line="360" w:lineRule="auto"/>
        <w:ind w:firstLine="435"/>
        <w:rPr>
          <w:sz w:val="24"/>
        </w:rPr>
      </w:pPr>
      <w:r>
        <w:rPr>
          <w:rFonts w:hAnsi="宋体"/>
          <w:sz w:val="24"/>
        </w:rPr>
        <w:t>（</w:t>
      </w:r>
      <w:r>
        <w:rPr>
          <w:sz w:val="24"/>
        </w:rPr>
        <w:t>2</w:t>
      </w:r>
      <w:r>
        <w:rPr>
          <w:rFonts w:hAnsi="宋体"/>
          <w:sz w:val="24"/>
        </w:rPr>
        <w:t>）水环境影响</w:t>
      </w:r>
    </w:p>
    <w:p w:rsidR="00981BDC" w:rsidRDefault="00412211">
      <w:pPr>
        <w:spacing w:line="360" w:lineRule="auto"/>
        <w:ind w:firstLine="435"/>
        <w:rPr>
          <w:sz w:val="24"/>
        </w:rPr>
      </w:pPr>
      <w:r>
        <w:rPr>
          <w:rFonts w:hAnsi="宋体"/>
          <w:sz w:val="24"/>
        </w:rPr>
        <w:t>水污染的经济损失是指水体受人为因素影响，如废水的排放，使其水体水质变差，</w:t>
      </w:r>
      <w:r>
        <w:rPr>
          <w:rFonts w:hAnsi="宋体"/>
          <w:sz w:val="24"/>
        </w:rPr>
        <w:lastRenderedPageBreak/>
        <w:t>从而导致水体功能减弱甚至丧失而引起的经济损失。</w:t>
      </w:r>
    </w:p>
    <w:p w:rsidR="00981BDC" w:rsidRDefault="00412211">
      <w:pPr>
        <w:spacing w:line="360" w:lineRule="auto"/>
        <w:ind w:firstLine="435"/>
        <w:rPr>
          <w:sz w:val="24"/>
        </w:rPr>
      </w:pPr>
      <w:r>
        <w:rPr>
          <w:rFonts w:hAnsi="宋体"/>
          <w:sz w:val="24"/>
        </w:rPr>
        <w:t>（</w:t>
      </w:r>
      <w:r>
        <w:rPr>
          <w:sz w:val="24"/>
        </w:rPr>
        <w:t>3</w:t>
      </w:r>
      <w:r>
        <w:rPr>
          <w:rFonts w:hAnsi="宋体"/>
          <w:sz w:val="24"/>
        </w:rPr>
        <w:t>）噪声影响</w:t>
      </w:r>
    </w:p>
    <w:p w:rsidR="00981BDC" w:rsidRDefault="00412211">
      <w:pPr>
        <w:spacing w:line="360" w:lineRule="auto"/>
        <w:ind w:firstLine="435"/>
        <w:rPr>
          <w:sz w:val="24"/>
        </w:rPr>
      </w:pPr>
      <w:r>
        <w:rPr>
          <w:rFonts w:hAnsi="宋体"/>
          <w:sz w:val="24"/>
        </w:rPr>
        <w:t>本项目运营期产生的生产设备的机械噪声等噪声，对当地声环境有一定影响。</w:t>
      </w:r>
    </w:p>
    <w:p w:rsidR="00981BDC" w:rsidRDefault="00412211">
      <w:pPr>
        <w:spacing w:line="360" w:lineRule="auto"/>
        <w:ind w:firstLine="435"/>
        <w:rPr>
          <w:sz w:val="24"/>
        </w:rPr>
      </w:pPr>
      <w:r>
        <w:rPr>
          <w:rFonts w:hAnsi="宋体"/>
          <w:sz w:val="24"/>
        </w:rPr>
        <w:t>（</w:t>
      </w:r>
      <w:r>
        <w:rPr>
          <w:sz w:val="24"/>
        </w:rPr>
        <w:t>4</w:t>
      </w:r>
      <w:r>
        <w:rPr>
          <w:rFonts w:hAnsi="宋体"/>
          <w:sz w:val="24"/>
        </w:rPr>
        <w:t>）固废环境影响</w:t>
      </w:r>
    </w:p>
    <w:p w:rsidR="00981BDC" w:rsidRDefault="00412211">
      <w:pPr>
        <w:pStyle w:val="a2"/>
        <w:adjustRightInd w:val="0"/>
        <w:snapToGrid w:val="0"/>
        <w:spacing w:after="0" w:line="360" w:lineRule="auto"/>
        <w:ind w:firstLineChars="200" w:firstLine="480"/>
        <w:rPr>
          <w:rFonts w:hAnsi="宋体"/>
          <w:sz w:val="24"/>
        </w:rPr>
      </w:pPr>
      <w:r>
        <w:rPr>
          <w:sz w:val="24"/>
        </w:rPr>
        <w:t>本项目工艺过程产生的固体废物全部回收利用及资源化，生活垃圾妥善处置，均不向外环境排放</w:t>
      </w:r>
      <w:r>
        <w:rPr>
          <w:rFonts w:hAnsi="宋体" w:hint="eastAsia"/>
          <w:sz w:val="24"/>
        </w:rPr>
        <w:t>，</w:t>
      </w:r>
      <w:r>
        <w:rPr>
          <w:rFonts w:hAnsi="宋体"/>
          <w:sz w:val="24"/>
        </w:rPr>
        <w:t>不会产生二次污染。</w:t>
      </w:r>
    </w:p>
    <w:p w:rsidR="00981BDC" w:rsidRDefault="00412211">
      <w:pPr>
        <w:spacing w:line="360" w:lineRule="auto"/>
        <w:ind w:firstLine="435"/>
        <w:rPr>
          <w:sz w:val="24"/>
        </w:rPr>
      </w:pPr>
      <w:r>
        <w:rPr>
          <w:rFonts w:hAnsi="宋体"/>
          <w:sz w:val="24"/>
        </w:rPr>
        <w:t>（</w:t>
      </w:r>
      <w:r>
        <w:rPr>
          <w:sz w:val="24"/>
        </w:rPr>
        <w:t>5</w:t>
      </w:r>
      <w:r>
        <w:rPr>
          <w:rFonts w:hAnsi="宋体"/>
          <w:sz w:val="24"/>
        </w:rPr>
        <w:t>）生态环境影响</w:t>
      </w:r>
    </w:p>
    <w:p w:rsidR="00981BDC" w:rsidRDefault="00412211">
      <w:pPr>
        <w:tabs>
          <w:tab w:val="left" w:pos="1200"/>
        </w:tabs>
        <w:spacing w:line="360" w:lineRule="auto"/>
        <w:ind w:firstLineChars="200" w:firstLine="480"/>
        <w:rPr>
          <w:sz w:val="24"/>
        </w:rPr>
      </w:pPr>
      <w:r>
        <w:rPr>
          <w:rFonts w:hAnsi="宋体"/>
          <w:sz w:val="24"/>
        </w:rPr>
        <w:t>本项目通过加强厂区绿化，生态环境将得到恢复。</w:t>
      </w:r>
    </w:p>
    <w:p w:rsidR="00981BDC" w:rsidRDefault="00412211">
      <w:pPr>
        <w:pStyle w:val="3"/>
        <w:adjustRightInd w:val="0"/>
        <w:snapToGrid w:val="0"/>
        <w:spacing w:before="0" w:after="0" w:line="360" w:lineRule="auto"/>
        <w:jc w:val="left"/>
        <w:rPr>
          <w:sz w:val="24"/>
        </w:rPr>
      </w:pPr>
      <w:r>
        <w:rPr>
          <w:sz w:val="24"/>
        </w:rPr>
        <w:t>1</w:t>
      </w:r>
      <w:r>
        <w:rPr>
          <w:rFonts w:hint="eastAsia"/>
          <w:sz w:val="24"/>
        </w:rPr>
        <w:t>0</w:t>
      </w:r>
      <w:r>
        <w:rPr>
          <w:sz w:val="24"/>
        </w:rPr>
        <w:t>.2.2</w:t>
      </w:r>
      <w:r>
        <w:rPr>
          <w:rFonts w:hAnsi="宋体"/>
          <w:sz w:val="24"/>
        </w:rPr>
        <w:t>环境效益分析</w:t>
      </w:r>
    </w:p>
    <w:p w:rsidR="00981BDC" w:rsidRDefault="00412211">
      <w:pPr>
        <w:tabs>
          <w:tab w:val="left" w:pos="1200"/>
        </w:tabs>
        <w:spacing w:line="360" w:lineRule="auto"/>
        <w:ind w:firstLineChars="200" w:firstLine="480"/>
        <w:rPr>
          <w:sz w:val="24"/>
        </w:rPr>
      </w:pPr>
      <w:r>
        <w:rPr>
          <w:rFonts w:hAnsi="宋体"/>
          <w:sz w:val="24"/>
        </w:rPr>
        <w:t>拟建工程通过采用一系列技术上可行、经济上合理的环保措施，对其生产过程中产生的废气、废水、</w:t>
      </w:r>
      <w:proofErr w:type="gramStart"/>
      <w:r>
        <w:rPr>
          <w:rFonts w:hAnsi="宋体"/>
          <w:sz w:val="24"/>
        </w:rPr>
        <w:t>固废等进行</w:t>
      </w:r>
      <w:proofErr w:type="gramEnd"/>
      <w:r>
        <w:rPr>
          <w:rFonts w:hAnsi="宋体"/>
          <w:sz w:val="24"/>
        </w:rPr>
        <w:t>综合治理，基本实现了废物的综合利用，减少了工程对环境造成的污染，达到了保护环境的目的。由此可见，建设项目环保措施实施后，环境效益和经济效益明显。</w:t>
      </w:r>
    </w:p>
    <w:p w:rsidR="00981BDC" w:rsidRDefault="00412211" w:rsidP="000A384C">
      <w:pPr>
        <w:pStyle w:val="2"/>
        <w:adjustRightInd w:val="0"/>
        <w:snapToGrid w:val="0"/>
        <w:spacing w:beforeLines="100" w:after="0" w:line="360" w:lineRule="auto"/>
        <w:rPr>
          <w:rFonts w:ascii="Times New Roman" w:eastAsia="宋体" w:hAnsi="Times New Roman"/>
          <w:sz w:val="28"/>
        </w:rPr>
      </w:pPr>
      <w:bookmarkStart w:id="200" w:name="_Toc453704415"/>
      <w:r>
        <w:rPr>
          <w:rFonts w:ascii="Times New Roman" w:eastAsia="宋体" w:hAnsi="Times New Roman"/>
          <w:sz w:val="28"/>
        </w:rPr>
        <w:t>1</w:t>
      </w:r>
      <w:r>
        <w:rPr>
          <w:rFonts w:ascii="Times New Roman" w:eastAsia="宋体" w:hAnsi="Times New Roman" w:hint="eastAsia"/>
          <w:sz w:val="28"/>
        </w:rPr>
        <w:t>0</w:t>
      </w:r>
      <w:r>
        <w:rPr>
          <w:rFonts w:ascii="Times New Roman" w:eastAsia="宋体" w:hAnsi="Times New Roman"/>
          <w:sz w:val="28"/>
        </w:rPr>
        <w:t>.3</w:t>
      </w:r>
      <w:r>
        <w:rPr>
          <w:rFonts w:ascii="Times New Roman" w:eastAsia="宋体" w:hAnsi="宋体"/>
          <w:sz w:val="28"/>
        </w:rPr>
        <w:t>经济效益</w:t>
      </w:r>
      <w:bookmarkEnd w:id="200"/>
    </w:p>
    <w:p w:rsidR="00981BDC" w:rsidRDefault="00412211">
      <w:pPr>
        <w:spacing w:line="360" w:lineRule="auto"/>
        <w:ind w:firstLine="435"/>
        <w:rPr>
          <w:sz w:val="24"/>
        </w:rPr>
      </w:pPr>
      <w:r>
        <w:rPr>
          <w:rFonts w:hAnsi="宋体" w:hint="eastAsia"/>
          <w:sz w:val="24"/>
        </w:rPr>
        <w:t>根据类比建设单位现有项目，</w:t>
      </w:r>
      <w:r>
        <w:rPr>
          <w:rFonts w:hAnsi="宋体"/>
          <w:sz w:val="24"/>
        </w:rPr>
        <w:t>本项目总投资</w:t>
      </w:r>
      <w:r>
        <w:rPr>
          <w:rFonts w:hAnsi="宋体" w:hint="eastAsia"/>
          <w:sz w:val="24"/>
        </w:rPr>
        <w:t>200</w:t>
      </w:r>
      <w:r>
        <w:rPr>
          <w:rFonts w:hAnsi="宋体"/>
          <w:sz w:val="24"/>
        </w:rPr>
        <w:t>万元，建成后正常生产年，总</w:t>
      </w:r>
      <w:r>
        <w:rPr>
          <w:rFonts w:hAnsi="宋体" w:hint="eastAsia"/>
          <w:sz w:val="24"/>
        </w:rPr>
        <w:t>营业额为</w:t>
      </w:r>
      <w:r>
        <w:rPr>
          <w:rFonts w:hint="eastAsia"/>
          <w:sz w:val="24"/>
        </w:rPr>
        <w:t>450</w:t>
      </w:r>
      <w:r>
        <w:rPr>
          <w:rFonts w:hAnsi="宋体"/>
          <w:sz w:val="24"/>
        </w:rPr>
        <w:t>万元</w:t>
      </w:r>
      <w:r>
        <w:rPr>
          <w:rFonts w:hAnsi="宋体" w:hint="eastAsia"/>
          <w:sz w:val="24"/>
        </w:rPr>
        <w:t>，</w:t>
      </w:r>
      <w:r>
        <w:rPr>
          <w:rFonts w:hAnsi="宋体"/>
          <w:sz w:val="24"/>
        </w:rPr>
        <w:t>总支出</w:t>
      </w:r>
      <w:r>
        <w:rPr>
          <w:rFonts w:hAnsi="宋体" w:hint="eastAsia"/>
          <w:sz w:val="24"/>
        </w:rPr>
        <w:t>约</w:t>
      </w:r>
      <w:r>
        <w:rPr>
          <w:rFonts w:hint="eastAsia"/>
          <w:sz w:val="24"/>
        </w:rPr>
        <w:t>350</w:t>
      </w:r>
      <w:r>
        <w:rPr>
          <w:rFonts w:hAnsi="宋体"/>
          <w:sz w:val="24"/>
        </w:rPr>
        <w:t>万元</w:t>
      </w:r>
      <w:r>
        <w:rPr>
          <w:rFonts w:hAnsi="宋体" w:hint="eastAsia"/>
          <w:sz w:val="24"/>
        </w:rPr>
        <w:t>（包括水费、电费、人工费、场地租赁、部分原材料、利息、环保运行成本）</w:t>
      </w:r>
      <w:r>
        <w:rPr>
          <w:rFonts w:hAnsi="宋体"/>
          <w:sz w:val="24"/>
        </w:rPr>
        <w:t>，利润总额</w:t>
      </w:r>
      <w:r>
        <w:rPr>
          <w:rFonts w:hint="eastAsia"/>
          <w:sz w:val="24"/>
        </w:rPr>
        <w:t>100</w:t>
      </w:r>
      <w:r>
        <w:rPr>
          <w:rFonts w:hAnsi="宋体"/>
          <w:sz w:val="24"/>
        </w:rPr>
        <w:t>万元，所得税</w:t>
      </w:r>
      <w:r>
        <w:rPr>
          <w:rFonts w:hint="eastAsia"/>
          <w:sz w:val="24"/>
        </w:rPr>
        <w:t>15</w:t>
      </w:r>
      <w:r>
        <w:rPr>
          <w:rFonts w:hAnsi="宋体"/>
          <w:sz w:val="24"/>
        </w:rPr>
        <w:t>万元，税后利润</w:t>
      </w:r>
      <w:r>
        <w:rPr>
          <w:rFonts w:hint="eastAsia"/>
          <w:sz w:val="24"/>
        </w:rPr>
        <w:t>85</w:t>
      </w:r>
      <w:r>
        <w:rPr>
          <w:rFonts w:hAnsi="宋体"/>
          <w:sz w:val="24"/>
        </w:rPr>
        <w:t>万元。由此可见，本项目具有较好的经济效益。</w:t>
      </w:r>
    </w:p>
    <w:p w:rsidR="00981BDC" w:rsidRDefault="00412211" w:rsidP="000A384C">
      <w:pPr>
        <w:pStyle w:val="2"/>
        <w:adjustRightInd w:val="0"/>
        <w:snapToGrid w:val="0"/>
        <w:spacing w:beforeLines="100" w:after="0" w:line="360" w:lineRule="auto"/>
        <w:rPr>
          <w:rFonts w:ascii="Times New Roman" w:eastAsia="宋体" w:hAnsi="Times New Roman"/>
          <w:sz w:val="28"/>
        </w:rPr>
      </w:pPr>
      <w:bookmarkStart w:id="201" w:name="_Toc453704416"/>
      <w:r>
        <w:rPr>
          <w:rFonts w:ascii="Times New Roman" w:eastAsia="宋体" w:hAnsi="Times New Roman"/>
          <w:sz w:val="28"/>
        </w:rPr>
        <w:t>1</w:t>
      </w:r>
      <w:r>
        <w:rPr>
          <w:rFonts w:ascii="Times New Roman" w:eastAsia="宋体" w:hAnsi="Times New Roman" w:hint="eastAsia"/>
          <w:sz w:val="28"/>
        </w:rPr>
        <w:t>0</w:t>
      </w:r>
      <w:r>
        <w:rPr>
          <w:rFonts w:ascii="Times New Roman" w:eastAsia="宋体" w:hAnsi="Times New Roman"/>
          <w:sz w:val="28"/>
        </w:rPr>
        <w:t>.4</w:t>
      </w:r>
      <w:r>
        <w:rPr>
          <w:rFonts w:ascii="Times New Roman" w:eastAsia="宋体" w:hAnsi="宋体"/>
          <w:sz w:val="28"/>
        </w:rPr>
        <w:t>社会效益分析</w:t>
      </w:r>
      <w:bookmarkEnd w:id="201"/>
    </w:p>
    <w:p w:rsidR="00981BDC" w:rsidRDefault="00412211">
      <w:pPr>
        <w:spacing w:line="360" w:lineRule="auto"/>
        <w:ind w:firstLineChars="200" w:firstLine="496"/>
        <w:rPr>
          <w:spacing w:val="4"/>
          <w:sz w:val="24"/>
        </w:rPr>
      </w:pPr>
      <w:r>
        <w:rPr>
          <w:rFonts w:hint="eastAsia"/>
          <w:spacing w:val="4"/>
          <w:sz w:val="24"/>
        </w:rPr>
        <w:t>本项目社会效益是十分明显的，特别是对地方经济促进作用突出，对推动地方工业结构调整，促进地方经济发展具有重要意义。项目建设对地方财政也有较大的贡献。项目的社会效益主要表现在：</w:t>
      </w:r>
    </w:p>
    <w:p w:rsidR="00981BDC" w:rsidRDefault="00412211">
      <w:pPr>
        <w:spacing w:line="500" w:lineRule="exact"/>
        <w:ind w:firstLineChars="200" w:firstLine="480"/>
        <w:rPr>
          <w:sz w:val="24"/>
        </w:rPr>
      </w:pPr>
      <w:r>
        <w:rPr>
          <w:rFonts w:hAnsi="宋体"/>
          <w:sz w:val="24"/>
        </w:rPr>
        <w:t>（</w:t>
      </w:r>
      <w:r>
        <w:rPr>
          <w:sz w:val="24"/>
        </w:rPr>
        <w:t>1</w:t>
      </w:r>
      <w:r>
        <w:rPr>
          <w:rFonts w:hAnsi="宋体"/>
          <w:sz w:val="24"/>
        </w:rPr>
        <w:t>）本工程的建设可以为当地居民提供更多的就业机会，缓解社会就业压力，改善当地居民的生活水平。</w:t>
      </w:r>
    </w:p>
    <w:p w:rsidR="00981BDC" w:rsidRDefault="00412211">
      <w:pPr>
        <w:spacing w:line="500" w:lineRule="exact"/>
        <w:ind w:firstLineChars="200" w:firstLine="480"/>
        <w:rPr>
          <w:sz w:val="24"/>
        </w:rPr>
      </w:pPr>
      <w:r>
        <w:rPr>
          <w:rFonts w:hAnsi="宋体"/>
          <w:sz w:val="24"/>
        </w:rPr>
        <w:t>（</w:t>
      </w:r>
      <w:r>
        <w:rPr>
          <w:sz w:val="24"/>
        </w:rPr>
        <w:t>2</w:t>
      </w:r>
      <w:r>
        <w:rPr>
          <w:rFonts w:hAnsi="宋体"/>
          <w:sz w:val="24"/>
        </w:rPr>
        <w:t>）拟建项目投产后，每年上缴一定的利税，增加地方的财政收入，促进当地经济发展，有利于维护社会治安的稳定和发展。</w:t>
      </w:r>
    </w:p>
    <w:p w:rsidR="00981BDC" w:rsidRDefault="00412211">
      <w:pPr>
        <w:spacing w:line="500" w:lineRule="exact"/>
        <w:ind w:firstLineChars="200" w:firstLine="480"/>
        <w:rPr>
          <w:sz w:val="24"/>
        </w:rPr>
      </w:pPr>
      <w:r>
        <w:rPr>
          <w:rFonts w:hAnsi="宋体"/>
          <w:sz w:val="24"/>
        </w:rPr>
        <w:t>（</w:t>
      </w:r>
      <w:r>
        <w:rPr>
          <w:sz w:val="24"/>
        </w:rPr>
        <w:t>3</w:t>
      </w:r>
      <w:r>
        <w:rPr>
          <w:rFonts w:hAnsi="宋体"/>
          <w:sz w:val="24"/>
        </w:rPr>
        <w:t>）本项目建设将提高资源利用率、治理污染、保护环境、建设资源节约型社会，实施可持续发展战略。</w:t>
      </w:r>
    </w:p>
    <w:p w:rsidR="00981BDC" w:rsidRDefault="00412211">
      <w:pPr>
        <w:spacing w:line="500" w:lineRule="exact"/>
        <w:ind w:firstLineChars="200" w:firstLine="480"/>
        <w:rPr>
          <w:sz w:val="24"/>
        </w:rPr>
      </w:pPr>
      <w:r>
        <w:rPr>
          <w:rFonts w:hAnsi="宋体"/>
          <w:sz w:val="24"/>
        </w:rPr>
        <w:lastRenderedPageBreak/>
        <w:t>（</w:t>
      </w:r>
      <w:r>
        <w:rPr>
          <w:sz w:val="24"/>
        </w:rPr>
        <w:t>4</w:t>
      </w:r>
      <w:r>
        <w:rPr>
          <w:rFonts w:hAnsi="宋体"/>
          <w:sz w:val="24"/>
        </w:rPr>
        <w:t>）本项目建设将节约大量的原生资源，优化城乡人民生存环境，规范废弃资源回收经营秩序，稳定社会治安。</w:t>
      </w:r>
    </w:p>
    <w:p w:rsidR="00981BDC" w:rsidRDefault="00412211">
      <w:pPr>
        <w:spacing w:line="500" w:lineRule="exact"/>
        <w:ind w:firstLineChars="200" w:firstLine="480"/>
        <w:rPr>
          <w:rFonts w:hAnsi="宋体"/>
          <w:sz w:val="24"/>
        </w:rPr>
      </w:pPr>
      <w:r>
        <w:rPr>
          <w:rFonts w:hAnsi="宋体"/>
          <w:sz w:val="24"/>
        </w:rPr>
        <w:t>综上所述，在落实各项污染防治措施，污染物达标排放的前提下，工程的运行具有较好的社会、环境和经济效益。</w:t>
      </w: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424180" w:rsidRDefault="00424180">
      <w:pPr>
        <w:spacing w:line="500" w:lineRule="exact"/>
        <w:ind w:firstLineChars="200" w:firstLine="480"/>
        <w:rPr>
          <w:rFonts w:hAnsi="宋体"/>
          <w:sz w:val="24"/>
        </w:rPr>
      </w:pPr>
    </w:p>
    <w:p w:rsidR="00424180" w:rsidRDefault="00424180">
      <w:pPr>
        <w:spacing w:line="500" w:lineRule="exact"/>
        <w:ind w:firstLineChars="200" w:firstLine="480"/>
        <w:rPr>
          <w:rFonts w:hAnsi="宋体"/>
          <w:sz w:val="24"/>
        </w:rPr>
      </w:pPr>
    </w:p>
    <w:p w:rsidR="00981BDC" w:rsidRDefault="00981BDC">
      <w:pPr>
        <w:spacing w:line="500" w:lineRule="exact"/>
        <w:ind w:firstLineChars="200" w:firstLine="480"/>
        <w:rPr>
          <w:rFonts w:hAnsi="宋体"/>
          <w:sz w:val="24"/>
        </w:rPr>
      </w:pPr>
    </w:p>
    <w:p w:rsidR="00981BDC" w:rsidRDefault="00412211">
      <w:pPr>
        <w:pStyle w:val="1"/>
        <w:numPr>
          <w:ilvl w:val="0"/>
          <w:numId w:val="0"/>
        </w:numPr>
        <w:tabs>
          <w:tab w:val="left" w:pos="432"/>
        </w:tabs>
        <w:spacing w:beforeLines="0"/>
        <w:ind w:left="105"/>
        <w:jc w:val="center"/>
        <w:rPr>
          <w:rFonts w:eastAsia="宋体"/>
        </w:rPr>
      </w:pPr>
      <w:bookmarkStart w:id="202" w:name="_Toc453704417"/>
      <w:r>
        <w:rPr>
          <w:rFonts w:eastAsia="宋体"/>
        </w:rPr>
        <w:lastRenderedPageBreak/>
        <w:t>1</w:t>
      </w:r>
      <w:r>
        <w:rPr>
          <w:rFonts w:eastAsia="宋体" w:hint="eastAsia"/>
        </w:rPr>
        <w:t>1</w:t>
      </w:r>
      <w:r>
        <w:rPr>
          <w:rFonts w:eastAsia="宋体"/>
        </w:rPr>
        <w:t>.</w:t>
      </w:r>
      <w:r>
        <w:rPr>
          <w:rFonts w:eastAsia="宋体" w:hAnsi="宋体"/>
        </w:rPr>
        <w:t>环境管理与环境监测</w:t>
      </w:r>
      <w:bookmarkEnd w:id="202"/>
    </w:p>
    <w:p w:rsidR="00981BDC" w:rsidRDefault="00412211">
      <w:pPr>
        <w:pStyle w:val="2"/>
        <w:adjustRightInd w:val="0"/>
        <w:snapToGrid w:val="0"/>
        <w:spacing w:before="0" w:after="0" w:line="360" w:lineRule="auto"/>
        <w:rPr>
          <w:rFonts w:ascii="Times New Roman" w:eastAsia="宋体" w:hAnsi="Times New Roman"/>
          <w:sz w:val="28"/>
        </w:rPr>
      </w:pPr>
      <w:bookmarkStart w:id="203" w:name="_Toc453704418"/>
      <w:r>
        <w:rPr>
          <w:rFonts w:ascii="Times New Roman" w:eastAsia="宋体" w:hAnsi="Times New Roman"/>
          <w:sz w:val="28"/>
        </w:rPr>
        <w:t>1</w:t>
      </w:r>
      <w:r>
        <w:rPr>
          <w:rFonts w:ascii="Times New Roman" w:eastAsia="宋体" w:hAnsi="Times New Roman" w:hint="eastAsia"/>
          <w:sz w:val="28"/>
        </w:rPr>
        <w:t>1</w:t>
      </w:r>
      <w:r>
        <w:rPr>
          <w:rFonts w:ascii="Times New Roman" w:eastAsia="宋体" w:hAnsi="Times New Roman"/>
          <w:sz w:val="28"/>
        </w:rPr>
        <w:t>.1</w:t>
      </w:r>
      <w:r>
        <w:rPr>
          <w:rFonts w:ascii="Times New Roman" w:eastAsia="宋体" w:hAnsi="宋体"/>
          <w:sz w:val="28"/>
        </w:rPr>
        <w:t>环境管理</w:t>
      </w:r>
      <w:bookmarkEnd w:id="203"/>
    </w:p>
    <w:p w:rsidR="00981BDC" w:rsidRDefault="00412211">
      <w:pPr>
        <w:pStyle w:val="3"/>
        <w:adjustRightInd w:val="0"/>
        <w:snapToGrid w:val="0"/>
        <w:spacing w:before="0" w:after="0" w:line="360" w:lineRule="auto"/>
        <w:jc w:val="left"/>
        <w:rPr>
          <w:sz w:val="24"/>
        </w:rPr>
      </w:pPr>
      <w:r>
        <w:rPr>
          <w:sz w:val="24"/>
        </w:rPr>
        <w:t>1</w:t>
      </w:r>
      <w:r>
        <w:rPr>
          <w:rFonts w:hint="eastAsia"/>
          <w:sz w:val="24"/>
        </w:rPr>
        <w:t>1</w:t>
      </w:r>
      <w:r>
        <w:rPr>
          <w:sz w:val="24"/>
        </w:rPr>
        <w:t>.1.1</w:t>
      </w:r>
      <w:r>
        <w:rPr>
          <w:rFonts w:hAnsi="宋体"/>
          <w:sz w:val="24"/>
        </w:rPr>
        <w:t>环境管理的基本任务</w:t>
      </w:r>
    </w:p>
    <w:p w:rsidR="00981BDC" w:rsidRDefault="00412211">
      <w:pPr>
        <w:spacing w:line="360" w:lineRule="auto"/>
        <w:ind w:firstLineChars="200" w:firstLine="480"/>
        <w:rPr>
          <w:sz w:val="24"/>
        </w:rPr>
      </w:pPr>
      <w:r>
        <w:rPr>
          <w:rFonts w:hAnsi="宋体"/>
          <w:sz w:val="24"/>
        </w:rPr>
        <w:t>本项目环境管理的基本任务是：控制污染物排放量，避免污染物对环境质量的损害。</w:t>
      </w:r>
    </w:p>
    <w:p w:rsidR="00981BDC" w:rsidRDefault="00412211">
      <w:pPr>
        <w:spacing w:line="360" w:lineRule="auto"/>
        <w:ind w:firstLineChars="200" w:firstLine="480"/>
        <w:rPr>
          <w:sz w:val="24"/>
        </w:rPr>
      </w:pPr>
      <w:r>
        <w:rPr>
          <w:rFonts w:hAnsi="宋体"/>
          <w:sz w:val="24"/>
        </w:rPr>
        <w:t>为了控制污染物的排放，就需要加强计划、生产、技术、质量、设备、劳动、财务等方面的管理，把环境管理渗透到整个企业管理中，将环境管理溶合在一起，以减少从生产过程中各环节排出的污染物。</w:t>
      </w:r>
    </w:p>
    <w:p w:rsidR="00981BDC" w:rsidRDefault="00412211">
      <w:pPr>
        <w:spacing w:line="360" w:lineRule="auto"/>
        <w:ind w:firstLineChars="200" w:firstLine="480"/>
        <w:rPr>
          <w:sz w:val="24"/>
        </w:rPr>
      </w:pPr>
      <w:r>
        <w:rPr>
          <w:rFonts w:hAnsi="宋体"/>
          <w:sz w:val="24"/>
        </w:rPr>
        <w:t>本项目应该将环境管理作为企业管理的重要组成部分，建立环境污染管理系统、制度、环境规划、协调发展生产保护环境的关系，使生产管理系统、制度、环境污染规划协调生产与保护环境的关系，使生产目标与环境目标统一起来，经济效益与环境效益统一起来。</w:t>
      </w:r>
    </w:p>
    <w:p w:rsidR="00981BDC" w:rsidRDefault="00412211">
      <w:pPr>
        <w:pStyle w:val="3"/>
        <w:adjustRightInd w:val="0"/>
        <w:snapToGrid w:val="0"/>
        <w:spacing w:before="0" w:after="0" w:line="360" w:lineRule="auto"/>
        <w:jc w:val="left"/>
        <w:rPr>
          <w:sz w:val="24"/>
        </w:rPr>
      </w:pPr>
      <w:r>
        <w:rPr>
          <w:sz w:val="24"/>
        </w:rPr>
        <w:t>1</w:t>
      </w:r>
      <w:r>
        <w:rPr>
          <w:rFonts w:hint="eastAsia"/>
          <w:sz w:val="24"/>
        </w:rPr>
        <w:t>1</w:t>
      </w:r>
      <w:r>
        <w:rPr>
          <w:sz w:val="24"/>
        </w:rPr>
        <w:t>.1.2</w:t>
      </w:r>
      <w:r>
        <w:rPr>
          <w:rFonts w:hAnsi="宋体"/>
          <w:sz w:val="24"/>
        </w:rPr>
        <w:t>环境管理机构</w:t>
      </w:r>
    </w:p>
    <w:p w:rsidR="00981BDC" w:rsidRDefault="00412211">
      <w:pPr>
        <w:spacing w:line="360" w:lineRule="auto"/>
        <w:ind w:firstLine="435"/>
        <w:rPr>
          <w:sz w:val="24"/>
        </w:rPr>
      </w:pPr>
      <w:r>
        <w:rPr>
          <w:rFonts w:hAnsi="宋体"/>
          <w:sz w:val="24"/>
        </w:rPr>
        <w:t>根据国家有关环境保护法规的要求和本项目生产的实际需要，建议该企业在设置组织机构时，考虑设置专门的环保管理机构：环保处（科），配备专职环保管理人员</w:t>
      </w:r>
      <w:r>
        <w:rPr>
          <w:sz w:val="24"/>
        </w:rPr>
        <w:t>1-2</w:t>
      </w:r>
      <w:r>
        <w:rPr>
          <w:rFonts w:hAnsi="宋体"/>
          <w:sz w:val="24"/>
        </w:rPr>
        <w:t>名。环保管理人员应有熟悉企业排污状况、具备一定清洁生产知识、责任心强和组织协调能力强的人员担任，以利于监督管理，负责全场的环境保护管理工作，发现问题能及时解决并向上级环保主管部门报告，其主要职责如下：</w:t>
      </w:r>
    </w:p>
    <w:p w:rsidR="00981BDC" w:rsidRDefault="00412211">
      <w:pPr>
        <w:spacing w:line="360" w:lineRule="auto"/>
        <w:ind w:firstLine="435"/>
        <w:rPr>
          <w:sz w:val="24"/>
        </w:rPr>
      </w:pPr>
      <w:r>
        <w:rPr>
          <w:rFonts w:hAnsi="宋体"/>
          <w:sz w:val="24"/>
        </w:rPr>
        <w:t>（</w:t>
      </w:r>
      <w:r>
        <w:rPr>
          <w:sz w:val="24"/>
        </w:rPr>
        <w:t>1</w:t>
      </w:r>
      <w:r>
        <w:rPr>
          <w:rFonts w:hAnsi="宋体"/>
          <w:sz w:val="24"/>
        </w:rPr>
        <w:t>）宣传、贯彻和执行环境保护政策、法律法规及环境保护标准。开展环境保护宣传、教育、培训等专业知识普及工作；</w:t>
      </w:r>
    </w:p>
    <w:p w:rsidR="00981BDC" w:rsidRDefault="00412211">
      <w:pPr>
        <w:spacing w:line="360" w:lineRule="auto"/>
        <w:ind w:firstLine="435"/>
        <w:rPr>
          <w:sz w:val="24"/>
        </w:rPr>
      </w:pPr>
      <w:r>
        <w:rPr>
          <w:rFonts w:hAnsi="宋体"/>
          <w:sz w:val="24"/>
        </w:rPr>
        <w:t>（</w:t>
      </w:r>
      <w:r>
        <w:rPr>
          <w:sz w:val="24"/>
        </w:rPr>
        <w:t>2</w:t>
      </w:r>
      <w:r>
        <w:rPr>
          <w:rFonts w:hAnsi="宋体"/>
          <w:sz w:val="24"/>
        </w:rPr>
        <w:t>）编制并组织实施环境保护规划和计划，并监督执行，负责日常环境保护的管理工作；</w:t>
      </w:r>
    </w:p>
    <w:p w:rsidR="00981BDC" w:rsidRDefault="00412211">
      <w:pPr>
        <w:spacing w:line="360" w:lineRule="auto"/>
        <w:ind w:firstLine="435"/>
        <w:rPr>
          <w:sz w:val="24"/>
        </w:rPr>
      </w:pPr>
      <w:r>
        <w:rPr>
          <w:rFonts w:hAnsi="宋体"/>
          <w:sz w:val="24"/>
        </w:rPr>
        <w:t>（</w:t>
      </w:r>
      <w:r>
        <w:rPr>
          <w:sz w:val="24"/>
        </w:rPr>
        <w:t>3</w:t>
      </w:r>
      <w:r>
        <w:rPr>
          <w:rFonts w:hAnsi="宋体"/>
          <w:sz w:val="24"/>
        </w:rPr>
        <w:t>）领导并组织企业的环境监测工作，建立监测台帐和档案，编写环保简报，做好环境统计，使企业领导、上级部门及时掌握污染治理动态；</w:t>
      </w:r>
    </w:p>
    <w:p w:rsidR="00981BDC" w:rsidRDefault="00412211">
      <w:pPr>
        <w:spacing w:line="360" w:lineRule="auto"/>
        <w:ind w:firstLine="435"/>
        <w:rPr>
          <w:sz w:val="24"/>
        </w:rPr>
      </w:pPr>
      <w:r>
        <w:rPr>
          <w:rFonts w:hAnsi="宋体"/>
          <w:sz w:val="24"/>
        </w:rPr>
        <w:t>（</w:t>
      </w:r>
      <w:r>
        <w:rPr>
          <w:sz w:val="24"/>
        </w:rPr>
        <w:t>4</w:t>
      </w:r>
      <w:r>
        <w:rPr>
          <w:rFonts w:hAnsi="宋体"/>
          <w:sz w:val="24"/>
        </w:rPr>
        <w:t>）建立建全环境保护与劳动安全管理制度，监督工程施工期、运行期和服务期满后环保措施的有效实施；</w:t>
      </w:r>
    </w:p>
    <w:p w:rsidR="00981BDC" w:rsidRDefault="00412211">
      <w:pPr>
        <w:spacing w:line="360" w:lineRule="auto"/>
        <w:ind w:firstLine="435"/>
        <w:rPr>
          <w:sz w:val="24"/>
        </w:rPr>
      </w:pPr>
      <w:r>
        <w:rPr>
          <w:rFonts w:hAnsi="宋体"/>
          <w:sz w:val="24"/>
        </w:rPr>
        <w:t>（</w:t>
      </w:r>
      <w:r>
        <w:rPr>
          <w:sz w:val="24"/>
        </w:rPr>
        <w:t>5</w:t>
      </w:r>
      <w:r>
        <w:rPr>
          <w:rFonts w:hAnsi="宋体"/>
          <w:sz w:val="24"/>
        </w:rPr>
        <w:t>）为保证工程环保设施的正常运转，减少或防范污染事故，制定污染治理设备设施操作规程的检查、维修计划，检查、记录污染治理设施运行及检修情况，并定期检查操作人员的操作技能，在实际工作中检验各项操作规范的可行性；</w:t>
      </w:r>
    </w:p>
    <w:p w:rsidR="00981BDC" w:rsidRDefault="00412211">
      <w:pPr>
        <w:spacing w:line="360" w:lineRule="auto"/>
        <w:ind w:firstLineChars="200" w:firstLine="480"/>
        <w:rPr>
          <w:sz w:val="24"/>
        </w:rPr>
      </w:pPr>
      <w:r>
        <w:rPr>
          <w:rFonts w:hAnsi="宋体"/>
          <w:sz w:val="24"/>
        </w:rPr>
        <w:lastRenderedPageBreak/>
        <w:t>（</w:t>
      </w:r>
      <w:r>
        <w:rPr>
          <w:sz w:val="24"/>
        </w:rPr>
        <w:t>6</w:t>
      </w:r>
      <w:r>
        <w:rPr>
          <w:rFonts w:hAnsi="宋体"/>
          <w:sz w:val="24"/>
        </w:rPr>
        <w:t>）检查各环境保护设施的运行情况、负责污染事故性排放的处理和调查。</w:t>
      </w:r>
    </w:p>
    <w:p w:rsidR="00981BDC" w:rsidRDefault="00412211">
      <w:pPr>
        <w:pStyle w:val="3"/>
        <w:adjustRightInd w:val="0"/>
        <w:snapToGrid w:val="0"/>
        <w:spacing w:before="0" w:after="0" w:line="360" w:lineRule="auto"/>
        <w:jc w:val="left"/>
        <w:rPr>
          <w:sz w:val="24"/>
        </w:rPr>
      </w:pPr>
      <w:r>
        <w:rPr>
          <w:sz w:val="24"/>
        </w:rPr>
        <w:t>1</w:t>
      </w:r>
      <w:r>
        <w:rPr>
          <w:rFonts w:hint="eastAsia"/>
          <w:sz w:val="24"/>
        </w:rPr>
        <w:t>1</w:t>
      </w:r>
      <w:r>
        <w:rPr>
          <w:sz w:val="24"/>
        </w:rPr>
        <w:t>.1.3</w:t>
      </w:r>
      <w:r>
        <w:rPr>
          <w:rFonts w:hAnsi="宋体"/>
          <w:sz w:val="24"/>
        </w:rPr>
        <w:t>环境保护规章制度和措施</w:t>
      </w:r>
    </w:p>
    <w:p w:rsidR="00981BDC" w:rsidRDefault="00412211">
      <w:pPr>
        <w:spacing w:line="360" w:lineRule="auto"/>
        <w:ind w:firstLine="435"/>
        <w:rPr>
          <w:sz w:val="24"/>
        </w:rPr>
      </w:pPr>
      <w:r>
        <w:rPr>
          <w:rFonts w:hAnsi="宋体"/>
          <w:sz w:val="24"/>
        </w:rPr>
        <w:t>（</w:t>
      </w:r>
      <w:r>
        <w:rPr>
          <w:sz w:val="24"/>
        </w:rPr>
        <w:t>1</w:t>
      </w:r>
      <w:r>
        <w:rPr>
          <w:rFonts w:hAnsi="宋体"/>
          <w:sz w:val="24"/>
        </w:rPr>
        <w:t>）制定环保设施的运行管理和定期监测制度；</w:t>
      </w:r>
    </w:p>
    <w:p w:rsidR="00981BDC" w:rsidRDefault="00412211">
      <w:pPr>
        <w:spacing w:line="360" w:lineRule="auto"/>
        <w:ind w:firstLine="435"/>
        <w:rPr>
          <w:sz w:val="24"/>
        </w:rPr>
      </w:pPr>
      <w:r>
        <w:rPr>
          <w:rFonts w:hAnsi="宋体"/>
          <w:sz w:val="24"/>
        </w:rPr>
        <w:t>（</w:t>
      </w:r>
      <w:r>
        <w:rPr>
          <w:sz w:val="24"/>
        </w:rPr>
        <w:t>2</w:t>
      </w:r>
      <w:r>
        <w:rPr>
          <w:rFonts w:hAnsi="宋体"/>
          <w:sz w:val="24"/>
        </w:rPr>
        <w:t>）制定污染处理设施操作规程；</w:t>
      </w:r>
    </w:p>
    <w:p w:rsidR="00981BDC" w:rsidRDefault="00412211">
      <w:pPr>
        <w:spacing w:line="360" w:lineRule="auto"/>
        <w:ind w:firstLine="435"/>
        <w:rPr>
          <w:sz w:val="24"/>
        </w:rPr>
      </w:pPr>
      <w:r>
        <w:rPr>
          <w:rFonts w:hAnsi="宋体"/>
          <w:sz w:val="24"/>
        </w:rPr>
        <w:t>（</w:t>
      </w:r>
      <w:r>
        <w:rPr>
          <w:sz w:val="24"/>
        </w:rPr>
        <w:t>3</w:t>
      </w:r>
      <w:r>
        <w:rPr>
          <w:rFonts w:hAnsi="宋体"/>
          <w:sz w:val="24"/>
        </w:rPr>
        <w:t>）制定危险品管理、使用和防护制度；</w:t>
      </w:r>
    </w:p>
    <w:p w:rsidR="00981BDC" w:rsidRDefault="00412211">
      <w:pPr>
        <w:spacing w:line="360" w:lineRule="auto"/>
        <w:ind w:firstLine="435"/>
        <w:rPr>
          <w:sz w:val="24"/>
        </w:rPr>
      </w:pPr>
      <w:r>
        <w:rPr>
          <w:rFonts w:hAnsi="宋体"/>
          <w:sz w:val="24"/>
        </w:rPr>
        <w:t>（</w:t>
      </w:r>
      <w:r>
        <w:rPr>
          <w:sz w:val="24"/>
        </w:rPr>
        <w:t>4</w:t>
      </w:r>
      <w:r>
        <w:rPr>
          <w:rFonts w:hAnsi="宋体"/>
          <w:sz w:val="24"/>
        </w:rPr>
        <w:t>）制定事故防范和应急处理制度，制定劳动安全、卫生防护制度；</w:t>
      </w:r>
    </w:p>
    <w:p w:rsidR="00981BDC" w:rsidRDefault="00412211">
      <w:pPr>
        <w:spacing w:line="360" w:lineRule="auto"/>
        <w:ind w:firstLine="435"/>
        <w:rPr>
          <w:sz w:val="24"/>
        </w:rPr>
      </w:pPr>
      <w:r>
        <w:rPr>
          <w:rFonts w:hAnsi="宋体"/>
          <w:sz w:val="24"/>
        </w:rPr>
        <w:t>（</w:t>
      </w:r>
      <w:r>
        <w:rPr>
          <w:sz w:val="24"/>
        </w:rPr>
        <w:t>5</w:t>
      </w:r>
      <w:r>
        <w:rPr>
          <w:rFonts w:hAnsi="宋体"/>
          <w:sz w:val="24"/>
        </w:rPr>
        <w:t>）搞好场区绿化工程，提高场区绿化率，美化场区环境。</w:t>
      </w:r>
    </w:p>
    <w:p w:rsidR="00981BDC" w:rsidRDefault="00412211">
      <w:pPr>
        <w:pStyle w:val="2"/>
        <w:adjustRightInd w:val="0"/>
        <w:snapToGrid w:val="0"/>
        <w:spacing w:before="0" w:after="0" w:line="360" w:lineRule="auto"/>
        <w:rPr>
          <w:rFonts w:ascii="Times New Roman" w:eastAsia="宋体" w:hAnsi="Times New Roman"/>
          <w:sz w:val="28"/>
        </w:rPr>
      </w:pPr>
      <w:bookmarkStart w:id="204" w:name="_Toc453704419"/>
      <w:r>
        <w:rPr>
          <w:rFonts w:ascii="Times New Roman" w:eastAsia="宋体" w:hAnsi="Times New Roman"/>
          <w:sz w:val="28"/>
        </w:rPr>
        <w:t>1</w:t>
      </w:r>
      <w:r>
        <w:rPr>
          <w:rFonts w:ascii="Times New Roman" w:eastAsia="宋体" w:hAnsi="Times New Roman" w:hint="eastAsia"/>
          <w:sz w:val="28"/>
        </w:rPr>
        <w:t>1</w:t>
      </w:r>
      <w:r>
        <w:rPr>
          <w:rFonts w:ascii="Times New Roman" w:eastAsia="宋体" w:hAnsi="Times New Roman"/>
          <w:sz w:val="28"/>
        </w:rPr>
        <w:t>.2</w:t>
      </w:r>
      <w:r>
        <w:rPr>
          <w:rFonts w:ascii="Times New Roman" w:eastAsia="宋体" w:hAnsi="宋体"/>
          <w:sz w:val="28"/>
        </w:rPr>
        <w:t>环境</w:t>
      </w:r>
      <w:bookmarkStart w:id="205" w:name="_Toc313631120"/>
      <w:r>
        <w:rPr>
          <w:rFonts w:ascii="Times New Roman" w:eastAsia="宋体" w:hAnsi="宋体"/>
          <w:sz w:val="28"/>
        </w:rPr>
        <w:t>监测计划</w:t>
      </w:r>
      <w:bookmarkEnd w:id="204"/>
    </w:p>
    <w:p w:rsidR="00981BDC" w:rsidRDefault="00412211">
      <w:pPr>
        <w:spacing w:line="360" w:lineRule="auto"/>
        <w:ind w:firstLine="435"/>
        <w:rPr>
          <w:sz w:val="24"/>
        </w:rPr>
      </w:pPr>
      <w:r>
        <w:rPr>
          <w:rFonts w:hAnsi="宋体"/>
          <w:sz w:val="24"/>
        </w:rPr>
        <w:t>环</w:t>
      </w:r>
      <w:bookmarkEnd w:id="205"/>
      <w:r>
        <w:rPr>
          <w:rFonts w:hAnsi="宋体"/>
          <w:sz w:val="24"/>
        </w:rPr>
        <w:t>境监测主要为环境空气和环境噪声监测，环境监测可委托</w:t>
      </w:r>
      <w:r>
        <w:rPr>
          <w:rFonts w:hAnsi="宋体" w:hint="eastAsia"/>
          <w:sz w:val="24"/>
        </w:rPr>
        <w:t>岳阳</w:t>
      </w:r>
      <w:r>
        <w:rPr>
          <w:rFonts w:hAnsi="宋体"/>
          <w:sz w:val="24"/>
        </w:rPr>
        <w:t>县环境监测站承担。针对建设项目所排污染物情况，制定了详细监测计划，具体见表</w:t>
      </w:r>
      <w:r>
        <w:rPr>
          <w:sz w:val="24"/>
        </w:rPr>
        <w:t>1</w:t>
      </w:r>
      <w:r>
        <w:rPr>
          <w:rFonts w:hint="eastAsia"/>
          <w:sz w:val="24"/>
        </w:rPr>
        <w:t>1</w:t>
      </w:r>
      <w:r>
        <w:rPr>
          <w:sz w:val="24"/>
        </w:rPr>
        <w:t>.2-1</w:t>
      </w:r>
      <w:r>
        <w:rPr>
          <w:rFonts w:hAnsi="宋体"/>
          <w:sz w:val="24"/>
        </w:rPr>
        <w:t>。</w:t>
      </w:r>
    </w:p>
    <w:p w:rsidR="00981BDC" w:rsidRDefault="00412211">
      <w:pPr>
        <w:pStyle w:val="ac"/>
        <w:spacing w:line="240" w:lineRule="auto"/>
        <w:rPr>
          <w:rFonts w:eastAsia="宋体" w:hAnsi="Times New Roman"/>
          <w:b/>
        </w:rPr>
      </w:pPr>
      <w:r>
        <w:rPr>
          <w:rFonts w:eastAsia="宋体" w:hAnsi="宋体"/>
          <w:b/>
        </w:rPr>
        <w:t>表</w:t>
      </w:r>
      <w:r>
        <w:rPr>
          <w:rFonts w:eastAsia="宋体" w:hAnsi="Times New Roman"/>
          <w:b/>
        </w:rPr>
        <w:t>1</w:t>
      </w:r>
      <w:r>
        <w:rPr>
          <w:rFonts w:eastAsia="宋体" w:hAnsi="Times New Roman" w:hint="eastAsia"/>
          <w:b/>
        </w:rPr>
        <w:t>1</w:t>
      </w:r>
      <w:r>
        <w:rPr>
          <w:rFonts w:eastAsia="宋体" w:hAnsi="Times New Roman"/>
          <w:b/>
        </w:rPr>
        <w:t xml:space="preserve">.2-1   </w:t>
      </w:r>
      <w:r>
        <w:rPr>
          <w:rFonts w:eastAsia="宋体" w:hAnsi="宋体"/>
          <w:b/>
        </w:rPr>
        <w:t>环境监测项目及频率一览表</w:t>
      </w:r>
    </w:p>
    <w:tbl>
      <w:tblPr>
        <w:tblW w:w="90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280"/>
        <w:gridCol w:w="1865"/>
        <w:gridCol w:w="2669"/>
        <w:gridCol w:w="1850"/>
        <w:gridCol w:w="1339"/>
      </w:tblGrid>
      <w:tr w:rsidR="00981BDC">
        <w:trPr>
          <w:trHeight w:val="397"/>
          <w:jc w:val="center"/>
        </w:trPr>
        <w:tc>
          <w:tcPr>
            <w:tcW w:w="1280" w:type="dxa"/>
            <w:vAlign w:val="center"/>
          </w:tcPr>
          <w:p w:rsidR="00981BDC" w:rsidRDefault="00412211">
            <w:pPr>
              <w:adjustRightInd w:val="0"/>
              <w:snapToGrid w:val="0"/>
              <w:spacing w:line="240" w:lineRule="atLeast"/>
              <w:jc w:val="center"/>
              <w:rPr>
                <w:szCs w:val="21"/>
              </w:rPr>
            </w:pPr>
            <w:r>
              <w:rPr>
                <w:rFonts w:hAnsi="宋体"/>
                <w:szCs w:val="21"/>
              </w:rPr>
              <w:t>环境要素</w:t>
            </w:r>
          </w:p>
        </w:tc>
        <w:tc>
          <w:tcPr>
            <w:tcW w:w="1865" w:type="dxa"/>
            <w:vAlign w:val="center"/>
          </w:tcPr>
          <w:p w:rsidR="00981BDC" w:rsidRDefault="00412211">
            <w:pPr>
              <w:adjustRightInd w:val="0"/>
              <w:snapToGrid w:val="0"/>
              <w:spacing w:line="240" w:lineRule="atLeast"/>
              <w:jc w:val="center"/>
              <w:rPr>
                <w:szCs w:val="21"/>
              </w:rPr>
            </w:pPr>
            <w:r>
              <w:rPr>
                <w:rFonts w:hAnsi="宋体"/>
                <w:szCs w:val="21"/>
              </w:rPr>
              <w:t>监测点位</w:t>
            </w:r>
          </w:p>
        </w:tc>
        <w:tc>
          <w:tcPr>
            <w:tcW w:w="2669" w:type="dxa"/>
            <w:vAlign w:val="center"/>
          </w:tcPr>
          <w:p w:rsidR="00981BDC" w:rsidRDefault="00412211">
            <w:pPr>
              <w:adjustRightInd w:val="0"/>
              <w:snapToGrid w:val="0"/>
              <w:spacing w:line="240" w:lineRule="atLeast"/>
              <w:jc w:val="center"/>
              <w:rPr>
                <w:szCs w:val="21"/>
              </w:rPr>
            </w:pPr>
            <w:r>
              <w:rPr>
                <w:rFonts w:hAnsi="宋体"/>
                <w:szCs w:val="21"/>
              </w:rPr>
              <w:t>监测项目</w:t>
            </w:r>
          </w:p>
        </w:tc>
        <w:tc>
          <w:tcPr>
            <w:tcW w:w="1850" w:type="dxa"/>
            <w:vAlign w:val="center"/>
          </w:tcPr>
          <w:p w:rsidR="00981BDC" w:rsidRDefault="00412211">
            <w:pPr>
              <w:adjustRightInd w:val="0"/>
              <w:snapToGrid w:val="0"/>
              <w:spacing w:line="240" w:lineRule="atLeast"/>
              <w:jc w:val="center"/>
              <w:rPr>
                <w:szCs w:val="21"/>
              </w:rPr>
            </w:pPr>
            <w:r>
              <w:rPr>
                <w:rFonts w:hAnsi="宋体"/>
                <w:szCs w:val="21"/>
              </w:rPr>
              <w:t>监测频次</w:t>
            </w:r>
          </w:p>
        </w:tc>
        <w:tc>
          <w:tcPr>
            <w:tcW w:w="1339" w:type="dxa"/>
            <w:vAlign w:val="center"/>
          </w:tcPr>
          <w:p w:rsidR="00981BDC" w:rsidRDefault="00412211">
            <w:pPr>
              <w:adjustRightInd w:val="0"/>
              <w:snapToGrid w:val="0"/>
              <w:spacing w:line="240" w:lineRule="atLeast"/>
              <w:jc w:val="center"/>
              <w:rPr>
                <w:szCs w:val="21"/>
              </w:rPr>
            </w:pPr>
            <w:r>
              <w:rPr>
                <w:rFonts w:hAnsi="宋体"/>
                <w:szCs w:val="21"/>
              </w:rPr>
              <w:t>备注</w:t>
            </w:r>
          </w:p>
        </w:tc>
      </w:tr>
      <w:tr w:rsidR="00981BDC">
        <w:trPr>
          <w:trHeight w:val="824"/>
          <w:jc w:val="center"/>
        </w:trPr>
        <w:tc>
          <w:tcPr>
            <w:tcW w:w="1280" w:type="dxa"/>
            <w:vAlign w:val="center"/>
          </w:tcPr>
          <w:p w:rsidR="00981BDC" w:rsidRDefault="00412211">
            <w:pPr>
              <w:adjustRightInd w:val="0"/>
              <w:snapToGrid w:val="0"/>
              <w:spacing w:line="240" w:lineRule="atLeast"/>
              <w:jc w:val="center"/>
              <w:rPr>
                <w:szCs w:val="21"/>
              </w:rPr>
            </w:pPr>
            <w:r>
              <w:rPr>
                <w:rFonts w:hAnsi="宋体"/>
                <w:szCs w:val="21"/>
              </w:rPr>
              <w:t>废气</w:t>
            </w:r>
          </w:p>
        </w:tc>
        <w:tc>
          <w:tcPr>
            <w:tcW w:w="1865" w:type="dxa"/>
            <w:vAlign w:val="center"/>
          </w:tcPr>
          <w:p w:rsidR="00981BDC" w:rsidRDefault="00412211">
            <w:pPr>
              <w:adjustRightInd w:val="0"/>
              <w:snapToGrid w:val="0"/>
              <w:spacing w:line="240" w:lineRule="atLeast"/>
              <w:jc w:val="center"/>
              <w:rPr>
                <w:szCs w:val="21"/>
              </w:rPr>
            </w:pPr>
            <w:r>
              <w:rPr>
                <w:rFonts w:hint="eastAsia"/>
                <w:bCs/>
                <w:szCs w:val="21"/>
              </w:rPr>
              <w:t>排气筒及厂界下风向</w:t>
            </w:r>
          </w:p>
        </w:tc>
        <w:tc>
          <w:tcPr>
            <w:tcW w:w="2669" w:type="dxa"/>
            <w:vAlign w:val="center"/>
          </w:tcPr>
          <w:p w:rsidR="00981BDC" w:rsidRDefault="00412211" w:rsidP="00424180">
            <w:pPr>
              <w:adjustRightInd w:val="0"/>
              <w:snapToGrid w:val="0"/>
              <w:spacing w:line="240" w:lineRule="atLeast"/>
              <w:jc w:val="center"/>
              <w:rPr>
                <w:szCs w:val="21"/>
              </w:rPr>
            </w:pPr>
            <w:r>
              <w:rPr>
                <w:rFonts w:hint="eastAsia"/>
                <w:bCs/>
              </w:rPr>
              <w:t>颗粒物、</w:t>
            </w:r>
            <w:r>
              <w:rPr>
                <w:rFonts w:hint="eastAsia"/>
                <w:bCs/>
              </w:rPr>
              <w:t>SO</w:t>
            </w:r>
            <w:r>
              <w:rPr>
                <w:rFonts w:hint="eastAsia"/>
                <w:bCs/>
                <w:vertAlign w:val="subscript"/>
              </w:rPr>
              <w:t>2</w:t>
            </w:r>
            <w:r>
              <w:rPr>
                <w:rFonts w:hint="eastAsia"/>
                <w:bCs/>
              </w:rPr>
              <w:t>、</w:t>
            </w:r>
            <w:r>
              <w:rPr>
                <w:rFonts w:hint="eastAsia"/>
                <w:bCs/>
              </w:rPr>
              <w:t>NO</w:t>
            </w:r>
            <w:r>
              <w:rPr>
                <w:rFonts w:hint="eastAsia"/>
                <w:bCs/>
                <w:vertAlign w:val="subscript"/>
              </w:rPr>
              <w:t>X</w:t>
            </w:r>
            <w:r>
              <w:rPr>
                <w:rFonts w:hint="eastAsia"/>
                <w:bCs/>
              </w:rPr>
              <w:t>、</w:t>
            </w:r>
            <w:r w:rsidR="00424180">
              <w:rPr>
                <w:rFonts w:hint="eastAsia"/>
                <w:bCs/>
              </w:rPr>
              <w:t>NH</w:t>
            </w:r>
            <w:r w:rsidR="00424180" w:rsidRPr="00424180">
              <w:rPr>
                <w:rFonts w:hint="eastAsia"/>
                <w:bCs/>
                <w:vertAlign w:val="subscript"/>
              </w:rPr>
              <w:t>3</w:t>
            </w:r>
            <w:r w:rsidR="00424180">
              <w:rPr>
                <w:rFonts w:hint="eastAsia"/>
                <w:bCs/>
              </w:rPr>
              <w:t>、</w:t>
            </w:r>
            <w:r w:rsidR="00424180">
              <w:rPr>
                <w:rFonts w:hint="eastAsia"/>
                <w:bCs/>
              </w:rPr>
              <w:t>H</w:t>
            </w:r>
            <w:r w:rsidR="00424180" w:rsidRPr="00424180">
              <w:rPr>
                <w:rFonts w:hint="eastAsia"/>
                <w:bCs/>
                <w:vertAlign w:val="subscript"/>
              </w:rPr>
              <w:t>2</w:t>
            </w:r>
            <w:r w:rsidR="00424180">
              <w:rPr>
                <w:rFonts w:hint="eastAsia"/>
                <w:bCs/>
              </w:rPr>
              <w:t>S</w:t>
            </w:r>
            <w:r w:rsidR="00424180">
              <w:rPr>
                <w:rFonts w:hint="eastAsia"/>
                <w:bCs/>
              </w:rPr>
              <w:t>、</w:t>
            </w:r>
            <w:r>
              <w:rPr>
                <w:rFonts w:hint="eastAsia"/>
                <w:bCs/>
              </w:rPr>
              <w:t>臭气浓度</w:t>
            </w:r>
          </w:p>
        </w:tc>
        <w:tc>
          <w:tcPr>
            <w:tcW w:w="1850" w:type="dxa"/>
            <w:vAlign w:val="center"/>
          </w:tcPr>
          <w:p w:rsidR="00981BDC" w:rsidRDefault="00412211">
            <w:pPr>
              <w:jc w:val="center"/>
              <w:rPr>
                <w:szCs w:val="21"/>
              </w:rPr>
            </w:pPr>
            <w:r>
              <w:rPr>
                <w:rFonts w:hAnsi="宋体"/>
                <w:szCs w:val="21"/>
              </w:rPr>
              <w:t>每季度一次</w:t>
            </w:r>
          </w:p>
        </w:tc>
        <w:tc>
          <w:tcPr>
            <w:tcW w:w="1339" w:type="dxa"/>
            <w:vMerge w:val="restart"/>
            <w:vAlign w:val="center"/>
          </w:tcPr>
          <w:p w:rsidR="00981BDC" w:rsidRDefault="00412211">
            <w:pPr>
              <w:adjustRightInd w:val="0"/>
              <w:snapToGrid w:val="0"/>
              <w:spacing w:line="240" w:lineRule="atLeast"/>
              <w:jc w:val="center"/>
              <w:rPr>
                <w:szCs w:val="21"/>
              </w:rPr>
            </w:pPr>
            <w:r>
              <w:rPr>
                <w:rFonts w:hAnsi="宋体"/>
                <w:szCs w:val="21"/>
              </w:rPr>
              <w:t>非正常情况</w:t>
            </w:r>
            <w:proofErr w:type="gramStart"/>
            <w:r>
              <w:rPr>
                <w:rFonts w:hAnsi="宋体"/>
                <w:szCs w:val="21"/>
              </w:rPr>
              <w:t>均另外</w:t>
            </w:r>
            <w:proofErr w:type="gramEnd"/>
            <w:r>
              <w:rPr>
                <w:rFonts w:hAnsi="宋体"/>
                <w:szCs w:val="21"/>
              </w:rPr>
              <w:t>加测，环境监测与污染源监测重复部分可不重复监测</w:t>
            </w:r>
          </w:p>
        </w:tc>
      </w:tr>
      <w:tr w:rsidR="00981BDC">
        <w:trPr>
          <w:trHeight w:val="397"/>
          <w:jc w:val="center"/>
        </w:trPr>
        <w:tc>
          <w:tcPr>
            <w:tcW w:w="1280" w:type="dxa"/>
            <w:vAlign w:val="center"/>
          </w:tcPr>
          <w:p w:rsidR="00981BDC" w:rsidRDefault="00412211">
            <w:pPr>
              <w:adjustRightInd w:val="0"/>
              <w:snapToGrid w:val="0"/>
              <w:spacing w:line="240" w:lineRule="atLeast"/>
              <w:jc w:val="center"/>
              <w:rPr>
                <w:rFonts w:hAnsi="宋体"/>
                <w:szCs w:val="21"/>
              </w:rPr>
            </w:pPr>
            <w:r>
              <w:rPr>
                <w:rFonts w:hAnsi="宋体"/>
                <w:szCs w:val="21"/>
              </w:rPr>
              <w:t>废水</w:t>
            </w:r>
          </w:p>
        </w:tc>
        <w:tc>
          <w:tcPr>
            <w:tcW w:w="1865" w:type="dxa"/>
            <w:vAlign w:val="center"/>
          </w:tcPr>
          <w:p w:rsidR="00981BDC" w:rsidRDefault="00412211">
            <w:pPr>
              <w:adjustRightInd w:val="0"/>
              <w:snapToGrid w:val="0"/>
              <w:spacing w:line="240" w:lineRule="atLeast"/>
              <w:jc w:val="center"/>
              <w:rPr>
                <w:rFonts w:hAnsi="宋体"/>
                <w:szCs w:val="21"/>
              </w:rPr>
            </w:pPr>
            <w:proofErr w:type="gramStart"/>
            <w:r>
              <w:rPr>
                <w:rFonts w:hAnsi="宋体"/>
                <w:szCs w:val="21"/>
              </w:rPr>
              <w:t>回用池</w:t>
            </w:r>
            <w:proofErr w:type="gramEnd"/>
          </w:p>
        </w:tc>
        <w:tc>
          <w:tcPr>
            <w:tcW w:w="2669" w:type="dxa"/>
            <w:vAlign w:val="center"/>
          </w:tcPr>
          <w:p w:rsidR="00981BDC" w:rsidRDefault="00412211">
            <w:pPr>
              <w:adjustRightInd w:val="0"/>
              <w:snapToGrid w:val="0"/>
              <w:spacing w:line="240" w:lineRule="atLeast"/>
              <w:jc w:val="center"/>
              <w:rPr>
                <w:szCs w:val="21"/>
              </w:rPr>
            </w:pPr>
            <w:r>
              <w:rPr>
                <w:rFonts w:hint="eastAsia"/>
                <w:szCs w:val="21"/>
              </w:rPr>
              <w:t>PH</w:t>
            </w:r>
            <w:r>
              <w:rPr>
                <w:rFonts w:hint="eastAsia"/>
                <w:szCs w:val="21"/>
              </w:rPr>
              <w:t>、</w:t>
            </w:r>
            <w:r>
              <w:rPr>
                <w:rFonts w:hint="eastAsia"/>
                <w:szCs w:val="21"/>
              </w:rPr>
              <w:t>CODcr</w:t>
            </w:r>
            <w:r>
              <w:rPr>
                <w:rFonts w:hint="eastAsia"/>
                <w:szCs w:val="21"/>
              </w:rPr>
              <w:t>、</w:t>
            </w:r>
            <w:r>
              <w:rPr>
                <w:rFonts w:hint="eastAsia"/>
                <w:szCs w:val="21"/>
              </w:rPr>
              <w:t>BOD5</w:t>
            </w:r>
            <w:r>
              <w:rPr>
                <w:rFonts w:hint="eastAsia"/>
                <w:szCs w:val="21"/>
              </w:rPr>
              <w:t>、</w:t>
            </w:r>
            <w:r>
              <w:rPr>
                <w:rFonts w:hint="eastAsia"/>
                <w:szCs w:val="21"/>
              </w:rPr>
              <w:t>NH</w:t>
            </w:r>
            <w:r>
              <w:rPr>
                <w:rFonts w:hint="eastAsia"/>
                <w:szCs w:val="21"/>
                <w:vertAlign w:val="subscript"/>
              </w:rPr>
              <w:t>3</w:t>
            </w:r>
            <w:r>
              <w:rPr>
                <w:rFonts w:hint="eastAsia"/>
                <w:szCs w:val="21"/>
              </w:rPr>
              <w:t>-N</w:t>
            </w:r>
            <w:r>
              <w:rPr>
                <w:rFonts w:hint="eastAsia"/>
                <w:szCs w:val="21"/>
              </w:rPr>
              <w:t>、</w:t>
            </w:r>
            <w:r>
              <w:rPr>
                <w:rFonts w:hint="eastAsia"/>
                <w:szCs w:val="21"/>
              </w:rPr>
              <w:t>SS</w:t>
            </w:r>
            <w:r>
              <w:rPr>
                <w:rFonts w:hint="eastAsia"/>
                <w:szCs w:val="21"/>
              </w:rPr>
              <w:t>、动植物油</w:t>
            </w:r>
          </w:p>
        </w:tc>
        <w:tc>
          <w:tcPr>
            <w:tcW w:w="1850" w:type="dxa"/>
            <w:vAlign w:val="center"/>
          </w:tcPr>
          <w:p w:rsidR="00981BDC" w:rsidRDefault="00412211">
            <w:pPr>
              <w:jc w:val="center"/>
              <w:rPr>
                <w:rFonts w:hAnsi="宋体"/>
                <w:szCs w:val="21"/>
              </w:rPr>
            </w:pPr>
            <w:r>
              <w:rPr>
                <w:rFonts w:hAnsi="宋体"/>
                <w:szCs w:val="21"/>
              </w:rPr>
              <w:t>每季度一次</w:t>
            </w:r>
          </w:p>
        </w:tc>
        <w:tc>
          <w:tcPr>
            <w:tcW w:w="1339" w:type="dxa"/>
            <w:vMerge/>
            <w:vAlign w:val="center"/>
          </w:tcPr>
          <w:p w:rsidR="00981BDC" w:rsidRDefault="00981BDC">
            <w:pPr>
              <w:adjustRightInd w:val="0"/>
              <w:snapToGrid w:val="0"/>
              <w:spacing w:line="240" w:lineRule="atLeast"/>
              <w:jc w:val="center"/>
              <w:rPr>
                <w:szCs w:val="21"/>
              </w:rPr>
            </w:pPr>
          </w:p>
        </w:tc>
      </w:tr>
      <w:tr w:rsidR="00981BDC">
        <w:trPr>
          <w:trHeight w:val="397"/>
          <w:jc w:val="center"/>
        </w:trPr>
        <w:tc>
          <w:tcPr>
            <w:tcW w:w="1280" w:type="dxa"/>
            <w:vAlign w:val="center"/>
          </w:tcPr>
          <w:p w:rsidR="00981BDC" w:rsidRDefault="00412211">
            <w:pPr>
              <w:adjustRightInd w:val="0"/>
              <w:snapToGrid w:val="0"/>
              <w:spacing w:line="240" w:lineRule="atLeast"/>
              <w:jc w:val="center"/>
              <w:rPr>
                <w:szCs w:val="21"/>
              </w:rPr>
            </w:pPr>
            <w:r>
              <w:rPr>
                <w:rFonts w:hAnsi="宋体"/>
                <w:szCs w:val="21"/>
              </w:rPr>
              <w:t>噪声</w:t>
            </w:r>
          </w:p>
        </w:tc>
        <w:tc>
          <w:tcPr>
            <w:tcW w:w="1865" w:type="dxa"/>
            <w:vAlign w:val="center"/>
          </w:tcPr>
          <w:p w:rsidR="00981BDC" w:rsidRDefault="00412211">
            <w:pPr>
              <w:adjustRightInd w:val="0"/>
              <w:snapToGrid w:val="0"/>
              <w:spacing w:line="240" w:lineRule="atLeast"/>
              <w:jc w:val="center"/>
              <w:rPr>
                <w:szCs w:val="21"/>
              </w:rPr>
            </w:pPr>
            <w:r>
              <w:rPr>
                <w:rFonts w:hAnsi="宋体"/>
                <w:szCs w:val="21"/>
              </w:rPr>
              <w:t>厂界</w:t>
            </w:r>
          </w:p>
        </w:tc>
        <w:tc>
          <w:tcPr>
            <w:tcW w:w="2669" w:type="dxa"/>
            <w:vAlign w:val="center"/>
          </w:tcPr>
          <w:p w:rsidR="00981BDC" w:rsidRDefault="00412211">
            <w:pPr>
              <w:adjustRightInd w:val="0"/>
              <w:snapToGrid w:val="0"/>
              <w:spacing w:line="240" w:lineRule="atLeast"/>
              <w:jc w:val="center"/>
              <w:rPr>
                <w:szCs w:val="21"/>
              </w:rPr>
            </w:pPr>
            <w:r>
              <w:rPr>
                <w:szCs w:val="21"/>
              </w:rPr>
              <w:t xml:space="preserve"> Leq</w:t>
            </w:r>
            <w:r>
              <w:rPr>
                <w:rFonts w:hint="eastAsia"/>
                <w:szCs w:val="21"/>
              </w:rPr>
              <w:t>(</w:t>
            </w:r>
            <w:r>
              <w:rPr>
                <w:szCs w:val="21"/>
              </w:rPr>
              <w:t>A</w:t>
            </w:r>
            <w:r>
              <w:rPr>
                <w:rFonts w:hint="eastAsia"/>
                <w:szCs w:val="21"/>
              </w:rPr>
              <w:t>)</w:t>
            </w:r>
          </w:p>
        </w:tc>
        <w:tc>
          <w:tcPr>
            <w:tcW w:w="1850" w:type="dxa"/>
            <w:vAlign w:val="center"/>
          </w:tcPr>
          <w:p w:rsidR="00981BDC" w:rsidRDefault="00412211">
            <w:pPr>
              <w:jc w:val="center"/>
              <w:rPr>
                <w:szCs w:val="21"/>
              </w:rPr>
            </w:pPr>
            <w:r>
              <w:rPr>
                <w:rFonts w:hAnsi="宋体"/>
                <w:szCs w:val="21"/>
              </w:rPr>
              <w:t>每季度一次</w:t>
            </w:r>
          </w:p>
        </w:tc>
        <w:tc>
          <w:tcPr>
            <w:tcW w:w="1339" w:type="dxa"/>
            <w:vMerge/>
            <w:vAlign w:val="center"/>
          </w:tcPr>
          <w:p w:rsidR="00981BDC" w:rsidRDefault="00981BDC">
            <w:pPr>
              <w:adjustRightInd w:val="0"/>
              <w:snapToGrid w:val="0"/>
              <w:spacing w:line="240" w:lineRule="atLeast"/>
              <w:jc w:val="center"/>
              <w:rPr>
                <w:szCs w:val="21"/>
              </w:rPr>
            </w:pPr>
          </w:p>
        </w:tc>
      </w:tr>
      <w:tr w:rsidR="00981BDC">
        <w:trPr>
          <w:trHeight w:val="397"/>
          <w:jc w:val="center"/>
        </w:trPr>
        <w:tc>
          <w:tcPr>
            <w:tcW w:w="1280" w:type="dxa"/>
            <w:vAlign w:val="center"/>
          </w:tcPr>
          <w:p w:rsidR="00981BDC" w:rsidRDefault="00412211">
            <w:pPr>
              <w:adjustRightInd w:val="0"/>
              <w:snapToGrid w:val="0"/>
              <w:spacing w:line="240" w:lineRule="atLeast"/>
              <w:jc w:val="center"/>
              <w:rPr>
                <w:szCs w:val="21"/>
              </w:rPr>
            </w:pPr>
            <w:r>
              <w:rPr>
                <w:rFonts w:hAnsi="宋体"/>
                <w:szCs w:val="21"/>
              </w:rPr>
              <w:t>固废</w:t>
            </w:r>
          </w:p>
        </w:tc>
        <w:tc>
          <w:tcPr>
            <w:tcW w:w="1865" w:type="dxa"/>
            <w:vAlign w:val="center"/>
          </w:tcPr>
          <w:p w:rsidR="00981BDC" w:rsidRDefault="00412211">
            <w:pPr>
              <w:adjustRightInd w:val="0"/>
              <w:snapToGrid w:val="0"/>
              <w:spacing w:line="240" w:lineRule="atLeast"/>
              <w:jc w:val="center"/>
              <w:rPr>
                <w:szCs w:val="21"/>
              </w:rPr>
            </w:pPr>
            <w:r>
              <w:rPr>
                <w:rFonts w:hAnsi="宋体"/>
                <w:szCs w:val="21"/>
              </w:rPr>
              <w:t>统计各</w:t>
            </w:r>
            <w:proofErr w:type="gramStart"/>
            <w:r>
              <w:rPr>
                <w:rFonts w:hAnsi="宋体"/>
                <w:szCs w:val="21"/>
              </w:rPr>
              <w:t>类固废量</w:t>
            </w:r>
            <w:proofErr w:type="gramEnd"/>
          </w:p>
        </w:tc>
        <w:tc>
          <w:tcPr>
            <w:tcW w:w="2669" w:type="dxa"/>
            <w:vAlign w:val="center"/>
          </w:tcPr>
          <w:p w:rsidR="00981BDC" w:rsidRDefault="00412211">
            <w:pPr>
              <w:jc w:val="center"/>
              <w:rPr>
                <w:szCs w:val="21"/>
              </w:rPr>
            </w:pPr>
            <w:r>
              <w:rPr>
                <w:rFonts w:hAnsi="宋体"/>
                <w:szCs w:val="21"/>
              </w:rPr>
              <w:t>统计种类、产生量、处理方式、去向</w:t>
            </w:r>
          </w:p>
        </w:tc>
        <w:tc>
          <w:tcPr>
            <w:tcW w:w="1850" w:type="dxa"/>
            <w:vAlign w:val="center"/>
          </w:tcPr>
          <w:p w:rsidR="00981BDC" w:rsidRDefault="00412211">
            <w:pPr>
              <w:jc w:val="center"/>
              <w:rPr>
                <w:szCs w:val="21"/>
              </w:rPr>
            </w:pPr>
            <w:r>
              <w:rPr>
                <w:rFonts w:hAnsi="宋体"/>
                <w:szCs w:val="21"/>
              </w:rPr>
              <w:t>每季度统计一次</w:t>
            </w:r>
          </w:p>
        </w:tc>
        <w:tc>
          <w:tcPr>
            <w:tcW w:w="1339" w:type="dxa"/>
            <w:vMerge/>
            <w:vAlign w:val="center"/>
          </w:tcPr>
          <w:p w:rsidR="00981BDC" w:rsidRDefault="00981BDC">
            <w:pPr>
              <w:adjustRightInd w:val="0"/>
              <w:snapToGrid w:val="0"/>
              <w:spacing w:line="240" w:lineRule="atLeast"/>
              <w:jc w:val="center"/>
              <w:rPr>
                <w:szCs w:val="21"/>
              </w:rPr>
            </w:pPr>
          </w:p>
        </w:tc>
      </w:tr>
    </w:tbl>
    <w:p w:rsidR="00981BDC" w:rsidRDefault="00412211" w:rsidP="000A384C">
      <w:pPr>
        <w:pStyle w:val="2"/>
        <w:adjustRightInd w:val="0"/>
        <w:snapToGrid w:val="0"/>
        <w:spacing w:beforeLines="100" w:after="0" w:line="360" w:lineRule="auto"/>
        <w:rPr>
          <w:rFonts w:ascii="Times New Roman" w:eastAsia="宋体" w:hAnsi="Times New Roman"/>
          <w:sz w:val="28"/>
        </w:rPr>
      </w:pPr>
      <w:bookmarkStart w:id="206" w:name="_Toc453704420"/>
      <w:r>
        <w:rPr>
          <w:rFonts w:ascii="Times New Roman" w:eastAsia="宋体" w:hAnsi="Times New Roman"/>
          <w:sz w:val="28"/>
        </w:rPr>
        <w:t>1</w:t>
      </w:r>
      <w:r>
        <w:rPr>
          <w:rFonts w:ascii="Times New Roman" w:eastAsia="宋体" w:hAnsi="Times New Roman" w:hint="eastAsia"/>
          <w:sz w:val="28"/>
        </w:rPr>
        <w:t>1</w:t>
      </w:r>
      <w:r>
        <w:rPr>
          <w:rFonts w:ascii="Times New Roman" w:eastAsia="宋体" w:hAnsi="Times New Roman"/>
          <w:sz w:val="28"/>
        </w:rPr>
        <w:t>.3</w:t>
      </w:r>
      <w:bookmarkStart w:id="207" w:name="_Toc313631122"/>
      <w:r>
        <w:rPr>
          <w:rFonts w:ascii="Times New Roman" w:eastAsia="宋体" w:hAnsi="宋体"/>
          <w:sz w:val="28"/>
        </w:rPr>
        <w:t>环境保护验收</w:t>
      </w:r>
      <w:bookmarkEnd w:id="206"/>
    </w:p>
    <w:p w:rsidR="00981BDC" w:rsidRDefault="00412211">
      <w:pPr>
        <w:spacing w:line="360" w:lineRule="auto"/>
        <w:ind w:firstLine="480"/>
        <w:rPr>
          <w:sz w:val="24"/>
        </w:rPr>
      </w:pPr>
      <w:r>
        <w:rPr>
          <w:rFonts w:hAnsi="宋体"/>
          <w:sz w:val="24"/>
        </w:rPr>
        <w:t>项</w:t>
      </w:r>
      <w:bookmarkEnd w:id="207"/>
      <w:r>
        <w:rPr>
          <w:rFonts w:hAnsi="宋体"/>
          <w:sz w:val="24"/>
        </w:rPr>
        <w:t>目在正式营运前，必须向负责审批的环保行政主管部门提交</w:t>
      </w:r>
      <w:r w:rsidR="00BE3D34">
        <w:rPr>
          <w:rFonts w:hint="eastAsia"/>
          <w:sz w:val="24"/>
        </w:rPr>
        <w:t>“</w:t>
      </w:r>
      <w:r>
        <w:rPr>
          <w:rFonts w:hAnsi="宋体"/>
          <w:sz w:val="24"/>
        </w:rPr>
        <w:t>环保竣工验收报告</w:t>
      </w:r>
      <w:r w:rsidR="00BE3D34">
        <w:rPr>
          <w:rFonts w:hint="eastAsia"/>
          <w:sz w:val="24"/>
        </w:rPr>
        <w:t>”</w:t>
      </w:r>
      <w:r>
        <w:rPr>
          <w:rFonts w:hAnsi="宋体"/>
          <w:sz w:val="24"/>
        </w:rPr>
        <w:t>说明设施运行情况，治理的效果，达到的标准。经验收合格后，方可正式投入生产使用。验收内容见表</w:t>
      </w:r>
      <w:r>
        <w:rPr>
          <w:sz w:val="24"/>
        </w:rPr>
        <w:t>1</w:t>
      </w:r>
      <w:r>
        <w:rPr>
          <w:rFonts w:hint="eastAsia"/>
          <w:sz w:val="24"/>
        </w:rPr>
        <w:t>1</w:t>
      </w:r>
      <w:r>
        <w:rPr>
          <w:sz w:val="24"/>
        </w:rPr>
        <w:t>.3-1</w:t>
      </w:r>
      <w:r>
        <w:rPr>
          <w:rFonts w:hAnsi="宋体"/>
          <w:sz w:val="24"/>
        </w:rPr>
        <w:t>。</w:t>
      </w:r>
    </w:p>
    <w:p w:rsidR="00981BDC" w:rsidRDefault="00981BDC">
      <w:pPr>
        <w:pStyle w:val="ac"/>
        <w:rPr>
          <w:rFonts w:eastAsia="宋体" w:hAnsi="Times New Roman"/>
        </w:rPr>
      </w:pPr>
    </w:p>
    <w:p w:rsidR="00981BDC" w:rsidRDefault="00981BDC">
      <w:pPr>
        <w:pStyle w:val="ac"/>
        <w:rPr>
          <w:rFonts w:eastAsia="宋体" w:hAnsi="Times New Roman"/>
        </w:rPr>
      </w:pPr>
    </w:p>
    <w:p w:rsidR="00981BDC" w:rsidRDefault="00981BDC">
      <w:pPr>
        <w:pStyle w:val="ac"/>
        <w:rPr>
          <w:rFonts w:eastAsia="宋体" w:hAnsi="Times New Roman"/>
        </w:rPr>
      </w:pPr>
    </w:p>
    <w:p w:rsidR="00981BDC" w:rsidRDefault="00981BDC">
      <w:pPr>
        <w:pStyle w:val="ac"/>
        <w:rPr>
          <w:rFonts w:eastAsia="宋体" w:hAnsi="Times New Roman"/>
        </w:rPr>
      </w:pPr>
    </w:p>
    <w:p w:rsidR="00981BDC" w:rsidRPr="00F028EE" w:rsidRDefault="00412211">
      <w:pPr>
        <w:pStyle w:val="a2"/>
        <w:spacing w:after="0"/>
        <w:ind w:firstLine="241"/>
        <w:jc w:val="center"/>
        <w:rPr>
          <w:rFonts w:hAnsi="宋体"/>
          <w:b/>
          <w:sz w:val="24"/>
          <w:u w:val="single"/>
        </w:rPr>
      </w:pPr>
      <w:r>
        <w:rPr>
          <w:rFonts w:hAnsi="宋体"/>
          <w:b/>
          <w:sz w:val="24"/>
        </w:rPr>
        <w:br w:type="page"/>
      </w:r>
      <w:r w:rsidRPr="00F028EE">
        <w:rPr>
          <w:rFonts w:hAnsi="宋体"/>
          <w:b/>
          <w:sz w:val="24"/>
          <w:u w:val="single"/>
        </w:rPr>
        <w:lastRenderedPageBreak/>
        <w:t>表</w:t>
      </w:r>
      <w:r w:rsidRPr="00F028EE">
        <w:rPr>
          <w:b/>
          <w:sz w:val="24"/>
          <w:u w:val="single"/>
        </w:rPr>
        <w:t>1</w:t>
      </w:r>
      <w:r w:rsidRPr="00F028EE">
        <w:rPr>
          <w:rFonts w:hint="eastAsia"/>
          <w:b/>
          <w:sz w:val="24"/>
          <w:u w:val="single"/>
        </w:rPr>
        <w:t>1</w:t>
      </w:r>
      <w:r w:rsidRPr="00F028EE">
        <w:rPr>
          <w:b/>
          <w:sz w:val="24"/>
          <w:u w:val="single"/>
        </w:rPr>
        <w:t xml:space="preserve">.3-1   </w:t>
      </w:r>
      <w:r w:rsidRPr="00F028EE">
        <w:rPr>
          <w:rFonts w:hAnsi="宋体"/>
          <w:b/>
          <w:sz w:val="24"/>
          <w:u w:val="single"/>
        </w:rPr>
        <w:t>建设项目污染物防治</w:t>
      </w:r>
      <w:r w:rsidRPr="00F028EE">
        <w:rPr>
          <w:b/>
          <w:sz w:val="24"/>
          <w:u w:val="single"/>
        </w:rPr>
        <w:t>“</w:t>
      </w:r>
      <w:r w:rsidRPr="00F028EE">
        <w:rPr>
          <w:rFonts w:hAnsi="宋体"/>
          <w:b/>
          <w:sz w:val="24"/>
          <w:u w:val="single"/>
        </w:rPr>
        <w:t>三同时</w:t>
      </w:r>
      <w:r w:rsidRPr="00F028EE">
        <w:rPr>
          <w:b/>
          <w:sz w:val="24"/>
          <w:u w:val="single"/>
        </w:rPr>
        <w:t>”</w:t>
      </w:r>
      <w:r w:rsidRPr="00F028EE">
        <w:rPr>
          <w:rFonts w:hAnsi="宋体"/>
          <w:b/>
          <w:sz w:val="24"/>
          <w:u w:val="single"/>
        </w:rPr>
        <w:t>措施验收表</w:t>
      </w:r>
    </w:p>
    <w:tbl>
      <w:tblPr>
        <w:tblW w:w="87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406"/>
        <w:gridCol w:w="1179"/>
        <w:gridCol w:w="2221"/>
        <w:gridCol w:w="3315"/>
        <w:gridCol w:w="636"/>
      </w:tblGrid>
      <w:tr w:rsidR="00981BDC" w:rsidRPr="00F028EE">
        <w:trPr>
          <w:trHeight w:val="49"/>
          <w:jc w:val="center"/>
        </w:trPr>
        <w:tc>
          <w:tcPr>
            <w:tcW w:w="1406" w:type="dxa"/>
            <w:vAlign w:val="center"/>
          </w:tcPr>
          <w:p w:rsidR="00981BDC" w:rsidRPr="00F028EE" w:rsidRDefault="00412211">
            <w:pPr>
              <w:jc w:val="center"/>
              <w:rPr>
                <w:szCs w:val="21"/>
                <w:u w:val="single"/>
              </w:rPr>
            </w:pPr>
            <w:r w:rsidRPr="00F028EE">
              <w:rPr>
                <w:szCs w:val="21"/>
                <w:u w:val="single"/>
              </w:rPr>
              <w:t>类别</w:t>
            </w:r>
          </w:p>
        </w:tc>
        <w:tc>
          <w:tcPr>
            <w:tcW w:w="1179" w:type="dxa"/>
            <w:vAlign w:val="center"/>
          </w:tcPr>
          <w:p w:rsidR="00981BDC" w:rsidRPr="00F028EE" w:rsidRDefault="00412211">
            <w:pPr>
              <w:jc w:val="center"/>
              <w:rPr>
                <w:szCs w:val="21"/>
                <w:u w:val="single"/>
              </w:rPr>
            </w:pPr>
            <w:r w:rsidRPr="00F028EE">
              <w:rPr>
                <w:szCs w:val="21"/>
                <w:u w:val="single"/>
              </w:rPr>
              <w:t>防治对象</w:t>
            </w:r>
          </w:p>
        </w:tc>
        <w:tc>
          <w:tcPr>
            <w:tcW w:w="2221" w:type="dxa"/>
            <w:vAlign w:val="center"/>
          </w:tcPr>
          <w:p w:rsidR="00981BDC" w:rsidRPr="00F028EE" w:rsidRDefault="00412211">
            <w:pPr>
              <w:jc w:val="center"/>
              <w:rPr>
                <w:szCs w:val="21"/>
                <w:u w:val="single"/>
              </w:rPr>
            </w:pPr>
            <w:r w:rsidRPr="00F028EE">
              <w:rPr>
                <w:szCs w:val="21"/>
                <w:u w:val="single"/>
              </w:rPr>
              <w:t>防治措施</w:t>
            </w:r>
          </w:p>
        </w:tc>
        <w:tc>
          <w:tcPr>
            <w:tcW w:w="3315" w:type="dxa"/>
            <w:vAlign w:val="center"/>
          </w:tcPr>
          <w:p w:rsidR="00981BDC" w:rsidRPr="00F028EE" w:rsidRDefault="00412211">
            <w:pPr>
              <w:jc w:val="center"/>
              <w:rPr>
                <w:szCs w:val="21"/>
                <w:u w:val="single"/>
              </w:rPr>
            </w:pPr>
            <w:r w:rsidRPr="00F028EE">
              <w:rPr>
                <w:szCs w:val="21"/>
                <w:u w:val="single"/>
              </w:rPr>
              <w:t>处理效果及验收标准</w:t>
            </w:r>
          </w:p>
        </w:tc>
        <w:tc>
          <w:tcPr>
            <w:tcW w:w="636" w:type="dxa"/>
            <w:vAlign w:val="center"/>
          </w:tcPr>
          <w:p w:rsidR="00981BDC" w:rsidRPr="00F028EE" w:rsidRDefault="00412211">
            <w:pPr>
              <w:jc w:val="center"/>
              <w:rPr>
                <w:szCs w:val="21"/>
                <w:u w:val="single"/>
              </w:rPr>
            </w:pPr>
            <w:r w:rsidRPr="00F028EE">
              <w:rPr>
                <w:szCs w:val="21"/>
                <w:u w:val="single"/>
              </w:rPr>
              <w:t>投产日期</w:t>
            </w:r>
          </w:p>
        </w:tc>
      </w:tr>
      <w:tr w:rsidR="00981BDC" w:rsidRPr="00F028EE">
        <w:trPr>
          <w:trHeight w:val="64"/>
          <w:jc w:val="center"/>
        </w:trPr>
        <w:tc>
          <w:tcPr>
            <w:tcW w:w="1406" w:type="dxa"/>
            <w:vMerge w:val="restart"/>
            <w:vAlign w:val="center"/>
          </w:tcPr>
          <w:p w:rsidR="00981BDC" w:rsidRPr="00F028EE" w:rsidRDefault="00412211">
            <w:pPr>
              <w:jc w:val="center"/>
              <w:rPr>
                <w:szCs w:val="21"/>
                <w:u w:val="single"/>
              </w:rPr>
            </w:pPr>
            <w:r w:rsidRPr="00F028EE">
              <w:rPr>
                <w:szCs w:val="21"/>
                <w:u w:val="single"/>
              </w:rPr>
              <w:t>废气</w:t>
            </w:r>
          </w:p>
        </w:tc>
        <w:tc>
          <w:tcPr>
            <w:tcW w:w="1179" w:type="dxa"/>
            <w:vAlign w:val="center"/>
          </w:tcPr>
          <w:p w:rsidR="00981BDC" w:rsidRPr="00F028EE" w:rsidRDefault="00412211">
            <w:pPr>
              <w:jc w:val="center"/>
              <w:rPr>
                <w:szCs w:val="21"/>
                <w:u w:val="single"/>
              </w:rPr>
            </w:pPr>
            <w:r w:rsidRPr="00F028EE">
              <w:rPr>
                <w:rFonts w:hAnsi="宋体" w:hint="eastAsia"/>
                <w:szCs w:val="21"/>
                <w:u w:val="single"/>
              </w:rPr>
              <w:t>锅炉废气</w:t>
            </w:r>
          </w:p>
        </w:tc>
        <w:tc>
          <w:tcPr>
            <w:tcW w:w="2221" w:type="dxa"/>
            <w:vAlign w:val="center"/>
          </w:tcPr>
          <w:p w:rsidR="00981BDC" w:rsidRPr="00F028EE" w:rsidRDefault="00424180">
            <w:pPr>
              <w:jc w:val="center"/>
              <w:rPr>
                <w:szCs w:val="21"/>
                <w:u w:val="single"/>
              </w:rPr>
            </w:pPr>
            <w:r w:rsidRPr="00F028EE">
              <w:rPr>
                <w:rFonts w:hAnsi="ˎ̥"/>
                <w:kern w:val="0"/>
                <w:szCs w:val="21"/>
                <w:u w:val="single"/>
              </w:rPr>
              <w:t>麻石水膜除尘</w:t>
            </w:r>
            <w:r w:rsidR="00412211" w:rsidRPr="00F028EE">
              <w:rPr>
                <w:rFonts w:hAnsi="ˎ̥" w:hint="eastAsia"/>
                <w:kern w:val="0"/>
                <w:szCs w:val="21"/>
                <w:u w:val="single"/>
              </w:rPr>
              <w:t>装置</w:t>
            </w:r>
            <w:r w:rsidR="00412211" w:rsidRPr="00F028EE">
              <w:rPr>
                <w:szCs w:val="21"/>
                <w:u w:val="single"/>
              </w:rPr>
              <w:t>+</w:t>
            </w:r>
            <w:r w:rsidR="00412211" w:rsidRPr="00F028EE">
              <w:rPr>
                <w:rFonts w:hint="eastAsia"/>
                <w:szCs w:val="21"/>
                <w:u w:val="single"/>
              </w:rPr>
              <w:t>25</w:t>
            </w:r>
            <w:r w:rsidR="00412211" w:rsidRPr="00F028EE">
              <w:rPr>
                <w:szCs w:val="21"/>
                <w:u w:val="single"/>
              </w:rPr>
              <w:t>m</w:t>
            </w:r>
            <w:r w:rsidR="00412211" w:rsidRPr="00F028EE">
              <w:rPr>
                <w:szCs w:val="21"/>
                <w:u w:val="single"/>
              </w:rPr>
              <w:t>高排气筒</w:t>
            </w:r>
          </w:p>
        </w:tc>
        <w:tc>
          <w:tcPr>
            <w:tcW w:w="3315" w:type="dxa"/>
            <w:vAlign w:val="center"/>
          </w:tcPr>
          <w:p w:rsidR="00981BDC" w:rsidRPr="00F028EE" w:rsidRDefault="00412211">
            <w:pPr>
              <w:jc w:val="center"/>
              <w:rPr>
                <w:color w:val="000000"/>
                <w:szCs w:val="21"/>
                <w:u w:val="single"/>
              </w:rPr>
            </w:pPr>
            <w:r w:rsidRPr="00F028EE">
              <w:rPr>
                <w:rFonts w:hint="eastAsia"/>
                <w:color w:val="000000"/>
                <w:szCs w:val="21"/>
                <w:u w:val="single"/>
              </w:rPr>
              <w:t>《锅炉大气污染物排放标准》</w:t>
            </w:r>
          </w:p>
          <w:p w:rsidR="00981BDC" w:rsidRPr="00F028EE" w:rsidRDefault="00412211">
            <w:pPr>
              <w:jc w:val="center"/>
              <w:rPr>
                <w:szCs w:val="21"/>
                <w:u w:val="single"/>
              </w:rPr>
            </w:pPr>
            <w:r w:rsidRPr="00F028EE">
              <w:rPr>
                <w:rFonts w:hint="eastAsia"/>
                <w:color w:val="000000"/>
                <w:szCs w:val="21"/>
                <w:u w:val="single"/>
              </w:rPr>
              <w:t>（</w:t>
            </w:r>
            <w:r w:rsidRPr="00F028EE">
              <w:rPr>
                <w:rFonts w:hint="eastAsia"/>
                <w:color w:val="000000"/>
                <w:szCs w:val="21"/>
                <w:u w:val="single"/>
              </w:rPr>
              <w:t>GB13271</w:t>
            </w:r>
            <w:r w:rsidRPr="00F028EE">
              <w:rPr>
                <w:rFonts w:hint="eastAsia"/>
                <w:color w:val="000000"/>
                <w:szCs w:val="21"/>
                <w:u w:val="single"/>
              </w:rPr>
              <w:t>—</w:t>
            </w:r>
            <w:r w:rsidRPr="00F028EE">
              <w:rPr>
                <w:rFonts w:hint="eastAsia"/>
                <w:color w:val="000000"/>
                <w:szCs w:val="21"/>
                <w:u w:val="single"/>
              </w:rPr>
              <w:t>2014</w:t>
            </w:r>
            <w:r w:rsidRPr="00F028EE">
              <w:rPr>
                <w:rFonts w:hint="eastAsia"/>
                <w:color w:val="000000"/>
                <w:szCs w:val="21"/>
                <w:u w:val="single"/>
              </w:rPr>
              <w:t>）中新建锅炉标准</w:t>
            </w:r>
          </w:p>
        </w:tc>
        <w:tc>
          <w:tcPr>
            <w:tcW w:w="636" w:type="dxa"/>
            <w:vMerge w:val="restart"/>
            <w:vAlign w:val="center"/>
          </w:tcPr>
          <w:p w:rsidR="00981BDC" w:rsidRPr="00F028EE" w:rsidRDefault="00412211">
            <w:pPr>
              <w:pStyle w:val="aff0"/>
              <w:snapToGrid w:val="0"/>
              <w:rPr>
                <w:kern w:val="2"/>
                <w:sz w:val="21"/>
                <w:szCs w:val="21"/>
                <w:u w:val="single"/>
              </w:rPr>
            </w:pPr>
            <w:r w:rsidRPr="00F028EE">
              <w:rPr>
                <w:rFonts w:hint="eastAsia"/>
                <w:kern w:val="2"/>
                <w:sz w:val="21"/>
                <w:szCs w:val="21"/>
                <w:u w:val="single"/>
              </w:rPr>
              <w:t>与主体工程同时设计、施工、运行</w:t>
            </w:r>
          </w:p>
        </w:tc>
      </w:tr>
      <w:tr w:rsidR="00981BDC" w:rsidRPr="00F028EE">
        <w:trPr>
          <w:trHeight w:val="64"/>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spacing w:line="240" w:lineRule="exact"/>
              <w:jc w:val="center"/>
              <w:rPr>
                <w:szCs w:val="21"/>
                <w:u w:val="single"/>
              </w:rPr>
            </w:pPr>
            <w:proofErr w:type="gramStart"/>
            <w:r w:rsidRPr="00F028EE">
              <w:rPr>
                <w:rFonts w:hint="eastAsia"/>
                <w:szCs w:val="21"/>
                <w:u w:val="single"/>
              </w:rPr>
              <w:t>沸</w:t>
            </w:r>
            <w:proofErr w:type="gramEnd"/>
            <w:r w:rsidRPr="00F028EE">
              <w:rPr>
                <w:rFonts w:hint="eastAsia"/>
                <w:szCs w:val="21"/>
                <w:u w:val="single"/>
              </w:rPr>
              <w:t>炼炉废气</w:t>
            </w:r>
          </w:p>
        </w:tc>
        <w:tc>
          <w:tcPr>
            <w:tcW w:w="2221" w:type="dxa"/>
            <w:vAlign w:val="center"/>
          </w:tcPr>
          <w:p w:rsidR="00981BDC" w:rsidRPr="00F028EE" w:rsidRDefault="00412211">
            <w:pPr>
              <w:spacing w:line="240" w:lineRule="exact"/>
              <w:jc w:val="center"/>
              <w:rPr>
                <w:rFonts w:ascii="ˎ̥" w:hAnsi="ˎ̥" w:cs="宋体"/>
                <w:kern w:val="0"/>
                <w:szCs w:val="21"/>
                <w:u w:val="single"/>
              </w:rPr>
            </w:pPr>
            <w:r w:rsidRPr="00F028EE">
              <w:rPr>
                <w:rFonts w:ascii="ˎ̥" w:hAnsi="ˎ̥" w:cs="宋体" w:hint="eastAsia"/>
                <w:kern w:val="0"/>
                <w:szCs w:val="21"/>
                <w:u w:val="single"/>
              </w:rPr>
              <w:t>集气罩收集</w:t>
            </w:r>
            <w:r w:rsidRPr="00F028EE">
              <w:rPr>
                <w:rFonts w:ascii="ˎ̥" w:hAnsi="ˎ̥" w:cs="宋体" w:hint="eastAsia"/>
                <w:kern w:val="0"/>
                <w:szCs w:val="21"/>
                <w:u w:val="single"/>
              </w:rPr>
              <w:t>+</w:t>
            </w:r>
            <w:r w:rsidR="00424180" w:rsidRPr="00F028EE">
              <w:rPr>
                <w:rFonts w:hAnsi="ˎ̥"/>
                <w:kern w:val="0"/>
                <w:szCs w:val="21"/>
                <w:u w:val="single"/>
              </w:rPr>
              <w:t>麻石水膜除尘</w:t>
            </w:r>
            <w:r w:rsidRPr="00F028EE">
              <w:rPr>
                <w:rFonts w:hAnsi="ˎ̥" w:hint="eastAsia"/>
                <w:kern w:val="0"/>
                <w:szCs w:val="21"/>
                <w:u w:val="single"/>
              </w:rPr>
              <w:t>装置</w:t>
            </w:r>
            <w:r w:rsidRPr="00F028EE">
              <w:rPr>
                <w:szCs w:val="21"/>
                <w:u w:val="single"/>
              </w:rPr>
              <w:t>+</w:t>
            </w:r>
            <w:r w:rsidRPr="00F028EE">
              <w:rPr>
                <w:rFonts w:hint="eastAsia"/>
                <w:szCs w:val="21"/>
                <w:u w:val="single"/>
              </w:rPr>
              <w:t>25</w:t>
            </w:r>
            <w:r w:rsidRPr="00F028EE">
              <w:rPr>
                <w:szCs w:val="21"/>
                <w:u w:val="single"/>
              </w:rPr>
              <w:t>m</w:t>
            </w:r>
            <w:r w:rsidRPr="00F028EE">
              <w:rPr>
                <w:szCs w:val="21"/>
                <w:u w:val="single"/>
              </w:rPr>
              <w:t>高排气筒与锅炉废气共用一套</w:t>
            </w:r>
            <w:r w:rsidR="00424180" w:rsidRPr="00F028EE">
              <w:rPr>
                <w:rFonts w:hAnsi="ˎ̥"/>
                <w:kern w:val="0"/>
                <w:szCs w:val="21"/>
                <w:u w:val="single"/>
              </w:rPr>
              <w:t>麻石水膜除尘</w:t>
            </w:r>
            <w:r w:rsidRPr="00F028EE">
              <w:rPr>
                <w:rFonts w:hAnsi="ˎ̥" w:hint="eastAsia"/>
                <w:kern w:val="0"/>
                <w:szCs w:val="21"/>
                <w:u w:val="single"/>
              </w:rPr>
              <w:t>装置</w:t>
            </w:r>
            <w:r w:rsidRPr="00F028EE">
              <w:rPr>
                <w:rFonts w:hint="eastAsia"/>
                <w:szCs w:val="21"/>
                <w:u w:val="single"/>
              </w:rPr>
              <w:t>和</w:t>
            </w:r>
            <w:r w:rsidRPr="00F028EE">
              <w:rPr>
                <w:rFonts w:hint="eastAsia"/>
                <w:szCs w:val="21"/>
                <w:u w:val="single"/>
              </w:rPr>
              <w:t>25</w:t>
            </w:r>
            <w:r w:rsidRPr="00F028EE">
              <w:rPr>
                <w:szCs w:val="21"/>
                <w:u w:val="single"/>
              </w:rPr>
              <w:t>m</w:t>
            </w:r>
            <w:r w:rsidRPr="00F028EE">
              <w:rPr>
                <w:szCs w:val="21"/>
                <w:u w:val="single"/>
              </w:rPr>
              <w:t>高排气筒</w:t>
            </w:r>
            <w:r w:rsidRPr="00F028EE">
              <w:rPr>
                <w:rFonts w:hint="eastAsia"/>
                <w:szCs w:val="21"/>
                <w:u w:val="single"/>
              </w:rPr>
              <w:t>）</w:t>
            </w:r>
          </w:p>
        </w:tc>
        <w:tc>
          <w:tcPr>
            <w:tcW w:w="3315" w:type="dxa"/>
            <w:vAlign w:val="center"/>
          </w:tcPr>
          <w:p w:rsidR="00981BDC" w:rsidRPr="00F028EE" w:rsidRDefault="00412211">
            <w:pPr>
              <w:jc w:val="center"/>
              <w:rPr>
                <w:color w:val="000000"/>
                <w:szCs w:val="21"/>
                <w:u w:val="single"/>
              </w:rPr>
            </w:pPr>
            <w:r w:rsidRPr="00F028EE">
              <w:rPr>
                <w:rFonts w:hint="eastAsia"/>
                <w:color w:val="000000"/>
                <w:szCs w:val="21"/>
                <w:u w:val="single"/>
              </w:rPr>
              <w:t>《锅炉大气污染物排放标准》</w:t>
            </w:r>
          </w:p>
          <w:p w:rsidR="00981BDC" w:rsidRPr="00F028EE" w:rsidRDefault="00412211">
            <w:pPr>
              <w:spacing w:line="240" w:lineRule="exact"/>
              <w:jc w:val="center"/>
              <w:rPr>
                <w:szCs w:val="21"/>
                <w:u w:val="single"/>
              </w:rPr>
            </w:pPr>
            <w:r w:rsidRPr="00F028EE">
              <w:rPr>
                <w:rFonts w:hint="eastAsia"/>
                <w:color w:val="000000"/>
                <w:szCs w:val="21"/>
                <w:u w:val="single"/>
              </w:rPr>
              <w:t>（</w:t>
            </w:r>
            <w:r w:rsidRPr="00F028EE">
              <w:rPr>
                <w:rFonts w:hint="eastAsia"/>
                <w:color w:val="000000"/>
                <w:szCs w:val="21"/>
                <w:u w:val="single"/>
              </w:rPr>
              <w:t>GB13271</w:t>
            </w:r>
            <w:r w:rsidRPr="00F028EE">
              <w:rPr>
                <w:rFonts w:hint="eastAsia"/>
                <w:color w:val="000000"/>
                <w:szCs w:val="21"/>
                <w:u w:val="single"/>
              </w:rPr>
              <w:t>—</w:t>
            </w:r>
            <w:r w:rsidRPr="00F028EE">
              <w:rPr>
                <w:rFonts w:hint="eastAsia"/>
                <w:color w:val="000000"/>
                <w:szCs w:val="21"/>
                <w:u w:val="single"/>
              </w:rPr>
              <w:t>2014</w:t>
            </w:r>
            <w:r w:rsidRPr="00F028EE">
              <w:rPr>
                <w:rFonts w:hint="eastAsia"/>
                <w:color w:val="000000"/>
                <w:szCs w:val="21"/>
                <w:u w:val="single"/>
              </w:rPr>
              <w:t>）中新建锅炉标准</w:t>
            </w:r>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64"/>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spacing w:line="240" w:lineRule="exact"/>
              <w:jc w:val="center"/>
              <w:rPr>
                <w:szCs w:val="21"/>
                <w:u w:val="single"/>
              </w:rPr>
            </w:pPr>
            <w:r w:rsidRPr="00F028EE">
              <w:rPr>
                <w:rFonts w:hint="eastAsia"/>
                <w:szCs w:val="21"/>
                <w:u w:val="single"/>
              </w:rPr>
              <w:t>恶臭废气</w:t>
            </w:r>
          </w:p>
        </w:tc>
        <w:tc>
          <w:tcPr>
            <w:tcW w:w="2221" w:type="dxa"/>
            <w:vAlign w:val="center"/>
          </w:tcPr>
          <w:p w:rsidR="00981BDC" w:rsidRPr="00F028EE" w:rsidRDefault="003C34E1" w:rsidP="00424180">
            <w:pPr>
              <w:spacing w:line="240" w:lineRule="exact"/>
              <w:jc w:val="center"/>
              <w:rPr>
                <w:szCs w:val="21"/>
                <w:u w:val="single"/>
              </w:rPr>
            </w:pPr>
            <w:r w:rsidRPr="00F028EE">
              <w:rPr>
                <w:rFonts w:ascii="ˎ̥" w:hAnsi="ˎ̥" w:cs="宋体" w:hint="eastAsia"/>
                <w:kern w:val="0"/>
                <w:szCs w:val="21"/>
                <w:u w:val="single"/>
              </w:rPr>
              <w:t>集中收集</w:t>
            </w:r>
            <w:r w:rsidRPr="00F028EE">
              <w:rPr>
                <w:rFonts w:ascii="ˎ̥" w:hAnsi="ˎ̥" w:cs="宋体" w:hint="eastAsia"/>
                <w:kern w:val="0"/>
                <w:szCs w:val="21"/>
                <w:u w:val="single"/>
              </w:rPr>
              <w:t>+</w:t>
            </w:r>
            <w:r w:rsidRPr="00F028EE">
              <w:rPr>
                <w:rFonts w:ascii="ˎ̥" w:hAnsi="ˎ̥" w:cs="宋体" w:hint="eastAsia"/>
                <w:kern w:val="0"/>
                <w:szCs w:val="21"/>
                <w:u w:val="single"/>
              </w:rPr>
              <w:t>水冷式冷凝器冷凝</w:t>
            </w:r>
            <w:r w:rsidRPr="00F028EE">
              <w:rPr>
                <w:rFonts w:ascii="ˎ̥" w:hAnsi="ˎ̥" w:cs="宋体" w:hint="eastAsia"/>
                <w:kern w:val="0"/>
                <w:szCs w:val="21"/>
                <w:u w:val="single"/>
              </w:rPr>
              <w:t>+</w:t>
            </w:r>
            <w:r w:rsidRPr="00F028EE">
              <w:rPr>
                <w:rFonts w:ascii="ˎ̥" w:hAnsi="ˎ̥" w:cs="宋体" w:hint="eastAsia"/>
                <w:kern w:val="0"/>
                <w:szCs w:val="21"/>
                <w:u w:val="single"/>
              </w:rPr>
              <w:t>引入锅炉燃烧</w:t>
            </w:r>
            <w:r w:rsidRPr="00F028EE">
              <w:rPr>
                <w:szCs w:val="21"/>
                <w:u w:val="single"/>
              </w:rPr>
              <w:t>+</w:t>
            </w:r>
            <w:r w:rsidRPr="00F028EE">
              <w:rPr>
                <w:rFonts w:hint="eastAsia"/>
                <w:szCs w:val="21"/>
                <w:u w:val="single"/>
              </w:rPr>
              <w:t>25</w:t>
            </w:r>
            <w:r w:rsidRPr="00F028EE">
              <w:rPr>
                <w:szCs w:val="21"/>
                <w:u w:val="single"/>
              </w:rPr>
              <w:t>m</w:t>
            </w:r>
            <w:r w:rsidRPr="00F028EE">
              <w:rPr>
                <w:szCs w:val="21"/>
                <w:u w:val="single"/>
              </w:rPr>
              <w:t>高排气筒</w:t>
            </w:r>
            <w:r w:rsidRPr="00F028EE">
              <w:rPr>
                <w:rFonts w:hint="eastAsia"/>
                <w:szCs w:val="21"/>
                <w:u w:val="single"/>
              </w:rPr>
              <w:t>（</w:t>
            </w:r>
            <w:r w:rsidRPr="00F028EE">
              <w:rPr>
                <w:szCs w:val="21"/>
                <w:u w:val="single"/>
              </w:rPr>
              <w:t>与锅炉废气共用一</w:t>
            </w:r>
            <w:r w:rsidRPr="00F028EE">
              <w:rPr>
                <w:rFonts w:hint="eastAsia"/>
                <w:szCs w:val="21"/>
                <w:u w:val="single"/>
              </w:rPr>
              <w:t>根</w:t>
            </w:r>
            <w:r w:rsidRPr="00F028EE">
              <w:rPr>
                <w:rFonts w:hint="eastAsia"/>
                <w:szCs w:val="21"/>
                <w:u w:val="single"/>
              </w:rPr>
              <w:t>25</w:t>
            </w:r>
            <w:r w:rsidRPr="00F028EE">
              <w:rPr>
                <w:szCs w:val="21"/>
                <w:u w:val="single"/>
              </w:rPr>
              <w:t>m</w:t>
            </w:r>
            <w:r w:rsidRPr="00F028EE">
              <w:rPr>
                <w:szCs w:val="21"/>
                <w:u w:val="single"/>
              </w:rPr>
              <w:t>高排气筒</w:t>
            </w:r>
            <w:r w:rsidRPr="00F028EE">
              <w:rPr>
                <w:rFonts w:hint="eastAsia"/>
                <w:szCs w:val="21"/>
                <w:u w:val="single"/>
              </w:rPr>
              <w:t>）</w:t>
            </w:r>
          </w:p>
        </w:tc>
        <w:tc>
          <w:tcPr>
            <w:tcW w:w="3315" w:type="dxa"/>
            <w:vAlign w:val="center"/>
          </w:tcPr>
          <w:p w:rsidR="00981BDC" w:rsidRPr="00F028EE" w:rsidRDefault="00412211">
            <w:pPr>
              <w:spacing w:line="240" w:lineRule="exact"/>
              <w:jc w:val="center"/>
              <w:rPr>
                <w:szCs w:val="21"/>
                <w:u w:val="single"/>
              </w:rPr>
            </w:pPr>
            <w:r w:rsidRPr="00F028EE">
              <w:rPr>
                <w:rFonts w:hint="eastAsia"/>
                <w:szCs w:val="21"/>
                <w:u w:val="single"/>
              </w:rPr>
              <w:t>《恶臭污染物排放标准》（</w:t>
            </w:r>
            <w:r w:rsidRPr="00F028EE">
              <w:rPr>
                <w:rFonts w:hint="eastAsia"/>
                <w:szCs w:val="21"/>
                <w:u w:val="single"/>
              </w:rPr>
              <w:t>GB14554-93</w:t>
            </w:r>
            <w:r w:rsidRPr="00F028EE">
              <w:rPr>
                <w:rFonts w:hint="eastAsia"/>
                <w:szCs w:val="21"/>
                <w:u w:val="single"/>
              </w:rPr>
              <w:t>）中的二级标准</w:t>
            </w:r>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64"/>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jc w:val="center"/>
              <w:rPr>
                <w:szCs w:val="21"/>
                <w:u w:val="single"/>
              </w:rPr>
            </w:pPr>
            <w:r w:rsidRPr="00F028EE">
              <w:rPr>
                <w:szCs w:val="21"/>
                <w:u w:val="single"/>
              </w:rPr>
              <w:t>食堂油烟</w:t>
            </w:r>
          </w:p>
        </w:tc>
        <w:tc>
          <w:tcPr>
            <w:tcW w:w="2221" w:type="dxa"/>
            <w:vAlign w:val="center"/>
          </w:tcPr>
          <w:p w:rsidR="00981BDC" w:rsidRPr="00F028EE" w:rsidRDefault="00412211">
            <w:pPr>
              <w:jc w:val="center"/>
              <w:rPr>
                <w:szCs w:val="21"/>
                <w:u w:val="single"/>
              </w:rPr>
            </w:pPr>
            <w:r w:rsidRPr="00F028EE">
              <w:rPr>
                <w:szCs w:val="21"/>
                <w:u w:val="single"/>
              </w:rPr>
              <w:t>油烟净化器</w:t>
            </w:r>
          </w:p>
        </w:tc>
        <w:tc>
          <w:tcPr>
            <w:tcW w:w="3315" w:type="dxa"/>
            <w:vAlign w:val="center"/>
          </w:tcPr>
          <w:p w:rsidR="00981BDC" w:rsidRPr="00F028EE" w:rsidRDefault="00412211">
            <w:pPr>
              <w:jc w:val="center"/>
              <w:rPr>
                <w:szCs w:val="21"/>
                <w:u w:val="single"/>
              </w:rPr>
            </w:pPr>
            <w:r w:rsidRPr="00F028EE">
              <w:rPr>
                <w:szCs w:val="21"/>
                <w:u w:val="single"/>
              </w:rPr>
              <w:t>《饮食业油烟排放标准》</w:t>
            </w:r>
          </w:p>
          <w:p w:rsidR="00981BDC" w:rsidRPr="00F028EE" w:rsidRDefault="00412211">
            <w:pPr>
              <w:jc w:val="center"/>
              <w:rPr>
                <w:szCs w:val="21"/>
                <w:u w:val="single"/>
              </w:rPr>
            </w:pPr>
            <w:r w:rsidRPr="00F028EE">
              <w:rPr>
                <w:szCs w:val="21"/>
                <w:u w:val="single"/>
              </w:rPr>
              <w:t>（</w:t>
            </w:r>
            <w:r w:rsidRPr="00F028EE">
              <w:rPr>
                <w:szCs w:val="21"/>
                <w:u w:val="single"/>
              </w:rPr>
              <w:t>GB 18483-2001</w:t>
            </w:r>
            <w:r w:rsidRPr="00F028EE">
              <w:rPr>
                <w:szCs w:val="21"/>
                <w:u w:val="single"/>
              </w:rPr>
              <w:t>）</w:t>
            </w:r>
          </w:p>
        </w:tc>
        <w:tc>
          <w:tcPr>
            <w:tcW w:w="636" w:type="dxa"/>
            <w:vMerge/>
            <w:vAlign w:val="center"/>
          </w:tcPr>
          <w:p w:rsidR="00981BDC" w:rsidRPr="00F028EE" w:rsidRDefault="00981BDC">
            <w:pPr>
              <w:jc w:val="center"/>
              <w:rPr>
                <w:szCs w:val="21"/>
                <w:u w:val="single"/>
              </w:rPr>
            </w:pPr>
          </w:p>
        </w:tc>
      </w:tr>
      <w:tr w:rsidR="00981BDC" w:rsidRPr="00F028EE">
        <w:trPr>
          <w:trHeight w:val="64"/>
          <w:jc w:val="center"/>
        </w:trPr>
        <w:tc>
          <w:tcPr>
            <w:tcW w:w="1406" w:type="dxa"/>
            <w:vMerge w:val="restart"/>
            <w:vAlign w:val="center"/>
          </w:tcPr>
          <w:p w:rsidR="00981BDC" w:rsidRPr="00F028EE" w:rsidRDefault="00412211">
            <w:pPr>
              <w:jc w:val="center"/>
              <w:rPr>
                <w:szCs w:val="21"/>
                <w:u w:val="single"/>
              </w:rPr>
            </w:pPr>
            <w:r w:rsidRPr="00F028EE">
              <w:rPr>
                <w:szCs w:val="21"/>
                <w:u w:val="single"/>
              </w:rPr>
              <w:t>废水</w:t>
            </w:r>
          </w:p>
        </w:tc>
        <w:tc>
          <w:tcPr>
            <w:tcW w:w="1179" w:type="dxa"/>
            <w:vAlign w:val="center"/>
          </w:tcPr>
          <w:p w:rsidR="00981BDC" w:rsidRPr="00F028EE" w:rsidRDefault="00412211">
            <w:pPr>
              <w:jc w:val="center"/>
              <w:rPr>
                <w:szCs w:val="21"/>
                <w:u w:val="single"/>
              </w:rPr>
            </w:pPr>
            <w:r w:rsidRPr="00F028EE">
              <w:rPr>
                <w:szCs w:val="21"/>
                <w:u w:val="single"/>
              </w:rPr>
              <w:t>生产废水</w:t>
            </w:r>
            <w:r w:rsidRPr="00F028EE">
              <w:rPr>
                <w:rFonts w:hint="eastAsia"/>
                <w:szCs w:val="21"/>
                <w:u w:val="single"/>
              </w:rPr>
              <w:t>、</w:t>
            </w:r>
            <w:proofErr w:type="gramStart"/>
            <w:r w:rsidRPr="00F028EE">
              <w:rPr>
                <w:szCs w:val="21"/>
                <w:u w:val="single"/>
              </w:rPr>
              <w:t>地面拖洗废水</w:t>
            </w:r>
            <w:proofErr w:type="gramEnd"/>
          </w:p>
        </w:tc>
        <w:tc>
          <w:tcPr>
            <w:tcW w:w="2221" w:type="dxa"/>
            <w:vAlign w:val="center"/>
          </w:tcPr>
          <w:p w:rsidR="00981BDC" w:rsidRPr="00F028EE" w:rsidRDefault="00412211">
            <w:pPr>
              <w:jc w:val="center"/>
              <w:rPr>
                <w:szCs w:val="21"/>
                <w:u w:val="single"/>
              </w:rPr>
            </w:pPr>
            <w:r w:rsidRPr="00F028EE">
              <w:rPr>
                <w:kern w:val="0"/>
                <w:szCs w:val="21"/>
                <w:u w:val="single"/>
              </w:rPr>
              <w:t>隔油池</w:t>
            </w:r>
            <w:r w:rsidRPr="00F028EE">
              <w:rPr>
                <w:szCs w:val="21"/>
                <w:u w:val="single"/>
              </w:rPr>
              <w:t>+</w:t>
            </w:r>
            <w:r w:rsidRPr="00F028EE">
              <w:rPr>
                <w:rFonts w:hAnsi="宋体"/>
                <w:szCs w:val="21"/>
                <w:u w:val="single"/>
              </w:rPr>
              <w:t>气浮</w:t>
            </w:r>
            <w:r w:rsidRPr="00F028EE">
              <w:rPr>
                <w:szCs w:val="21"/>
                <w:u w:val="single"/>
              </w:rPr>
              <w:t>+A/O</w:t>
            </w:r>
            <w:r w:rsidRPr="00F028EE">
              <w:rPr>
                <w:rFonts w:hAnsi="宋体"/>
                <w:szCs w:val="21"/>
                <w:u w:val="single"/>
              </w:rPr>
              <w:t>接触氧化</w:t>
            </w:r>
            <w:r w:rsidRPr="00F028EE">
              <w:rPr>
                <w:szCs w:val="21"/>
                <w:u w:val="single"/>
              </w:rPr>
              <w:t>+</w:t>
            </w:r>
            <w:r w:rsidRPr="00F028EE">
              <w:rPr>
                <w:rFonts w:hAnsi="宋体"/>
                <w:szCs w:val="21"/>
                <w:u w:val="single"/>
              </w:rPr>
              <w:t>超滤膜和反渗透</w:t>
            </w:r>
          </w:p>
        </w:tc>
        <w:tc>
          <w:tcPr>
            <w:tcW w:w="3315" w:type="dxa"/>
            <w:vAlign w:val="center"/>
          </w:tcPr>
          <w:p w:rsidR="00981BDC" w:rsidRPr="00F028EE" w:rsidRDefault="00412211">
            <w:pPr>
              <w:jc w:val="center"/>
              <w:rPr>
                <w:szCs w:val="21"/>
                <w:u w:val="single"/>
              </w:rPr>
            </w:pPr>
            <w:r w:rsidRPr="00F028EE">
              <w:rPr>
                <w:rFonts w:hint="eastAsia"/>
                <w:szCs w:val="21"/>
                <w:u w:val="single"/>
              </w:rPr>
              <w:t>达到《城市污水再生利用工业用水水质》（</w:t>
            </w:r>
            <w:r w:rsidRPr="00F028EE">
              <w:rPr>
                <w:rFonts w:hint="eastAsia"/>
                <w:szCs w:val="21"/>
                <w:u w:val="single"/>
              </w:rPr>
              <w:t>GB/T19923-2005</w:t>
            </w:r>
            <w:r w:rsidRPr="00F028EE">
              <w:rPr>
                <w:rFonts w:hint="eastAsia"/>
                <w:szCs w:val="21"/>
                <w:u w:val="single"/>
              </w:rPr>
              <w:t>）的敞开式循环冷却水系统补水要求和《城市污水再生利用城市杂用水水质》（</w:t>
            </w:r>
            <w:r w:rsidRPr="00F028EE">
              <w:rPr>
                <w:rFonts w:hint="eastAsia"/>
                <w:szCs w:val="21"/>
                <w:u w:val="single"/>
              </w:rPr>
              <w:t>GB/T18920-2002</w:t>
            </w:r>
            <w:r w:rsidRPr="00F028EE">
              <w:rPr>
                <w:rFonts w:hint="eastAsia"/>
                <w:szCs w:val="21"/>
                <w:u w:val="single"/>
              </w:rPr>
              <w:t>）的冲厕和城市绿化用水要求后回用于水冷式冷凝器用水、绿化用水和生活用水的冲厕水。</w:t>
            </w:r>
          </w:p>
        </w:tc>
        <w:tc>
          <w:tcPr>
            <w:tcW w:w="636" w:type="dxa"/>
            <w:vMerge/>
            <w:vAlign w:val="center"/>
          </w:tcPr>
          <w:p w:rsidR="00981BDC" w:rsidRPr="00F028EE" w:rsidRDefault="00981BDC">
            <w:pPr>
              <w:jc w:val="center"/>
              <w:rPr>
                <w:szCs w:val="21"/>
                <w:u w:val="single"/>
              </w:rPr>
            </w:pPr>
          </w:p>
        </w:tc>
      </w:tr>
      <w:tr w:rsidR="00981BDC" w:rsidRPr="00F028EE">
        <w:trPr>
          <w:trHeight w:val="697"/>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jc w:val="center"/>
              <w:rPr>
                <w:szCs w:val="21"/>
                <w:u w:val="single"/>
              </w:rPr>
            </w:pPr>
            <w:r w:rsidRPr="00F028EE">
              <w:rPr>
                <w:szCs w:val="21"/>
                <w:u w:val="single"/>
              </w:rPr>
              <w:t>生活污水</w:t>
            </w:r>
          </w:p>
        </w:tc>
        <w:tc>
          <w:tcPr>
            <w:tcW w:w="2221" w:type="dxa"/>
            <w:vAlign w:val="center"/>
          </w:tcPr>
          <w:p w:rsidR="00981BDC" w:rsidRPr="00F028EE" w:rsidRDefault="00412211">
            <w:pPr>
              <w:jc w:val="center"/>
              <w:rPr>
                <w:szCs w:val="21"/>
                <w:u w:val="single"/>
              </w:rPr>
            </w:pPr>
            <w:r w:rsidRPr="00F028EE">
              <w:rPr>
                <w:szCs w:val="21"/>
                <w:u w:val="single"/>
              </w:rPr>
              <w:t>隔油池</w:t>
            </w:r>
            <w:r w:rsidRPr="00F028EE">
              <w:rPr>
                <w:szCs w:val="21"/>
                <w:u w:val="single"/>
              </w:rPr>
              <w:t>+</w:t>
            </w:r>
            <w:r w:rsidRPr="00F028EE">
              <w:rPr>
                <w:szCs w:val="21"/>
                <w:u w:val="single"/>
              </w:rPr>
              <w:t>化粪池</w:t>
            </w:r>
          </w:p>
        </w:tc>
        <w:tc>
          <w:tcPr>
            <w:tcW w:w="3315" w:type="dxa"/>
            <w:vAlign w:val="center"/>
          </w:tcPr>
          <w:p w:rsidR="00981BDC" w:rsidRPr="00F028EE" w:rsidRDefault="00412211">
            <w:pPr>
              <w:jc w:val="center"/>
              <w:rPr>
                <w:szCs w:val="21"/>
                <w:u w:val="single"/>
              </w:rPr>
            </w:pPr>
            <w:r w:rsidRPr="00F028EE">
              <w:rPr>
                <w:rFonts w:hAnsi="宋体"/>
                <w:szCs w:val="21"/>
                <w:u w:val="single"/>
              </w:rPr>
              <w:t>用于</w:t>
            </w:r>
            <w:r w:rsidRPr="00F028EE">
              <w:rPr>
                <w:rFonts w:hAnsi="宋体" w:hint="eastAsia"/>
                <w:szCs w:val="21"/>
                <w:u w:val="single"/>
              </w:rPr>
              <w:t>周边农田施肥</w:t>
            </w:r>
          </w:p>
        </w:tc>
        <w:tc>
          <w:tcPr>
            <w:tcW w:w="636" w:type="dxa"/>
            <w:vMerge/>
            <w:vAlign w:val="center"/>
          </w:tcPr>
          <w:p w:rsidR="00981BDC" w:rsidRPr="00F028EE" w:rsidRDefault="00981BDC">
            <w:pPr>
              <w:jc w:val="center"/>
              <w:rPr>
                <w:szCs w:val="21"/>
                <w:u w:val="single"/>
              </w:rPr>
            </w:pPr>
          </w:p>
        </w:tc>
      </w:tr>
      <w:tr w:rsidR="00981BDC" w:rsidRPr="00F028EE">
        <w:trPr>
          <w:trHeight w:val="346"/>
          <w:jc w:val="center"/>
        </w:trPr>
        <w:tc>
          <w:tcPr>
            <w:tcW w:w="1406" w:type="dxa"/>
            <w:vAlign w:val="center"/>
          </w:tcPr>
          <w:p w:rsidR="00981BDC" w:rsidRPr="00F028EE" w:rsidRDefault="00412211">
            <w:pPr>
              <w:jc w:val="center"/>
              <w:rPr>
                <w:szCs w:val="21"/>
                <w:u w:val="single"/>
              </w:rPr>
            </w:pPr>
            <w:r w:rsidRPr="00F028EE">
              <w:rPr>
                <w:szCs w:val="21"/>
                <w:u w:val="single"/>
              </w:rPr>
              <w:t>噪声</w:t>
            </w:r>
          </w:p>
        </w:tc>
        <w:tc>
          <w:tcPr>
            <w:tcW w:w="1179" w:type="dxa"/>
            <w:vAlign w:val="center"/>
          </w:tcPr>
          <w:p w:rsidR="00981BDC" w:rsidRPr="00F028EE" w:rsidRDefault="00412211">
            <w:pPr>
              <w:jc w:val="center"/>
              <w:rPr>
                <w:szCs w:val="21"/>
                <w:u w:val="single"/>
              </w:rPr>
            </w:pPr>
            <w:r w:rsidRPr="00F028EE">
              <w:rPr>
                <w:szCs w:val="21"/>
                <w:u w:val="single"/>
              </w:rPr>
              <w:t>噪声</w:t>
            </w:r>
          </w:p>
        </w:tc>
        <w:tc>
          <w:tcPr>
            <w:tcW w:w="2221" w:type="dxa"/>
            <w:vAlign w:val="center"/>
          </w:tcPr>
          <w:p w:rsidR="00981BDC" w:rsidRPr="00F028EE" w:rsidRDefault="00412211">
            <w:pPr>
              <w:jc w:val="center"/>
              <w:rPr>
                <w:szCs w:val="21"/>
                <w:u w:val="single"/>
              </w:rPr>
            </w:pPr>
            <w:r w:rsidRPr="00F028EE">
              <w:rPr>
                <w:szCs w:val="21"/>
                <w:u w:val="single"/>
              </w:rPr>
              <w:t>选用低噪设备、消声器、减振垫，合理布局</w:t>
            </w:r>
          </w:p>
        </w:tc>
        <w:tc>
          <w:tcPr>
            <w:tcW w:w="3315" w:type="dxa"/>
            <w:vAlign w:val="center"/>
          </w:tcPr>
          <w:p w:rsidR="00981BDC" w:rsidRPr="00F028EE" w:rsidRDefault="00412211">
            <w:pPr>
              <w:jc w:val="center"/>
              <w:rPr>
                <w:szCs w:val="21"/>
                <w:u w:val="single"/>
              </w:rPr>
            </w:pPr>
            <w:r w:rsidRPr="00F028EE">
              <w:rPr>
                <w:szCs w:val="21"/>
                <w:u w:val="single"/>
              </w:rPr>
              <w:t>《工业企业厂界噪声排放标准》（</w:t>
            </w:r>
            <w:r w:rsidRPr="00F028EE">
              <w:rPr>
                <w:szCs w:val="21"/>
                <w:u w:val="single"/>
              </w:rPr>
              <w:t>GB12348 -2008</w:t>
            </w:r>
            <w:r w:rsidRPr="00F028EE">
              <w:rPr>
                <w:szCs w:val="21"/>
                <w:u w:val="single"/>
              </w:rPr>
              <w:t>）</w:t>
            </w:r>
            <w:r w:rsidRPr="00F028EE">
              <w:rPr>
                <w:rFonts w:hint="eastAsia"/>
                <w:szCs w:val="21"/>
                <w:u w:val="single"/>
              </w:rPr>
              <w:t>2</w:t>
            </w:r>
            <w:r w:rsidRPr="00F028EE">
              <w:rPr>
                <w:szCs w:val="21"/>
                <w:u w:val="single"/>
              </w:rPr>
              <w:t>类标准</w:t>
            </w:r>
          </w:p>
        </w:tc>
        <w:tc>
          <w:tcPr>
            <w:tcW w:w="636" w:type="dxa"/>
            <w:vMerge/>
            <w:vAlign w:val="center"/>
          </w:tcPr>
          <w:p w:rsidR="00981BDC" w:rsidRPr="00F028EE" w:rsidRDefault="00981BDC">
            <w:pPr>
              <w:jc w:val="center"/>
              <w:rPr>
                <w:szCs w:val="21"/>
                <w:u w:val="single"/>
              </w:rPr>
            </w:pPr>
          </w:p>
        </w:tc>
      </w:tr>
      <w:tr w:rsidR="00981BDC" w:rsidRPr="00F028EE">
        <w:trPr>
          <w:trHeight w:val="64"/>
          <w:jc w:val="center"/>
        </w:trPr>
        <w:tc>
          <w:tcPr>
            <w:tcW w:w="1406" w:type="dxa"/>
            <w:vMerge w:val="restart"/>
            <w:vAlign w:val="center"/>
          </w:tcPr>
          <w:p w:rsidR="00981BDC" w:rsidRPr="00F028EE" w:rsidRDefault="00412211">
            <w:pPr>
              <w:jc w:val="center"/>
              <w:rPr>
                <w:szCs w:val="21"/>
                <w:u w:val="single"/>
              </w:rPr>
            </w:pPr>
            <w:r w:rsidRPr="00F028EE">
              <w:rPr>
                <w:szCs w:val="21"/>
                <w:u w:val="single"/>
              </w:rPr>
              <w:t>固废</w:t>
            </w:r>
          </w:p>
        </w:tc>
        <w:tc>
          <w:tcPr>
            <w:tcW w:w="1179" w:type="dxa"/>
            <w:vAlign w:val="center"/>
          </w:tcPr>
          <w:p w:rsidR="00981BDC" w:rsidRPr="00F028EE" w:rsidRDefault="00412211">
            <w:pPr>
              <w:pStyle w:val="af"/>
              <w:adjustRightInd w:val="0"/>
              <w:snapToGrid w:val="0"/>
              <w:spacing w:after="0"/>
              <w:ind w:leftChars="0" w:left="0"/>
              <w:jc w:val="center"/>
              <w:rPr>
                <w:szCs w:val="21"/>
                <w:u w:val="single"/>
              </w:rPr>
            </w:pPr>
            <w:r w:rsidRPr="00F028EE">
              <w:rPr>
                <w:szCs w:val="21"/>
                <w:u w:val="single"/>
              </w:rPr>
              <w:t>一般固废</w:t>
            </w:r>
          </w:p>
        </w:tc>
        <w:tc>
          <w:tcPr>
            <w:tcW w:w="2221" w:type="dxa"/>
            <w:vAlign w:val="center"/>
          </w:tcPr>
          <w:p w:rsidR="00981BDC" w:rsidRPr="00F028EE" w:rsidRDefault="00412211">
            <w:pPr>
              <w:pStyle w:val="af"/>
              <w:adjustRightInd w:val="0"/>
              <w:snapToGrid w:val="0"/>
              <w:spacing w:after="0"/>
              <w:ind w:leftChars="0" w:left="0"/>
              <w:jc w:val="center"/>
              <w:rPr>
                <w:szCs w:val="21"/>
                <w:u w:val="single"/>
              </w:rPr>
            </w:pPr>
            <w:r w:rsidRPr="00F028EE">
              <w:rPr>
                <w:szCs w:val="21"/>
                <w:u w:val="single"/>
              </w:rPr>
              <w:t>一般固废暂存场所</w:t>
            </w:r>
          </w:p>
        </w:tc>
        <w:tc>
          <w:tcPr>
            <w:tcW w:w="3315" w:type="dxa"/>
            <w:vAlign w:val="center"/>
          </w:tcPr>
          <w:p w:rsidR="00981BDC" w:rsidRPr="00F028EE" w:rsidRDefault="00412211">
            <w:pPr>
              <w:spacing w:line="240" w:lineRule="exact"/>
              <w:jc w:val="center"/>
              <w:rPr>
                <w:szCs w:val="21"/>
                <w:u w:val="single"/>
              </w:rPr>
            </w:pPr>
            <w:r w:rsidRPr="00F028EE">
              <w:rPr>
                <w:szCs w:val="21"/>
                <w:u w:val="single"/>
              </w:rPr>
              <w:t>《一般工业固体废物存储、处置场污染控制标准》（</w:t>
            </w:r>
            <w:r w:rsidRPr="00F028EE">
              <w:rPr>
                <w:szCs w:val="21"/>
                <w:u w:val="single"/>
              </w:rPr>
              <w:t>GB18599-2001</w:t>
            </w:r>
            <w:r w:rsidRPr="00F028EE">
              <w:rPr>
                <w:szCs w:val="21"/>
                <w:u w:val="single"/>
              </w:rPr>
              <w:t>）及</w:t>
            </w:r>
            <w:r w:rsidRPr="00F028EE">
              <w:rPr>
                <w:szCs w:val="21"/>
                <w:u w:val="single"/>
              </w:rPr>
              <w:t xml:space="preserve">2013 </w:t>
            </w:r>
            <w:proofErr w:type="gramStart"/>
            <w:r w:rsidRPr="00F028EE">
              <w:rPr>
                <w:szCs w:val="21"/>
                <w:u w:val="single"/>
              </w:rPr>
              <w:t>年修改单</w:t>
            </w:r>
            <w:proofErr w:type="gramEnd"/>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64"/>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pStyle w:val="af"/>
              <w:adjustRightInd w:val="0"/>
              <w:snapToGrid w:val="0"/>
              <w:spacing w:after="0"/>
              <w:ind w:leftChars="0" w:left="0"/>
              <w:jc w:val="center"/>
              <w:rPr>
                <w:szCs w:val="21"/>
                <w:u w:val="single"/>
              </w:rPr>
            </w:pPr>
            <w:r w:rsidRPr="00F028EE">
              <w:rPr>
                <w:szCs w:val="21"/>
                <w:u w:val="single"/>
              </w:rPr>
              <w:t>危险废物</w:t>
            </w:r>
          </w:p>
        </w:tc>
        <w:tc>
          <w:tcPr>
            <w:tcW w:w="2221" w:type="dxa"/>
            <w:vAlign w:val="center"/>
          </w:tcPr>
          <w:p w:rsidR="00981BDC" w:rsidRPr="00F028EE" w:rsidRDefault="00412211">
            <w:pPr>
              <w:pStyle w:val="af"/>
              <w:adjustRightInd w:val="0"/>
              <w:snapToGrid w:val="0"/>
              <w:spacing w:after="0"/>
              <w:ind w:leftChars="0" w:left="0"/>
              <w:jc w:val="center"/>
              <w:rPr>
                <w:szCs w:val="21"/>
                <w:u w:val="single"/>
              </w:rPr>
            </w:pPr>
            <w:r w:rsidRPr="00F028EE">
              <w:rPr>
                <w:szCs w:val="21"/>
                <w:u w:val="single"/>
              </w:rPr>
              <w:t>危险废物临时贮存场所</w:t>
            </w:r>
          </w:p>
        </w:tc>
        <w:tc>
          <w:tcPr>
            <w:tcW w:w="3315" w:type="dxa"/>
            <w:vAlign w:val="center"/>
          </w:tcPr>
          <w:p w:rsidR="00981BDC" w:rsidRPr="00F028EE" w:rsidRDefault="00412211">
            <w:pPr>
              <w:spacing w:line="240" w:lineRule="exact"/>
              <w:jc w:val="center"/>
              <w:rPr>
                <w:szCs w:val="21"/>
                <w:u w:val="single"/>
              </w:rPr>
            </w:pPr>
            <w:r w:rsidRPr="00F028EE">
              <w:rPr>
                <w:szCs w:val="21"/>
                <w:u w:val="single"/>
              </w:rPr>
              <w:t>《危险废物贮存污染控制标准》（</w:t>
            </w:r>
            <w:r w:rsidRPr="00F028EE">
              <w:rPr>
                <w:szCs w:val="21"/>
                <w:u w:val="single"/>
              </w:rPr>
              <w:t>GB18597-2001</w:t>
            </w:r>
            <w:r w:rsidRPr="00F028EE">
              <w:rPr>
                <w:szCs w:val="21"/>
                <w:u w:val="single"/>
              </w:rPr>
              <w:t>）及</w:t>
            </w:r>
            <w:r w:rsidRPr="00F028EE">
              <w:rPr>
                <w:szCs w:val="21"/>
                <w:u w:val="single"/>
              </w:rPr>
              <w:t xml:space="preserve">2013 </w:t>
            </w:r>
            <w:proofErr w:type="gramStart"/>
            <w:r w:rsidRPr="00F028EE">
              <w:rPr>
                <w:szCs w:val="21"/>
                <w:u w:val="single"/>
              </w:rPr>
              <w:t>年修改单</w:t>
            </w:r>
            <w:proofErr w:type="gramEnd"/>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64"/>
          <w:jc w:val="center"/>
        </w:trPr>
        <w:tc>
          <w:tcPr>
            <w:tcW w:w="1406" w:type="dxa"/>
            <w:vMerge/>
            <w:vAlign w:val="center"/>
          </w:tcPr>
          <w:p w:rsidR="00981BDC" w:rsidRPr="00F028EE" w:rsidRDefault="00981BDC">
            <w:pPr>
              <w:jc w:val="center"/>
              <w:rPr>
                <w:szCs w:val="21"/>
                <w:u w:val="single"/>
              </w:rPr>
            </w:pPr>
          </w:p>
        </w:tc>
        <w:tc>
          <w:tcPr>
            <w:tcW w:w="1179" w:type="dxa"/>
            <w:vAlign w:val="center"/>
          </w:tcPr>
          <w:p w:rsidR="00981BDC" w:rsidRPr="00F028EE" w:rsidRDefault="00412211">
            <w:pPr>
              <w:spacing w:line="240" w:lineRule="exact"/>
              <w:jc w:val="center"/>
              <w:rPr>
                <w:szCs w:val="21"/>
                <w:u w:val="single"/>
              </w:rPr>
            </w:pPr>
            <w:r w:rsidRPr="00F028EE">
              <w:rPr>
                <w:szCs w:val="21"/>
                <w:u w:val="single"/>
              </w:rPr>
              <w:t>生活垃圾</w:t>
            </w:r>
          </w:p>
        </w:tc>
        <w:tc>
          <w:tcPr>
            <w:tcW w:w="2221" w:type="dxa"/>
            <w:vAlign w:val="center"/>
          </w:tcPr>
          <w:p w:rsidR="00981BDC" w:rsidRPr="00F028EE" w:rsidRDefault="00412211">
            <w:pPr>
              <w:spacing w:line="240" w:lineRule="exact"/>
              <w:jc w:val="center"/>
              <w:rPr>
                <w:szCs w:val="21"/>
                <w:u w:val="single"/>
              </w:rPr>
            </w:pPr>
            <w:r w:rsidRPr="00F028EE">
              <w:rPr>
                <w:szCs w:val="21"/>
                <w:u w:val="single"/>
              </w:rPr>
              <w:t>垃圾桶，环卫部门收集处置</w:t>
            </w:r>
          </w:p>
        </w:tc>
        <w:tc>
          <w:tcPr>
            <w:tcW w:w="3315" w:type="dxa"/>
            <w:vAlign w:val="center"/>
          </w:tcPr>
          <w:p w:rsidR="00981BDC" w:rsidRPr="00F028EE" w:rsidRDefault="00412211">
            <w:pPr>
              <w:spacing w:line="240" w:lineRule="exact"/>
              <w:jc w:val="center"/>
              <w:rPr>
                <w:szCs w:val="21"/>
                <w:u w:val="single"/>
              </w:rPr>
            </w:pPr>
            <w:r w:rsidRPr="00F028EE">
              <w:rPr>
                <w:szCs w:val="21"/>
                <w:u w:val="single"/>
              </w:rPr>
              <w:t>《生活垃圾填埋场污染控制标准》（</w:t>
            </w:r>
            <w:r w:rsidRPr="00F028EE">
              <w:rPr>
                <w:szCs w:val="21"/>
                <w:u w:val="single"/>
              </w:rPr>
              <w:t>GB16889-2008</w:t>
            </w:r>
            <w:r w:rsidRPr="00F028EE">
              <w:rPr>
                <w:szCs w:val="21"/>
                <w:u w:val="single"/>
              </w:rPr>
              <w:t>）</w:t>
            </w:r>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316"/>
          <w:jc w:val="center"/>
        </w:trPr>
        <w:tc>
          <w:tcPr>
            <w:tcW w:w="1406" w:type="dxa"/>
            <w:vAlign w:val="center"/>
          </w:tcPr>
          <w:p w:rsidR="00981BDC" w:rsidRPr="00F028EE" w:rsidRDefault="00412211">
            <w:pPr>
              <w:jc w:val="center"/>
              <w:rPr>
                <w:szCs w:val="21"/>
                <w:u w:val="single"/>
              </w:rPr>
            </w:pPr>
            <w:r w:rsidRPr="00F028EE">
              <w:rPr>
                <w:szCs w:val="21"/>
                <w:u w:val="single"/>
              </w:rPr>
              <w:t>地下水</w:t>
            </w:r>
          </w:p>
        </w:tc>
        <w:tc>
          <w:tcPr>
            <w:tcW w:w="1179" w:type="dxa"/>
            <w:vAlign w:val="center"/>
          </w:tcPr>
          <w:p w:rsidR="00981BDC" w:rsidRPr="00F028EE" w:rsidRDefault="00412211">
            <w:pPr>
              <w:spacing w:line="240" w:lineRule="exact"/>
              <w:jc w:val="center"/>
              <w:rPr>
                <w:szCs w:val="21"/>
                <w:u w:val="single"/>
              </w:rPr>
            </w:pPr>
            <w:r w:rsidRPr="00F028EE">
              <w:rPr>
                <w:szCs w:val="21"/>
                <w:u w:val="single"/>
              </w:rPr>
              <w:t>井水</w:t>
            </w:r>
          </w:p>
        </w:tc>
        <w:tc>
          <w:tcPr>
            <w:tcW w:w="2221" w:type="dxa"/>
            <w:vAlign w:val="center"/>
          </w:tcPr>
          <w:p w:rsidR="00981BDC" w:rsidRPr="00F028EE" w:rsidRDefault="00412211">
            <w:pPr>
              <w:spacing w:line="240" w:lineRule="exact"/>
              <w:jc w:val="center"/>
              <w:rPr>
                <w:szCs w:val="21"/>
                <w:u w:val="single"/>
              </w:rPr>
            </w:pPr>
            <w:r w:rsidRPr="00F028EE">
              <w:rPr>
                <w:rFonts w:hint="eastAsia"/>
                <w:kern w:val="0"/>
                <w:szCs w:val="21"/>
                <w:u w:val="single"/>
              </w:rPr>
              <w:t>紫外线或加氯杀菌消毒</w:t>
            </w:r>
          </w:p>
        </w:tc>
        <w:tc>
          <w:tcPr>
            <w:tcW w:w="3315" w:type="dxa"/>
            <w:vAlign w:val="center"/>
          </w:tcPr>
          <w:p w:rsidR="00981BDC" w:rsidRPr="00F028EE" w:rsidRDefault="00412211">
            <w:pPr>
              <w:spacing w:line="240" w:lineRule="exact"/>
              <w:jc w:val="center"/>
              <w:rPr>
                <w:szCs w:val="21"/>
                <w:u w:val="single"/>
              </w:rPr>
            </w:pPr>
            <w:r w:rsidRPr="00F028EE">
              <w:rPr>
                <w:rFonts w:hint="eastAsia"/>
                <w:kern w:val="0"/>
                <w:szCs w:val="21"/>
                <w:u w:val="single"/>
              </w:rPr>
              <w:t>《地下水环境质量标准》的</w:t>
            </w:r>
            <w:r w:rsidRPr="00F028EE">
              <w:rPr>
                <w:kern w:val="0"/>
                <w:szCs w:val="21"/>
                <w:u w:val="single"/>
              </w:rPr>
              <w:t>Ⅲ</w:t>
            </w:r>
            <w:r w:rsidRPr="00F028EE">
              <w:rPr>
                <w:rFonts w:hint="eastAsia"/>
                <w:kern w:val="0"/>
                <w:szCs w:val="21"/>
                <w:u w:val="single"/>
              </w:rPr>
              <w:t>类标准</w:t>
            </w:r>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316"/>
          <w:jc w:val="center"/>
        </w:trPr>
        <w:tc>
          <w:tcPr>
            <w:tcW w:w="1406" w:type="dxa"/>
            <w:vAlign w:val="center"/>
          </w:tcPr>
          <w:p w:rsidR="00981BDC" w:rsidRPr="00F028EE" w:rsidRDefault="00412211">
            <w:pPr>
              <w:jc w:val="center"/>
              <w:rPr>
                <w:szCs w:val="21"/>
                <w:u w:val="single"/>
              </w:rPr>
            </w:pPr>
            <w:r w:rsidRPr="00F028EE">
              <w:rPr>
                <w:szCs w:val="21"/>
                <w:u w:val="single"/>
              </w:rPr>
              <w:t>风险</w:t>
            </w:r>
          </w:p>
        </w:tc>
        <w:tc>
          <w:tcPr>
            <w:tcW w:w="6715" w:type="dxa"/>
            <w:gridSpan w:val="3"/>
            <w:vAlign w:val="center"/>
          </w:tcPr>
          <w:p w:rsidR="00981BDC" w:rsidRPr="00F028EE" w:rsidRDefault="00412211">
            <w:pPr>
              <w:spacing w:line="240" w:lineRule="exact"/>
              <w:jc w:val="center"/>
              <w:rPr>
                <w:szCs w:val="21"/>
                <w:u w:val="single"/>
              </w:rPr>
            </w:pPr>
            <w:r w:rsidRPr="00F028EE">
              <w:rPr>
                <w:rFonts w:hint="eastAsia"/>
                <w:szCs w:val="21"/>
                <w:u w:val="single"/>
              </w:rPr>
              <w:t>事故池、围堰</w:t>
            </w:r>
          </w:p>
        </w:tc>
        <w:tc>
          <w:tcPr>
            <w:tcW w:w="636" w:type="dxa"/>
            <w:vMerge/>
            <w:vAlign w:val="center"/>
          </w:tcPr>
          <w:p w:rsidR="00981BDC" w:rsidRPr="00F028EE" w:rsidRDefault="00981BDC">
            <w:pPr>
              <w:spacing w:line="240" w:lineRule="exact"/>
              <w:jc w:val="center"/>
              <w:rPr>
                <w:szCs w:val="21"/>
                <w:u w:val="single"/>
              </w:rPr>
            </w:pPr>
          </w:p>
        </w:tc>
      </w:tr>
      <w:tr w:rsidR="00981BDC" w:rsidRPr="00F028EE">
        <w:trPr>
          <w:trHeight w:val="316"/>
          <w:jc w:val="center"/>
        </w:trPr>
        <w:tc>
          <w:tcPr>
            <w:tcW w:w="1406" w:type="dxa"/>
            <w:vAlign w:val="center"/>
          </w:tcPr>
          <w:p w:rsidR="00981BDC" w:rsidRPr="00F028EE" w:rsidRDefault="00412211">
            <w:pPr>
              <w:jc w:val="center"/>
              <w:rPr>
                <w:szCs w:val="21"/>
                <w:u w:val="single"/>
              </w:rPr>
            </w:pPr>
            <w:r w:rsidRPr="00F028EE">
              <w:rPr>
                <w:szCs w:val="21"/>
                <w:u w:val="single"/>
              </w:rPr>
              <w:t>生态</w:t>
            </w:r>
          </w:p>
        </w:tc>
        <w:tc>
          <w:tcPr>
            <w:tcW w:w="6715" w:type="dxa"/>
            <w:gridSpan w:val="3"/>
            <w:vAlign w:val="center"/>
          </w:tcPr>
          <w:p w:rsidR="00981BDC" w:rsidRPr="00F028EE" w:rsidRDefault="00412211">
            <w:pPr>
              <w:spacing w:line="240" w:lineRule="exact"/>
              <w:jc w:val="center"/>
              <w:rPr>
                <w:szCs w:val="21"/>
                <w:u w:val="single"/>
              </w:rPr>
            </w:pPr>
            <w:r w:rsidRPr="00F028EE">
              <w:rPr>
                <w:szCs w:val="21"/>
                <w:u w:val="single"/>
              </w:rPr>
              <w:t>厂区绿化</w:t>
            </w:r>
          </w:p>
        </w:tc>
        <w:tc>
          <w:tcPr>
            <w:tcW w:w="636" w:type="dxa"/>
            <w:vMerge/>
            <w:vAlign w:val="center"/>
          </w:tcPr>
          <w:p w:rsidR="00981BDC" w:rsidRPr="00F028EE" w:rsidRDefault="00981BDC">
            <w:pPr>
              <w:spacing w:line="240" w:lineRule="exact"/>
              <w:jc w:val="center"/>
              <w:rPr>
                <w:szCs w:val="21"/>
                <w:u w:val="single"/>
              </w:rPr>
            </w:pPr>
          </w:p>
        </w:tc>
      </w:tr>
    </w:tbl>
    <w:p w:rsidR="00981BDC" w:rsidRDefault="00981BDC">
      <w:pPr>
        <w:pStyle w:val="a2"/>
        <w:ind w:firstLine="210"/>
      </w:pPr>
    </w:p>
    <w:p w:rsidR="00981BDC" w:rsidRDefault="00981BDC">
      <w:pPr>
        <w:pStyle w:val="a2"/>
        <w:ind w:firstLine="210"/>
        <w:sectPr w:rsidR="00981BDC">
          <w:headerReference w:type="default" r:id="rId41"/>
          <w:footerReference w:type="default" r:id="rId42"/>
          <w:pgSz w:w="11906" w:h="16838"/>
          <w:pgMar w:top="1418" w:right="1531" w:bottom="1418" w:left="1588" w:header="851" w:footer="992" w:gutter="0"/>
          <w:cols w:space="720"/>
          <w:docGrid w:linePitch="312"/>
        </w:sectPr>
      </w:pPr>
    </w:p>
    <w:p w:rsidR="00981BDC" w:rsidRDefault="00412211" w:rsidP="000A384C">
      <w:pPr>
        <w:pStyle w:val="1"/>
        <w:numPr>
          <w:ilvl w:val="0"/>
          <w:numId w:val="0"/>
        </w:numPr>
        <w:tabs>
          <w:tab w:val="left" w:pos="432"/>
        </w:tabs>
        <w:spacing w:beforeLines="0" w:afterLines="50"/>
        <w:ind w:left="108"/>
        <w:jc w:val="center"/>
        <w:rPr>
          <w:rFonts w:eastAsia="宋体"/>
        </w:rPr>
      </w:pPr>
      <w:bookmarkStart w:id="208" w:name="_Toc453704421"/>
      <w:r>
        <w:rPr>
          <w:rFonts w:eastAsia="宋体"/>
        </w:rPr>
        <w:lastRenderedPageBreak/>
        <w:t>12.</w:t>
      </w:r>
      <w:r>
        <w:rPr>
          <w:rFonts w:eastAsia="宋体" w:hAnsi="宋体"/>
        </w:rPr>
        <w:t>项目建设环境可行性分析</w:t>
      </w:r>
      <w:bookmarkEnd w:id="208"/>
    </w:p>
    <w:p w:rsidR="00981BDC" w:rsidRDefault="00412211">
      <w:pPr>
        <w:pStyle w:val="2"/>
        <w:adjustRightInd w:val="0"/>
        <w:snapToGrid w:val="0"/>
        <w:spacing w:before="0" w:after="0" w:line="360" w:lineRule="auto"/>
        <w:rPr>
          <w:rFonts w:ascii="Times New Roman" w:eastAsia="宋体" w:hAnsi="Times New Roman"/>
          <w:sz w:val="28"/>
        </w:rPr>
      </w:pPr>
      <w:bookmarkStart w:id="209" w:name="_Toc453704422"/>
      <w:r>
        <w:rPr>
          <w:rFonts w:ascii="Times New Roman" w:eastAsia="宋体" w:hAnsi="Times New Roman"/>
          <w:sz w:val="28"/>
        </w:rPr>
        <w:t>12.</w:t>
      </w:r>
      <w:r>
        <w:rPr>
          <w:rFonts w:ascii="Times New Roman" w:eastAsia="宋体" w:hAnsi="Times New Roman" w:hint="eastAsia"/>
          <w:sz w:val="28"/>
        </w:rPr>
        <w:t>1</w:t>
      </w:r>
      <w:r>
        <w:rPr>
          <w:rFonts w:ascii="Times New Roman" w:eastAsia="宋体" w:hAnsi="宋体"/>
          <w:sz w:val="28"/>
        </w:rPr>
        <w:t>产业政策符合性</w:t>
      </w:r>
      <w:bookmarkEnd w:id="209"/>
    </w:p>
    <w:p w:rsidR="00981BDC" w:rsidRDefault="00412211">
      <w:pPr>
        <w:spacing w:line="360" w:lineRule="auto"/>
        <w:ind w:firstLineChars="200" w:firstLine="480"/>
        <w:rPr>
          <w:sz w:val="24"/>
        </w:rPr>
      </w:pPr>
      <w:r>
        <w:rPr>
          <w:rFonts w:hAnsi="宋体"/>
          <w:sz w:val="24"/>
        </w:rPr>
        <w:t>根据</w:t>
      </w:r>
      <w:proofErr w:type="gramStart"/>
      <w:r>
        <w:rPr>
          <w:rFonts w:hAnsi="宋体"/>
          <w:sz w:val="24"/>
        </w:rPr>
        <w:t>《</w:t>
      </w:r>
      <w:proofErr w:type="gramEnd"/>
      <w:r>
        <w:rPr>
          <w:rFonts w:hAnsi="宋体"/>
          <w:sz w:val="24"/>
        </w:rPr>
        <w:t>产业结构调整指导目录</w:t>
      </w:r>
      <w:r>
        <w:rPr>
          <w:sz w:val="24"/>
        </w:rPr>
        <w:t>(201</w:t>
      </w:r>
      <w:r>
        <w:rPr>
          <w:rFonts w:hint="eastAsia"/>
          <w:sz w:val="24"/>
        </w:rPr>
        <w:t>5</w:t>
      </w:r>
      <w:r>
        <w:rPr>
          <w:rFonts w:hAnsi="宋体"/>
          <w:sz w:val="24"/>
        </w:rPr>
        <w:t>年本</w:t>
      </w:r>
      <w:r>
        <w:rPr>
          <w:sz w:val="24"/>
        </w:rPr>
        <w:t>)</w:t>
      </w:r>
      <w:r>
        <w:rPr>
          <w:rFonts w:hAnsi="宋体"/>
          <w:sz w:val="24"/>
        </w:rPr>
        <w:t>，本项目</w:t>
      </w:r>
      <w:r>
        <w:rPr>
          <w:rFonts w:hint="eastAsia"/>
          <w:sz w:val="24"/>
          <w:lang w:val="zh-CN"/>
        </w:rPr>
        <w:t>不属于其中的鼓励类、限制类、淘汰类，属于允许类项目</w:t>
      </w:r>
      <w:r>
        <w:rPr>
          <w:rFonts w:hint="eastAsia"/>
          <w:lang w:val="zh-CN"/>
        </w:rPr>
        <w:t>；</w:t>
      </w:r>
      <w:r>
        <w:rPr>
          <w:sz w:val="24"/>
        </w:rPr>
        <w:t>根据《部分工业行业淘汰落后生产工艺装备和产品指导目录（</w:t>
      </w:r>
      <w:r>
        <w:rPr>
          <w:sz w:val="24"/>
        </w:rPr>
        <w:t>2010</w:t>
      </w:r>
      <w:r>
        <w:rPr>
          <w:sz w:val="24"/>
        </w:rPr>
        <w:t>年本）》，本项目使用的原材料、生产设备等，均不属于《部分工业行业淘汰落后生产工艺装备和产品指导目录（</w:t>
      </w:r>
      <w:r>
        <w:rPr>
          <w:sz w:val="24"/>
        </w:rPr>
        <w:t>2010</w:t>
      </w:r>
      <w:r>
        <w:rPr>
          <w:sz w:val="24"/>
        </w:rPr>
        <w:t>年本）》中的淘汰类</w:t>
      </w:r>
      <w:r>
        <w:rPr>
          <w:rFonts w:hint="eastAsia"/>
          <w:sz w:val="24"/>
        </w:rPr>
        <w:t>。</w:t>
      </w:r>
      <w:r>
        <w:rPr>
          <w:rFonts w:hAnsi="宋体" w:hint="eastAsia"/>
          <w:sz w:val="24"/>
        </w:rPr>
        <w:t>因此</w:t>
      </w:r>
      <w:r>
        <w:rPr>
          <w:rFonts w:hAnsi="宋体"/>
          <w:sz w:val="24"/>
        </w:rPr>
        <w:t>，本项目建设符合国家产业政策。</w:t>
      </w:r>
    </w:p>
    <w:p w:rsidR="00981BDC" w:rsidRDefault="00412211">
      <w:pPr>
        <w:pStyle w:val="2"/>
        <w:adjustRightInd w:val="0"/>
        <w:snapToGrid w:val="0"/>
        <w:spacing w:before="0" w:after="0" w:line="360" w:lineRule="auto"/>
        <w:rPr>
          <w:rFonts w:ascii="Times New Roman" w:eastAsia="宋体" w:hAnsi="Times New Roman"/>
          <w:sz w:val="28"/>
        </w:rPr>
      </w:pPr>
      <w:bookmarkStart w:id="210" w:name="_Toc453704423"/>
      <w:r>
        <w:rPr>
          <w:rFonts w:ascii="Times New Roman" w:eastAsia="宋体" w:hAnsi="Times New Roman"/>
          <w:sz w:val="28"/>
        </w:rPr>
        <w:t>12.</w:t>
      </w:r>
      <w:r>
        <w:rPr>
          <w:rFonts w:ascii="Times New Roman" w:eastAsia="宋体" w:hAnsi="Times New Roman" w:hint="eastAsia"/>
          <w:sz w:val="28"/>
        </w:rPr>
        <w:t>2</w:t>
      </w:r>
      <w:r>
        <w:rPr>
          <w:rFonts w:ascii="Times New Roman" w:eastAsia="宋体" w:hAnsi="宋体" w:hint="eastAsia"/>
          <w:sz w:val="28"/>
        </w:rPr>
        <w:t>选址合理</w:t>
      </w:r>
      <w:r>
        <w:rPr>
          <w:rFonts w:ascii="Times New Roman" w:eastAsia="宋体" w:hAnsi="宋体"/>
          <w:sz w:val="28"/>
        </w:rPr>
        <w:t>性分析</w:t>
      </w:r>
      <w:bookmarkEnd w:id="210"/>
    </w:p>
    <w:p w:rsidR="00981BDC" w:rsidRDefault="00412211">
      <w:pPr>
        <w:adjustRightInd w:val="0"/>
        <w:snapToGrid w:val="0"/>
        <w:spacing w:line="360" w:lineRule="auto"/>
        <w:ind w:firstLineChars="200" w:firstLine="480"/>
        <w:jc w:val="left"/>
        <w:rPr>
          <w:rFonts w:hAnsi="宋体"/>
          <w:sz w:val="24"/>
        </w:rPr>
      </w:pPr>
      <w:bookmarkStart w:id="211" w:name="_Toc274985034"/>
      <w:bookmarkStart w:id="212" w:name="_Toc302936892"/>
      <w:bookmarkStart w:id="213" w:name="_Toc273462602"/>
      <w:bookmarkStart w:id="214" w:name="_Toc333230120"/>
      <w:bookmarkStart w:id="215" w:name="_Toc332293097"/>
      <w:bookmarkStart w:id="216" w:name="_Toc334014297"/>
      <w:bookmarkStart w:id="217" w:name="_Toc334080939"/>
      <w:bookmarkStart w:id="218" w:name="_Toc273461951"/>
      <w:r>
        <w:rPr>
          <w:rFonts w:hAnsi="宋体" w:hint="eastAsia"/>
          <w:sz w:val="24"/>
        </w:rPr>
        <w:t>（</w:t>
      </w:r>
      <w:r>
        <w:rPr>
          <w:rFonts w:hAnsi="宋体" w:hint="eastAsia"/>
          <w:sz w:val="24"/>
        </w:rPr>
        <w:t>1</w:t>
      </w:r>
      <w:r>
        <w:rPr>
          <w:rFonts w:hAnsi="宋体" w:hint="eastAsia"/>
          <w:sz w:val="24"/>
        </w:rPr>
        <w:t>）</w:t>
      </w:r>
      <w:r>
        <w:rPr>
          <w:rFonts w:hAnsi="宋体"/>
          <w:sz w:val="24"/>
        </w:rPr>
        <w:t>与城镇发展规划的相符性</w:t>
      </w:r>
    </w:p>
    <w:p w:rsidR="00981BDC" w:rsidRPr="00BE3D34" w:rsidRDefault="00412211">
      <w:pPr>
        <w:widowControl/>
        <w:spacing w:line="360" w:lineRule="auto"/>
        <w:ind w:firstLine="600"/>
        <w:rPr>
          <w:b/>
          <w:color w:val="000000"/>
          <w:sz w:val="24"/>
          <w:u w:val="single"/>
        </w:rPr>
      </w:pPr>
      <w:r w:rsidRPr="00BE3D34">
        <w:rPr>
          <w:rFonts w:hint="eastAsia"/>
          <w:kern w:val="0"/>
          <w:sz w:val="24"/>
          <w:u w:val="single"/>
        </w:rPr>
        <w:t>根据《岳阳市岳阳县土地利用总体规划（</w:t>
      </w:r>
      <w:r w:rsidRPr="00BE3D34">
        <w:rPr>
          <w:rFonts w:hint="eastAsia"/>
          <w:kern w:val="0"/>
          <w:sz w:val="24"/>
          <w:u w:val="single"/>
        </w:rPr>
        <w:t>2006~2020</w:t>
      </w:r>
      <w:r w:rsidRPr="00BE3D34">
        <w:rPr>
          <w:rFonts w:hint="eastAsia"/>
          <w:kern w:val="0"/>
          <w:sz w:val="24"/>
          <w:u w:val="single"/>
        </w:rPr>
        <w:t>年）》，</w:t>
      </w:r>
      <w:r w:rsidRPr="00BE3D34">
        <w:rPr>
          <w:rFonts w:ascii="宋体" w:hAnsi="宋体" w:hint="eastAsia"/>
          <w:sz w:val="24"/>
          <w:u w:val="single"/>
        </w:rPr>
        <w:t>未对新开镇新开村用地进行相关规划，拟用地不属于城市规划范围。同时根据岳阳县规划局和</w:t>
      </w:r>
      <w:r w:rsidRPr="00BE3D34">
        <w:rPr>
          <w:rFonts w:hAnsi="宋体" w:hint="eastAsia"/>
          <w:sz w:val="24"/>
          <w:u w:val="single"/>
        </w:rPr>
        <w:t>新开镇新开村村委会</w:t>
      </w:r>
      <w:r w:rsidRPr="00BE3D34">
        <w:rPr>
          <w:rFonts w:ascii="宋体" w:hAnsi="宋体" w:hint="eastAsia"/>
          <w:sz w:val="24"/>
          <w:u w:val="single"/>
        </w:rPr>
        <w:t>和</w:t>
      </w:r>
      <w:r w:rsidRPr="00BE3D34">
        <w:rPr>
          <w:rFonts w:hAnsi="宋体" w:hint="eastAsia"/>
          <w:sz w:val="24"/>
          <w:u w:val="single"/>
        </w:rPr>
        <w:t>新开镇公共文化和社会事业发展中心</w:t>
      </w:r>
      <w:r w:rsidRPr="00BE3D34">
        <w:rPr>
          <w:rFonts w:ascii="宋体" w:hAnsi="宋体" w:hint="eastAsia"/>
          <w:sz w:val="24"/>
          <w:u w:val="single"/>
        </w:rPr>
        <w:t>的意见，原则上同意本项目的建设。</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hint="eastAsia"/>
          <w:sz w:val="24"/>
          <w:u w:val="single"/>
        </w:rPr>
        <w:t>（</w:t>
      </w:r>
      <w:r w:rsidRPr="00A10C79">
        <w:rPr>
          <w:rFonts w:hAnsi="宋体" w:hint="eastAsia"/>
          <w:sz w:val="24"/>
          <w:u w:val="single"/>
        </w:rPr>
        <w:t>2</w:t>
      </w:r>
      <w:r w:rsidRPr="00A10C79">
        <w:rPr>
          <w:rFonts w:hAnsi="宋体" w:hint="eastAsia"/>
          <w:sz w:val="24"/>
          <w:u w:val="single"/>
        </w:rPr>
        <w:t>）</w:t>
      </w:r>
      <w:r w:rsidRPr="00A10C79">
        <w:rPr>
          <w:rFonts w:hAnsi="宋体"/>
          <w:sz w:val="24"/>
          <w:u w:val="single"/>
        </w:rPr>
        <w:t>公共设施建设情况</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sz w:val="24"/>
          <w:u w:val="single"/>
        </w:rPr>
        <w:t>区域水、电等资源供给充足且设施完备，可满足项目实施后正常生产之要求。</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hint="eastAsia"/>
          <w:sz w:val="24"/>
          <w:u w:val="single"/>
        </w:rPr>
        <w:t>（</w:t>
      </w:r>
      <w:r w:rsidRPr="00A10C79">
        <w:rPr>
          <w:rFonts w:hAnsi="宋体" w:hint="eastAsia"/>
          <w:sz w:val="24"/>
          <w:u w:val="single"/>
        </w:rPr>
        <w:t>3</w:t>
      </w:r>
      <w:r w:rsidRPr="00A10C79">
        <w:rPr>
          <w:rFonts w:hAnsi="宋体" w:hint="eastAsia"/>
          <w:sz w:val="24"/>
          <w:u w:val="single"/>
        </w:rPr>
        <w:t>）</w:t>
      </w:r>
      <w:r w:rsidRPr="00A10C79">
        <w:rPr>
          <w:rFonts w:hAnsi="宋体"/>
          <w:sz w:val="24"/>
          <w:u w:val="single"/>
        </w:rPr>
        <w:t>区域内环境容量和总量的许可</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sz w:val="24"/>
          <w:u w:val="single"/>
        </w:rPr>
        <w:t>环境现状监测结果表明：各测点环境污染物均满足相应标准限值要求，本项目增加的污染物排放量不会造成区域环境质量的下降</w:t>
      </w:r>
      <w:r w:rsidRPr="00A10C79">
        <w:rPr>
          <w:rFonts w:hAnsi="宋体" w:hint="eastAsia"/>
          <w:sz w:val="24"/>
          <w:u w:val="single"/>
        </w:rPr>
        <w:t>，</w:t>
      </w:r>
      <w:r w:rsidRPr="00A10C79">
        <w:rPr>
          <w:rFonts w:hAnsi="宋体"/>
          <w:sz w:val="24"/>
          <w:u w:val="single"/>
        </w:rPr>
        <w:t>满足总量要求。</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hint="eastAsia"/>
          <w:sz w:val="24"/>
          <w:u w:val="single"/>
        </w:rPr>
        <w:t>（</w:t>
      </w:r>
      <w:r w:rsidRPr="00A10C79">
        <w:rPr>
          <w:rFonts w:hAnsi="宋体" w:hint="eastAsia"/>
          <w:sz w:val="24"/>
          <w:u w:val="single"/>
        </w:rPr>
        <w:t>4</w:t>
      </w:r>
      <w:r w:rsidRPr="00A10C79">
        <w:rPr>
          <w:rFonts w:hAnsi="宋体" w:hint="eastAsia"/>
          <w:sz w:val="24"/>
          <w:u w:val="single"/>
        </w:rPr>
        <w:t>）</w:t>
      </w:r>
      <w:r w:rsidRPr="00A10C79">
        <w:rPr>
          <w:rFonts w:hAnsi="宋体"/>
          <w:sz w:val="24"/>
          <w:u w:val="single"/>
        </w:rPr>
        <w:t>交通运输</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sz w:val="24"/>
          <w:u w:val="single"/>
        </w:rPr>
        <w:t>建设项目位于湖南省岳阳市岳阳县</w:t>
      </w:r>
      <w:r w:rsidRPr="00A10C79">
        <w:rPr>
          <w:rFonts w:hAnsi="宋体" w:hint="eastAsia"/>
          <w:sz w:val="24"/>
          <w:u w:val="single"/>
        </w:rPr>
        <w:t>新开</w:t>
      </w:r>
      <w:r w:rsidRPr="00A10C79">
        <w:rPr>
          <w:rFonts w:hAnsi="宋体"/>
          <w:sz w:val="24"/>
          <w:u w:val="single"/>
        </w:rPr>
        <w:t>镇，</w:t>
      </w:r>
      <w:r w:rsidRPr="00A10C79">
        <w:rPr>
          <w:rFonts w:hAnsi="宋体" w:hint="eastAsia"/>
          <w:sz w:val="24"/>
          <w:u w:val="single"/>
        </w:rPr>
        <w:t>G4</w:t>
      </w:r>
      <w:r w:rsidRPr="00A10C79">
        <w:rPr>
          <w:rFonts w:hAnsi="宋体" w:hint="eastAsia"/>
          <w:sz w:val="24"/>
          <w:u w:val="single"/>
        </w:rPr>
        <w:t>高速、</w:t>
      </w:r>
      <w:r w:rsidRPr="00A10C79">
        <w:rPr>
          <w:rFonts w:hAnsi="宋体" w:hint="eastAsia"/>
          <w:sz w:val="24"/>
          <w:u w:val="single"/>
        </w:rPr>
        <w:t>G107</w:t>
      </w:r>
      <w:r w:rsidRPr="00A10C79">
        <w:rPr>
          <w:rFonts w:hAnsi="宋体" w:hint="eastAsia"/>
          <w:sz w:val="24"/>
          <w:u w:val="single"/>
        </w:rPr>
        <w:t>国道、</w:t>
      </w:r>
      <w:r w:rsidRPr="00A10C79">
        <w:rPr>
          <w:rFonts w:hAnsi="宋体" w:hint="eastAsia"/>
          <w:sz w:val="24"/>
          <w:u w:val="single"/>
        </w:rPr>
        <w:t>S306</w:t>
      </w:r>
      <w:r w:rsidRPr="00A10C79">
        <w:rPr>
          <w:rFonts w:hAnsi="宋体" w:hint="eastAsia"/>
          <w:sz w:val="24"/>
          <w:u w:val="single"/>
        </w:rPr>
        <w:t>线纵横交错</w:t>
      </w:r>
      <w:r w:rsidRPr="00A10C79">
        <w:rPr>
          <w:rFonts w:hAnsi="宋体"/>
          <w:sz w:val="24"/>
          <w:u w:val="single"/>
        </w:rPr>
        <w:t>，交通区位优势明显。</w:t>
      </w:r>
    </w:p>
    <w:p w:rsidR="00981BDC" w:rsidRPr="00A10C79" w:rsidRDefault="00412211">
      <w:pPr>
        <w:adjustRightInd w:val="0"/>
        <w:snapToGrid w:val="0"/>
        <w:spacing w:line="360" w:lineRule="auto"/>
        <w:ind w:firstLineChars="200" w:firstLine="480"/>
        <w:jc w:val="left"/>
        <w:rPr>
          <w:rFonts w:hAnsi="宋体"/>
          <w:sz w:val="24"/>
          <w:u w:val="single"/>
        </w:rPr>
      </w:pPr>
      <w:r w:rsidRPr="00A10C79">
        <w:rPr>
          <w:rFonts w:hAnsi="宋体" w:hint="eastAsia"/>
          <w:sz w:val="24"/>
          <w:u w:val="single"/>
        </w:rPr>
        <w:t>（</w:t>
      </w:r>
      <w:r w:rsidRPr="00A10C79">
        <w:rPr>
          <w:rFonts w:hAnsi="宋体" w:hint="eastAsia"/>
          <w:sz w:val="24"/>
          <w:u w:val="single"/>
        </w:rPr>
        <w:t>5</w:t>
      </w:r>
      <w:r w:rsidRPr="00A10C79">
        <w:rPr>
          <w:rFonts w:hAnsi="宋体" w:hint="eastAsia"/>
          <w:sz w:val="24"/>
          <w:u w:val="single"/>
        </w:rPr>
        <w:t>）</w:t>
      </w:r>
      <w:r w:rsidRPr="00A10C79">
        <w:rPr>
          <w:sz w:val="24"/>
          <w:u w:val="single"/>
        </w:rPr>
        <w:t>工程拟建厂址不占用基本农田，不占用保护林地。工程对生态环境影响主要来自施工期土石方工程引起的水土流失，随着本工程的建成，水土流失将有所改善。</w:t>
      </w:r>
    </w:p>
    <w:p w:rsidR="00981BDC" w:rsidRPr="00A10C79" w:rsidRDefault="00412211">
      <w:pPr>
        <w:pStyle w:val="aff7"/>
        <w:rPr>
          <w:u w:val="single"/>
        </w:rPr>
      </w:pPr>
      <w:r w:rsidRPr="00A10C79">
        <w:rPr>
          <w:u w:val="single"/>
        </w:rPr>
        <w:t>（</w:t>
      </w:r>
      <w:r w:rsidRPr="00A10C79">
        <w:rPr>
          <w:rFonts w:hint="eastAsia"/>
          <w:u w:val="single"/>
        </w:rPr>
        <w:t>6</w:t>
      </w:r>
      <w:r w:rsidRPr="00A10C79">
        <w:rPr>
          <w:u w:val="single"/>
        </w:rPr>
        <w:t>）该区域无自然保护区、文物景观、水源地等环境敏感点，是较为理想的建厂地点。</w:t>
      </w:r>
    </w:p>
    <w:p w:rsidR="00981BDC" w:rsidRPr="00A10C79" w:rsidRDefault="00412211">
      <w:pPr>
        <w:snapToGrid w:val="0"/>
        <w:spacing w:line="336" w:lineRule="auto"/>
        <w:ind w:firstLineChars="200" w:firstLine="480"/>
        <w:rPr>
          <w:b/>
          <w:sz w:val="24"/>
          <w:u w:val="single"/>
        </w:rPr>
      </w:pPr>
      <w:r w:rsidRPr="00A10C79">
        <w:rPr>
          <w:rFonts w:hint="eastAsia"/>
          <w:sz w:val="24"/>
          <w:u w:val="single"/>
        </w:rPr>
        <w:t>（</w:t>
      </w:r>
      <w:r w:rsidRPr="00A10C79">
        <w:rPr>
          <w:rFonts w:hint="eastAsia"/>
          <w:sz w:val="24"/>
          <w:u w:val="single"/>
        </w:rPr>
        <w:t>7</w:t>
      </w:r>
      <w:r w:rsidRPr="00A10C79">
        <w:rPr>
          <w:rFonts w:hint="eastAsia"/>
          <w:sz w:val="24"/>
          <w:u w:val="single"/>
        </w:rPr>
        <w:t>）</w:t>
      </w:r>
      <w:r w:rsidRPr="00A10C79">
        <w:rPr>
          <w:sz w:val="24"/>
          <w:u w:val="single"/>
        </w:rPr>
        <w:t>项目建成后，</w:t>
      </w:r>
      <w:proofErr w:type="gramStart"/>
      <w:r w:rsidRPr="00A10C79">
        <w:rPr>
          <w:rFonts w:hint="eastAsia"/>
          <w:sz w:val="24"/>
          <w:u w:val="single"/>
        </w:rPr>
        <w:t>厂区需</w:t>
      </w:r>
      <w:proofErr w:type="gramEnd"/>
      <w:r w:rsidRPr="00A10C79">
        <w:rPr>
          <w:rFonts w:hint="eastAsia"/>
          <w:sz w:val="24"/>
          <w:u w:val="single"/>
        </w:rPr>
        <w:t>设置</w:t>
      </w:r>
      <w:r w:rsidRPr="00A10C79">
        <w:rPr>
          <w:rFonts w:hint="eastAsia"/>
          <w:sz w:val="24"/>
          <w:u w:val="single"/>
        </w:rPr>
        <w:t>100m</w:t>
      </w:r>
      <w:r w:rsidRPr="00A10C79">
        <w:rPr>
          <w:rFonts w:hint="eastAsia"/>
          <w:sz w:val="24"/>
          <w:u w:val="single"/>
        </w:rPr>
        <w:t>卫生防护距离，此距离是以车间生产单元为起点，根据调查，车间生产单元</w:t>
      </w:r>
      <w:r w:rsidRPr="00A10C79">
        <w:rPr>
          <w:rFonts w:hint="eastAsia"/>
          <w:sz w:val="24"/>
          <w:u w:val="single"/>
        </w:rPr>
        <w:t>100m</w:t>
      </w:r>
      <w:r w:rsidRPr="00A10C79">
        <w:rPr>
          <w:rFonts w:hint="eastAsia"/>
          <w:sz w:val="24"/>
          <w:u w:val="single"/>
        </w:rPr>
        <w:t>范围内主要为项目厂区，没有居民住宅、学校、医院等敏感保护目标，周边环境符合卫生防护距离的设置要求</w:t>
      </w:r>
      <w:r w:rsidRPr="00A10C79">
        <w:rPr>
          <w:sz w:val="24"/>
          <w:u w:val="single"/>
        </w:rPr>
        <w:t>。</w:t>
      </w:r>
    </w:p>
    <w:p w:rsidR="00981BDC" w:rsidRPr="00A10C79" w:rsidRDefault="00412211">
      <w:pPr>
        <w:spacing w:line="360" w:lineRule="auto"/>
        <w:ind w:firstLineChars="200" w:firstLine="480"/>
        <w:rPr>
          <w:sz w:val="24"/>
          <w:u w:val="single"/>
        </w:rPr>
      </w:pPr>
      <w:r w:rsidRPr="00A10C79">
        <w:rPr>
          <w:sz w:val="24"/>
          <w:u w:val="single"/>
        </w:rPr>
        <w:t>（</w:t>
      </w:r>
      <w:r w:rsidRPr="00A10C79">
        <w:rPr>
          <w:rFonts w:hint="eastAsia"/>
          <w:sz w:val="24"/>
          <w:u w:val="single"/>
        </w:rPr>
        <w:t>8</w:t>
      </w:r>
      <w:r w:rsidRPr="00A10C79">
        <w:rPr>
          <w:sz w:val="24"/>
          <w:u w:val="single"/>
        </w:rPr>
        <w:t>）由工程分析和污染物排放影响</w:t>
      </w:r>
      <w:r w:rsidRPr="00A10C79">
        <w:rPr>
          <w:rFonts w:hint="eastAsia"/>
          <w:sz w:val="24"/>
          <w:u w:val="single"/>
        </w:rPr>
        <w:t>分析</w:t>
      </w:r>
      <w:r w:rsidRPr="00A10C79">
        <w:rPr>
          <w:sz w:val="24"/>
          <w:u w:val="single"/>
        </w:rPr>
        <w:t>可知，工程运行后，</w:t>
      </w:r>
      <w:r w:rsidRPr="00A10C79">
        <w:rPr>
          <w:rFonts w:hint="eastAsia"/>
          <w:sz w:val="24"/>
          <w:u w:val="single"/>
        </w:rPr>
        <w:t>各项</w:t>
      </w:r>
      <w:r w:rsidRPr="00A10C79">
        <w:rPr>
          <w:sz w:val="24"/>
          <w:u w:val="single"/>
        </w:rPr>
        <w:t>污染物均达</w:t>
      </w:r>
      <w:r w:rsidRPr="00A10C79">
        <w:rPr>
          <w:rFonts w:hint="eastAsia"/>
          <w:sz w:val="24"/>
          <w:u w:val="single"/>
        </w:rPr>
        <w:t>到</w:t>
      </w:r>
      <w:r w:rsidRPr="00A10C79">
        <w:rPr>
          <w:rFonts w:hint="eastAsia"/>
          <w:sz w:val="24"/>
          <w:u w:val="single"/>
        </w:rPr>
        <w:lastRenderedPageBreak/>
        <w:t>国家相关的</w:t>
      </w:r>
      <w:r w:rsidRPr="00A10C79">
        <w:rPr>
          <w:sz w:val="24"/>
          <w:u w:val="single"/>
        </w:rPr>
        <w:t>排放，对周围环境</w:t>
      </w:r>
      <w:r w:rsidRPr="00A10C79">
        <w:rPr>
          <w:rFonts w:hint="eastAsia"/>
          <w:sz w:val="24"/>
          <w:u w:val="single"/>
        </w:rPr>
        <w:t>敏感目标的</w:t>
      </w:r>
      <w:r w:rsidRPr="00A10C79">
        <w:rPr>
          <w:sz w:val="24"/>
          <w:u w:val="single"/>
        </w:rPr>
        <w:t>影响轻微。</w:t>
      </w:r>
    </w:p>
    <w:p w:rsidR="00981BDC" w:rsidRPr="00A10C79" w:rsidRDefault="00412211">
      <w:pPr>
        <w:spacing w:line="360" w:lineRule="auto"/>
        <w:ind w:firstLineChars="200" w:firstLine="480"/>
        <w:rPr>
          <w:sz w:val="24"/>
          <w:u w:val="single"/>
        </w:rPr>
      </w:pPr>
      <w:r w:rsidRPr="00A10C79">
        <w:rPr>
          <w:sz w:val="24"/>
          <w:u w:val="single"/>
        </w:rPr>
        <w:t>综上所述，从环保角度看，项目的厂址选择是可行的。</w:t>
      </w:r>
      <w:bookmarkEnd w:id="211"/>
      <w:bookmarkEnd w:id="212"/>
      <w:bookmarkEnd w:id="213"/>
      <w:bookmarkEnd w:id="214"/>
      <w:bookmarkEnd w:id="215"/>
      <w:bookmarkEnd w:id="216"/>
      <w:bookmarkEnd w:id="217"/>
      <w:bookmarkEnd w:id="218"/>
    </w:p>
    <w:p w:rsidR="00981BDC" w:rsidRDefault="00412211">
      <w:pPr>
        <w:pStyle w:val="2"/>
        <w:adjustRightInd w:val="0"/>
        <w:snapToGrid w:val="0"/>
        <w:spacing w:before="0" w:after="0" w:line="360" w:lineRule="auto"/>
        <w:rPr>
          <w:rFonts w:ascii="Times New Roman" w:eastAsia="宋体" w:hAnsi="Times New Roman"/>
          <w:sz w:val="28"/>
        </w:rPr>
      </w:pPr>
      <w:bookmarkStart w:id="219" w:name="_Toc453704424"/>
      <w:r>
        <w:rPr>
          <w:rFonts w:ascii="Times New Roman" w:eastAsia="宋体" w:hAnsi="Times New Roman" w:hint="eastAsia"/>
          <w:sz w:val="28"/>
        </w:rPr>
        <w:t>12.3</w:t>
      </w:r>
      <w:r>
        <w:rPr>
          <w:rFonts w:ascii="Times New Roman" w:eastAsia="宋体" w:hAnsi="Times New Roman" w:hint="eastAsia"/>
          <w:sz w:val="28"/>
        </w:rPr>
        <w:t>平面布局合理性分析</w:t>
      </w:r>
      <w:bookmarkEnd w:id="219"/>
    </w:p>
    <w:p w:rsidR="00981BDC" w:rsidRPr="00F3694B" w:rsidRDefault="00412211">
      <w:pPr>
        <w:spacing w:line="360" w:lineRule="auto"/>
        <w:ind w:firstLineChars="200" w:firstLine="480"/>
        <w:rPr>
          <w:sz w:val="24"/>
          <w:u w:val="single"/>
        </w:rPr>
      </w:pPr>
      <w:r w:rsidRPr="00F3694B">
        <w:rPr>
          <w:rFonts w:ascii="宋体" w:hAnsi="宋体" w:cs="宋体" w:hint="eastAsia"/>
          <w:sz w:val="24"/>
          <w:u w:val="single"/>
        </w:rPr>
        <w:t>①</w:t>
      </w:r>
      <w:r w:rsidRPr="00F3694B">
        <w:rPr>
          <w:sz w:val="24"/>
          <w:u w:val="single"/>
        </w:rPr>
        <w:t>交通组织</w:t>
      </w:r>
    </w:p>
    <w:p w:rsidR="00981BDC" w:rsidRPr="00F3694B" w:rsidRDefault="00412211">
      <w:pPr>
        <w:spacing w:line="360" w:lineRule="auto"/>
        <w:ind w:firstLineChars="200" w:firstLine="480"/>
        <w:rPr>
          <w:sz w:val="24"/>
          <w:u w:val="single"/>
        </w:rPr>
      </w:pPr>
      <w:r w:rsidRPr="00F3694B">
        <w:rPr>
          <w:sz w:val="24"/>
          <w:u w:val="single"/>
        </w:rPr>
        <w:t>本项目道路设置顺畅，</w:t>
      </w:r>
      <w:r w:rsidRPr="00F3694B">
        <w:rPr>
          <w:rFonts w:hint="eastAsia"/>
          <w:sz w:val="24"/>
          <w:u w:val="single"/>
        </w:rPr>
        <w:t>生产区出入口临近仓库，</w:t>
      </w:r>
      <w:r w:rsidRPr="00F3694B">
        <w:rPr>
          <w:sz w:val="24"/>
          <w:u w:val="single"/>
        </w:rPr>
        <w:t>厂区物料可顺利运输，不易出现阻滞，交通组织顺畅。</w:t>
      </w:r>
    </w:p>
    <w:p w:rsidR="00981BDC" w:rsidRPr="00F3694B" w:rsidRDefault="00412211">
      <w:pPr>
        <w:spacing w:line="360" w:lineRule="auto"/>
        <w:ind w:firstLineChars="200" w:firstLine="480"/>
        <w:rPr>
          <w:sz w:val="24"/>
          <w:u w:val="single"/>
        </w:rPr>
      </w:pPr>
      <w:r w:rsidRPr="00F3694B">
        <w:rPr>
          <w:rFonts w:ascii="宋体" w:hAnsi="宋体" w:cs="宋体" w:hint="eastAsia"/>
          <w:sz w:val="24"/>
          <w:u w:val="single"/>
        </w:rPr>
        <w:t>②</w:t>
      </w:r>
      <w:r w:rsidRPr="00F3694B">
        <w:rPr>
          <w:sz w:val="24"/>
          <w:u w:val="single"/>
        </w:rPr>
        <w:t>建筑布置</w:t>
      </w:r>
    </w:p>
    <w:p w:rsidR="00981BDC" w:rsidRPr="00F3694B" w:rsidRDefault="00412211">
      <w:pPr>
        <w:spacing w:line="360" w:lineRule="auto"/>
        <w:ind w:firstLineChars="200" w:firstLine="480"/>
        <w:rPr>
          <w:sz w:val="24"/>
          <w:u w:val="single"/>
        </w:rPr>
      </w:pPr>
      <w:r w:rsidRPr="00F3694B">
        <w:rPr>
          <w:rFonts w:hint="eastAsia"/>
          <w:sz w:val="24"/>
          <w:u w:val="single"/>
        </w:rPr>
        <w:t>本</w:t>
      </w:r>
      <w:r w:rsidRPr="00F3694B">
        <w:rPr>
          <w:sz w:val="24"/>
          <w:u w:val="single"/>
        </w:rPr>
        <w:t>项目</w:t>
      </w:r>
      <w:r w:rsidRPr="00F3694B">
        <w:rPr>
          <w:rFonts w:hint="eastAsia"/>
          <w:sz w:val="24"/>
          <w:u w:val="single"/>
        </w:rPr>
        <w:t>主要建筑有厂房、仓库和办公楼。办公楼和生产区分开布置，噪声和废气排放量大的厂房位于厂区西侧</w:t>
      </w:r>
      <w:r w:rsidRPr="00F3694B">
        <w:rPr>
          <w:sz w:val="24"/>
          <w:u w:val="single"/>
        </w:rPr>
        <w:t>。</w:t>
      </w:r>
    </w:p>
    <w:p w:rsidR="00981BDC" w:rsidRPr="00F3694B" w:rsidRDefault="00412211">
      <w:pPr>
        <w:spacing w:line="360" w:lineRule="auto"/>
        <w:ind w:firstLineChars="200" w:firstLine="480"/>
        <w:rPr>
          <w:sz w:val="24"/>
          <w:u w:val="single"/>
        </w:rPr>
      </w:pPr>
      <w:r w:rsidRPr="00F3694B">
        <w:rPr>
          <w:rFonts w:ascii="宋体" w:hAnsi="宋体" w:cs="宋体" w:hint="eastAsia"/>
          <w:sz w:val="24"/>
          <w:u w:val="single"/>
        </w:rPr>
        <w:t>③</w:t>
      </w:r>
      <w:r w:rsidRPr="00F3694B">
        <w:rPr>
          <w:sz w:val="24"/>
          <w:u w:val="single"/>
        </w:rPr>
        <w:t>总平面布局结论</w:t>
      </w:r>
    </w:p>
    <w:p w:rsidR="007B380C" w:rsidRPr="00F3694B" w:rsidRDefault="00412211" w:rsidP="007B380C">
      <w:pPr>
        <w:spacing w:line="360" w:lineRule="auto"/>
        <w:ind w:firstLineChars="200" w:firstLine="480"/>
        <w:rPr>
          <w:sz w:val="24"/>
          <w:u w:val="single"/>
        </w:rPr>
      </w:pPr>
      <w:r w:rsidRPr="00F3694B">
        <w:rPr>
          <w:rFonts w:hint="eastAsia"/>
          <w:sz w:val="24"/>
          <w:u w:val="single"/>
        </w:rPr>
        <w:t>本项目生产区和生活区分开布置，</w:t>
      </w:r>
      <w:r w:rsidRPr="00F3694B">
        <w:rPr>
          <w:sz w:val="24"/>
          <w:u w:val="single"/>
        </w:rPr>
        <w:t>道路设置顺畅，</w:t>
      </w:r>
      <w:r w:rsidRPr="00F3694B">
        <w:rPr>
          <w:rFonts w:hint="eastAsia"/>
          <w:sz w:val="24"/>
          <w:u w:val="single"/>
        </w:rPr>
        <w:t>生产区出入口临近仓库，</w:t>
      </w:r>
      <w:r w:rsidRPr="00F3694B">
        <w:rPr>
          <w:sz w:val="24"/>
          <w:u w:val="single"/>
        </w:rPr>
        <w:t>厂区物料可顺利运输，不易出现阻滞，交通组织顺畅。</w:t>
      </w:r>
      <w:r w:rsidRPr="00F3694B">
        <w:rPr>
          <w:rFonts w:hint="eastAsia"/>
          <w:sz w:val="24"/>
          <w:u w:val="single"/>
        </w:rPr>
        <w:t>噪声和废气排放量大的加工厂房位于厂区西侧，岳阳县主导风向全年平均为</w:t>
      </w:r>
      <w:r w:rsidRPr="00F3694B">
        <w:rPr>
          <w:rFonts w:hint="eastAsia"/>
          <w:sz w:val="24"/>
          <w:u w:val="single"/>
        </w:rPr>
        <w:t>NNE</w:t>
      </w:r>
      <w:r w:rsidRPr="00F3694B">
        <w:rPr>
          <w:rFonts w:hint="eastAsia"/>
          <w:sz w:val="24"/>
          <w:u w:val="single"/>
        </w:rPr>
        <w:t>风，综合办公区、食堂等位于厂区最大</w:t>
      </w:r>
      <w:r w:rsidR="00DD45B8" w:rsidRPr="00F3694B">
        <w:rPr>
          <w:rFonts w:hint="eastAsia"/>
          <w:sz w:val="24"/>
          <w:u w:val="single"/>
        </w:rPr>
        <w:t>风</w:t>
      </w:r>
      <w:r w:rsidRPr="00F3694B">
        <w:rPr>
          <w:rFonts w:hint="eastAsia"/>
          <w:sz w:val="24"/>
          <w:u w:val="single"/>
        </w:rPr>
        <w:t>频上风向，生产区位于车间的最大下风向，本项目周边最近居民位于项目东侧，不在车间下风向，</w:t>
      </w:r>
      <w:r w:rsidR="007B380C" w:rsidRPr="00F3694B">
        <w:rPr>
          <w:rFonts w:hint="eastAsia"/>
          <w:sz w:val="24"/>
          <w:u w:val="single"/>
        </w:rPr>
        <w:t>同时</w:t>
      </w:r>
      <w:r w:rsidRPr="00F3694B">
        <w:rPr>
          <w:rFonts w:hint="eastAsia"/>
          <w:sz w:val="24"/>
          <w:u w:val="single"/>
        </w:rPr>
        <w:t>位于常年主导风向的下风向，能合理控制项目废气和噪声对居民的影响。</w:t>
      </w:r>
    </w:p>
    <w:p w:rsidR="007B380C" w:rsidRPr="00F3694B" w:rsidRDefault="007B380C" w:rsidP="007B380C">
      <w:pPr>
        <w:spacing w:line="360" w:lineRule="auto"/>
        <w:ind w:firstLineChars="200" w:firstLine="480"/>
        <w:rPr>
          <w:sz w:val="24"/>
          <w:u w:val="single"/>
        </w:rPr>
      </w:pPr>
      <w:r w:rsidRPr="00F3694B">
        <w:rPr>
          <w:rFonts w:ascii="宋体" w:hAnsi="宋体" w:cs="宋体" w:hint="eastAsia"/>
          <w:sz w:val="24"/>
          <w:u w:val="single"/>
        </w:rPr>
        <w:t>④</w:t>
      </w:r>
      <w:r w:rsidRPr="00F3694B">
        <w:rPr>
          <w:sz w:val="24"/>
          <w:u w:val="single"/>
        </w:rPr>
        <w:t>总平面布局</w:t>
      </w:r>
      <w:r w:rsidRPr="00F3694B">
        <w:rPr>
          <w:rFonts w:hint="eastAsia"/>
          <w:sz w:val="24"/>
          <w:u w:val="single"/>
        </w:rPr>
        <w:t>建议</w:t>
      </w:r>
    </w:p>
    <w:p w:rsidR="007B380C" w:rsidRPr="00F3694B" w:rsidRDefault="005C064F" w:rsidP="007B380C">
      <w:pPr>
        <w:spacing w:line="360" w:lineRule="auto"/>
        <w:ind w:firstLineChars="200" w:firstLine="480"/>
        <w:rPr>
          <w:sz w:val="24"/>
          <w:u w:val="single"/>
        </w:rPr>
      </w:pPr>
      <w:r w:rsidRPr="00F3694B">
        <w:rPr>
          <w:sz w:val="24"/>
          <w:u w:val="single"/>
        </w:rPr>
        <w:t>厂区各建筑物之间的距离应满足消防要求</w:t>
      </w:r>
      <w:r w:rsidRPr="00F3694B">
        <w:rPr>
          <w:rFonts w:hint="eastAsia"/>
          <w:sz w:val="24"/>
          <w:u w:val="single"/>
        </w:rPr>
        <w:t>，</w:t>
      </w:r>
      <w:r w:rsidRPr="00F3694B">
        <w:rPr>
          <w:sz w:val="24"/>
          <w:u w:val="single"/>
        </w:rPr>
        <w:t>同时与周边环境</w:t>
      </w:r>
      <w:r w:rsidRPr="00F3694B">
        <w:rPr>
          <w:rFonts w:hint="eastAsia"/>
          <w:sz w:val="24"/>
          <w:u w:val="single"/>
        </w:rPr>
        <w:t>，</w:t>
      </w:r>
      <w:r w:rsidRPr="00F3694B">
        <w:rPr>
          <w:sz w:val="24"/>
          <w:u w:val="single"/>
        </w:rPr>
        <w:t>尤其是周围山</w:t>
      </w:r>
      <w:r w:rsidRPr="00F3694B">
        <w:rPr>
          <w:rFonts w:hint="eastAsia"/>
          <w:sz w:val="24"/>
          <w:u w:val="single"/>
        </w:rPr>
        <w:t>林</w:t>
      </w:r>
      <w:r w:rsidRPr="00F3694B">
        <w:rPr>
          <w:sz w:val="24"/>
          <w:u w:val="single"/>
        </w:rPr>
        <w:t>间的距离应满足消防和安全</w:t>
      </w:r>
      <w:r w:rsidR="00F3694B" w:rsidRPr="00F3694B">
        <w:rPr>
          <w:sz w:val="24"/>
          <w:u w:val="single"/>
        </w:rPr>
        <w:t>的要求</w:t>
      </w:r>
      <w:r w:rsidR="00F3694B" w:rsidRPr="00F3694B">
        <w:rPr>
          <w:rFonts w:hint="eastAsia"/>
          <w:sz w:val="24"/>
          <w:u w:val="single"/>
        </w:rPr>
        <w:t>。</w:t>
      </w:r>
    </w:p>
    <w:p w:rsidR="00981BDC" w:rsidRPr="00F3694B" w:rsidRDefault="00412211">
      <w:pPr>
        <w:spacing w:line="360" w:lineRule="auto"/>
        <w:ind w:left="105" w:rightChars="50" w:right="105" w:firstLineChars="200" w:firstLine="480"/>
        <w:rPr>
          <w:sz w:val="24"/>
          <w:u w:val="single"/>
        </w:rPr>
      </w:pPr>
      <w:r w:rsidRPr="00F3694B">
        <w:rPr>
          <w:sz w:val="24"/>
          <w:u w:val="single"/>
        </w:rPr>
        <w:t>综上所述，项目总平面布置基本合理，功能分区明确，人流物流通畅，环保设施齐全，总平面布置基本能够满足企业生产组织的需要及环保的要求。</w:t>
      </w:r>
    </w:p>
    <w:p w:rsidR="007B380C" w:rsidRDefault="007B380C" w:rsidP="007B380C">
      <w:pPr>
        <w:spacing w:line="360" w:lineRule="auto"/>
        <w:ind w:rightChars="50" w:right="105"/>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981BDC">
      <w:pPr>
        <w:spacing w:line="360" w:lineRule="auto"/>
        <w:ind w:firstLineChars="200" w:firstLine="480"/>
        <w:rPr>
          <w:sz w:val="24"/>
        </w:rPr>
      </w:pPr>
    </w:p>
    <w:p w:rsidR="00981BDC" w:rsidRDefault="00412211" w:rsidP="000A384C">
      <w:pPr>
        <w:pStyle w:val="1"/>
        <w:numPr>
          <w:ilvl w:val="0"/>
          <w:numId w:val="0"/>
        </w:numPr>
        <w:tabs>
          <w:tab w:val="left" w:pos="432"/>
        </w:tabs>
        <w:spacing w:beforeLines="100" w:afterLines="50"/>
        <w:ind w:left="105"/>
        <w:jc w:val="center"/>
        <w:rPr>
          <w:rFonts w:eastAsia="宋体" w:hAnsi="宋体"/>
        </w:rPr>
      </w:pPr>
      <w:bookmarkStart w:id="220" w:name="_Toc453704425"/>
      <w:r>
        <w:rPr>
          <w:rFonts w:eastAsia="宋体"/>
        </w:rPr>
        <w:lastRenderedPageBreak/>
        <w:t>13.</w:t>
      </w:r>
      <w:r>
        <w:rPr>
          <w:rFonts w:eastAsia="宋体" w:hAnsi="宋体"/>
        </w:rPr>
        <w:t>公众参与</w:t>
      </w:r>
      <w:bookmarkEnd w:id="220"/>
    </w:p>
    <w:p w:rsidR="00981BDC" w:rsidRDefault="00412211">
      <w:pPr>
        <w:pStyle w:val="affa"/>
        <w:ind w:firstLine="480"/>
        <w:rPr>
          <w:rFonts w:ascii="Times New Roman"/>
          <w:color w:val="000000"/>
        </w:rPr>
      </w:pPr>
      <w:r>
        <w:rPr>
          <w:rFonts w:ascii="Times New Roman"/>
        </w:rPr>
        <w:t>根据《建设项目环境保护管理条例》第十五条规定：</w:t>
      </w:r>
      <w:r>
        <w:rPr>
          <w:rFonts w:ascii="Times New Roman"/>
        </w:rPr>
        <w:t>”</w:t>
      </w:r>
      <w:r>
        <w:rPr>
          <w:rFonts w:ascii="Times New Roman"/>
        </w:rPr>
        <w:t>建设单位编制环境影响报告书，应当依据有关法律规定，征求建设项目所在地单位和居民的意见</w:t>
      </w:r>
      <w:proofErr w:type="gramStart"/>
      <w:r>
        <w:rPr>
          <w:rFonts w:ascii="Times New Roman"/>
        </w:rPr>
        <w:t>”</w:t>
      </w:r>
      <w:proofErr w:type="gramEnd"/>
      <w:r>
        <w:rPr>
          <w:rFonts w:ascii="Times New Roman"/>
        </w:rPr>
        <w:t>。国家环保总部《环境影响评价公众参与暂行办法》，国环发</w:t>
      </w:r>
      <w:r>
        <w:rPr>
          <w:rFonts w:ascii="Times New Roman"/>
        </w:rPr>
        <w:t>[2006]28</w:t>
      </w:r>
      <w:r>
        <w:rPr>
          <w:rFonts w:ascii="Times New Roman"/>
        </w:rPr>
        <w:t>号，对环境影响评价公众参与进行了规定，根据上述规定，本评价报告拟实施公众参与调查，所进行的工作包括：确定调查范围、对象、拟定调查计划、实施调查、综合分析。</w:t>
      </w:r>
    </w:p>
    <w:p w:rsidR="00981BDC" w:rsidRDefault="00412211">
      <w:pPr>
        <w:pStyle w:val="2"/>
        <w:adjustRightInd w:val="0"/>
        <w:snapToGrid w:val="0"/>
        <w:spacing w:before="0" w:after="0" w:line="360" w:lineRule="auto"/>
        <w:rPr>
          <w:rFonts w:ascii="Times New Roman" w:eastAsia="宋体" w:hAnsi="Times New Roman"/>
          <w:sz w:val="28"/>
        </w:rPr>
      </w:pPr>
      <w:bookmarkStart w:id="221" w:name="_Toc347216910"/>
      <w:bookmarkStart w:id="222" w:name="_Toc453704426"/>
      <w:r>
        <w:rPr>
          <w:rFonts w:ascii="Times New Roman" w:eastAsia="宋体" w:hAnsi="Times New Roman"/>
          <w:sz w:val="28"/>
        </w:rPr>
        <w:t>13.1</w:t>
      </w:r>
      <w:bookmarkStart w:id="223" w:name="_Toc280188884"/>
      <w:bookmarkStart w:id="224" w:name="_Toc358360608"/>
      <w:bookmarkStart w:id="225" w:name="_Toc304810337"/>
      <w:bookmarkStart w:id="226" w:name="_Toc395446023"/>
      <w:bookmarkStart w:id="227" w:name="_Toc395445947"/>
      <w:bookmarkStart w:id="228" w:name="_Toc403015122"/>
      <w:bookmarkEnd w:id="221"/>
      <w:r>
        <w:rPr>
          <w:rFonts w:ascii="Times New Roman" w:eastAsia="宋体" w:hAnsi="Times New Roman"/>
          <w:sz w:val="28"/>
        </w:rPr>
        <w:t>目的与意义</w:t>
      </w:r>
      <w:bookmarkEnd w:id="223"/>
      <w:bookmarkEnd w:id="224"/>
      <w:bookmarkEnd w:id="225"/>
      <w:bookmarkEnd w:id="226"/>
      <w:bookmarkEnd w:id="227"/>
      <w:bookmarkEnd w:id="228"/>
      <w:bookmarkEnd w:id="222"/>
    </w:p>
    <w:p w:rsidR="00981BDC" w:rsidRDefault="00412211">
      <w:pPr>
        <w:pStyle w:val="affa"/>
        <w:ind w:firstLine="480"/>
        <w:rPr>
          <w:rFonts w:ascii="Times New Roman"/>
          <w:color w:val="000000"/>
        </w:rPr>
      </w:pPr>
      <w:r>
        <w:rPr>
          <w:rFonts w:ascii="Times New Roman"/>
          <w:color w:val="000000"/>
        </w:rPr>
        <w:t>为了加强建设项目各方与受项目影响的公众之间的联系和交流，使公众比较全面了解建设项目，减轻对项目影响的担忧，通过公众参与的形式，把公众对项目的多种意见和建议体现在本次评价的结论中，使项目的规划设计更加完善和合理，以提高项目的环境和经济效益。</w:t>
      </w:r>
    </w:p>
    <w:p w:rsidR="00981BDC" w:rsidRDefault="00412211">
      <w:pPr>
        <w:pStyle w:val="affa"/>
        <w:ind w:firstLine="480"/>
      </w:pPr>
      <w:r>
        <w:t>公众通过参与来维护其环境权益、履行其保护环境的责任和义务，对形成良好的保护环境的社会风气和实现预定的环境目标有重要的保证作用。公众参与的结论体现在报告书中，环保部门及行业主管部门在报告书审批时应充分考虑公众的意见，并及时反馈给建设单位，作为监督和验收的内容之一。通过公众参与，可使环境影响评价的对策更具合理性、实用性和可操作性。</w:t>
      </w:r>
    </w:p>
    <w:p w:rsidR="00981BDC" w:rsidRDefault="00412211">
      <w:pPr>
        <w:pStyle w:val="2"/>
        <w:adjustRightInd w:val="0"/>
        <w:snapToGrid w:val="0"/>
        <w:spacing w:before="0" w:after="0" w:line="360" w:lineRule="auto"/>
        <w:rPr>
          <w:rFonts w:ascii="Times New Roman" w:eastAsia="宋体" w:hAnsi="Times New Roman"/>
          <w:sz w:val="28"/>
        </w:rPr>
      </w:pPr>
      <w:bookmarkStart w:id="229" w:name="_Toc453704427"/>
      <w:r>
        <w:rPr>
          <w:rFonts w:ascii="Times New Roman" w:eastAsia="宋体" w:hAnsi="Times New Roman"/>
          <w:sz w:val="28"/>
        </w:rPr>
        <w:t>13.2</w:t>
      </w:r>
      <w:bookmarkStart w:id="230" w:name="_Toc395446024"/>
      <w:bookmarkStart w:id="231" w:name="_Toc395445948"/>
      <w:bookmarkStart w:id="232" w:name="_Toc304810338"/>
      <w:bookmarkStart w:id="233" w:name="_Toc403015123"/>
      <w:bookmarkStart w:id="234" w:name="_Toc280188885"/>
      <w:bookmarkStart w:id="235" w:name="_Toc358360609"/>
      <w:r>
        <w:rPr>
          <w:rFonts w:ascii="Times New Roman" w:eastAsia="宋体" w:hAnsi="Times New Roman"/>
          <w:sz w:val="28"/>
        </w:rPr>
        <w:t>内容、范围和形式</w:t>
      </w:r>
      <w:bookmarkEnd w:id="230"/>
      <w:bookmarkEnd w:id="231"/>
      <w:bookmarkEnd w:id="232"/>
      <w:bookmarkEnd w:id="233"/>
      <w:bookmarkEnd w:id="234"/>
      <w:bookmarkEnd w:id="235"/>
      <w:bookmarkEnd w:id="229"/>
    </w:p>
    <w:p w:rsidR="00981BDC" w:rsidRDefault="00412211">
      <w:pPr>
        <w:spacing w:line="360" w:lineRule="auto"/>
        <w:ind w:firstLineChars="200" w:firstLine="504"/>
        <w:rPr>
          <w:rFonts w:ascii="宋体" w:hAnsi="宋体" w:cs="宋体"/>
          <w:spacing w:val="6"/>
          <w:sz w:val="24"/>
        </w:rPr>
      </w:pPr>
      <w:r>
        <w:rPr>
          <w:rFonts w:ascii="宋体" w:hAnsi="宋体" w:cs="宋体" w:hint="eastAsia"/>
          <w:spacing w:val="6"/>
          <w:sz w:val="24"/>
        </w:rPr>
        <w:t>本次公众参与主要采取现场走访问卷调查</w:t>
      </w:r>
      <w:r>
        <w:rPr>
          <w:color w:val="000000"/>
          <w:sz w:val="24"/>
        </w:rPr>
        <w:t>和进行项目公示等方式</w:t>
      </w:r>
      <w:r>
        <w:rPr>
          <w:rFonts w:ascii="宋体" w:hAnsi="宋体" w:cs="宋体" w:hint="eastAsia"/>
          <w:spacing w:val="6"/>
          <w:sz w:val="24"/>
        </w:rPr>
        <w:t>进行。据项目所在地的环境状况、拟建项目的工程特点和污染物的排放情况，确定本项目公众参与调查的内容、范围和对象如下：</w:t>
      </w:r>
    </w:p>
    <w:p w:rsidR="00981BDC" w:rsidRDefault="00412211">
      <w:pPr>
        <w:spacing w:line="360" w:lineRule="auto"/>
        <w:ind w:firstLineChars="200" w:firstLine="504"/>
        <w:rPr>
          <w:spacing w:val="6"/>
          <w:sz w:val="24"/>
        </w:rPr>
      </w:pPr>
      <w:r>
        <w:rPr>
          <w:spacing w:val="6"/>
          <w:sz w:val="24"/>
        </w:rPr>
        <w:t>1</w:t>
      </w:r>
      <w:r>
        <w:rPr>
          <w:rFonts w:hAnsi="宋体"/>
          <w:spacing w:val="6"/>
          <w:sz w:val="24"/>
        </w:rPr>
        <w:t>、调查主题：公众意见调查的内容是与环境问题紧密相关的。</w:t>
      </w:r>
    </w:p>
    <w:p w:rsidR="00981BDC" w:rsidRDefault="00412211">
      <w:pPr>
        <w:spacing w:line="360" w:lineRule="auto"/>
        <w:ind w:firstLineChars="200" w:firstLine="504"/>
        <w:rPr>
          <w:spacing w:val="6"/>
          <w:sz w:val="24"/>
        </w:rPr>
      </w:pPr>
      <w:r>
        <w:rPr>
          <w:spacing w:val="6"/>
          <w:sz w:val="24"/>
        </w:rPr>
        <w:t>2</w:t>
      </w:r>
      <w:r>
        <w:rPr>
          <w:rFonts w:hAnsi="宋体"/>
          <w:spacing w:val="6"/>
          <w:sz w:val="24"/>
        </w:rPr>
        <w:t>、调查范围：本项目公众意见调查范围界定于项目周围</w:t>
      </w:r>
      <w:r>
        <w:rPr>
          <w:spacing w:val="6"/>
          <w:sz w:val="24"/>
        </w:rPr>
        <w:t>2</w:t>
      </w:r>
      <w:r>
        <w:rPr>
          <w:rFonts w:hAnsi="宋体"/>
          <w:spacing w:val="6"/>
          <w:sz w:val="24"/>
        </w:rPr>
        <w:t>公里内，调查的总体类别尽量多样化，具有代表性，重点选择在预计受项目影响的敏感居民区。</w:t>
      </w:r>
    </w:p>
    <w:p w:rsidR="00981BDC" w:rsidRDefault="00412211">
      <w:pPr>
        <w:spacing w:line="360" w:lineRule="auto"/>
        <w:ind w:firstLineChars="200" w:firstLine="504"/>
        <w:rPr>
          <w:spacing w:val="6"/>
          <w:sz w:val="24"/>
        </w:rPr>
      </w:pPr>
      <w:r>
        <w:rPr>
          <w:spacing w:val="6"/>
          <w:sz w:val="24"/>
        </w:rPr>
        <w:t>3</w:t>
      </w:r>
      <w:r>
        <w:rPr>
          <w:rFonts w:hAnsi="宋体"/>
          <w:spacing w:val="6"/>
          <w:sz w:val="24"/>
        </w:rPr>
        <w:t>、调查方式：通过调查，广泛收集公众对建设项目的各种意见，沟通建设单位与公众间的理解，提出协调建设项目与公众利益矛盾的措施，使建设项目为公众所理解和接受，公众利益得到最大限度的保障。</w:t>
      </w:r>
    </w:p>
    <w:p w:rsidR="00981BDC" w:rsidRDefault="00412211">
      <w:pPr>
        <w:spacing w:line="360" w:lineRule="auto"/>
        <w:ind w:firstLineChars="200" w:firstLine="504"/>
        <w:rPr>
          <w:spacing w:val="6"/>
          <w:sz w:val="24"/>
        </w:rPr>
      </w:pPr>
      <w:r>
        <w:rPr>
          <w:spacing w:val="6"/>
          <w:sz w:val="24"/>
        </w:rPr>
        <w:t>4</w:t>
      </w:r>
      <w:r>
        <w:rPr>
          <w:rFonts w:hAnsi="宋体"/>
          <w:spacing w:val="6"/>
          <w:sz w:val="24"/>
        </w:rPr>
        <w:t>、问卷内容的设计应当简单、通俗、明确、易懂，避免设计可能对公众产生明显诱导的问题。</w:t>
      </w:r>
    </w:p>
    <w:p w:rsidR="00981BDC" w:rsidRDefault="00412211">
      <w:pPr>
        <w:spacing w:line="360" w:lineRule="auto"/>
        <w:ind w:firstLineChars="200" w:firstLine="480"/>
        <w:rPr>
          <w:sz w:val="24"/>
        </w:rPr>
      </w:pPr>
      <w:r>
        <w:rPr>
          <w:sz w:val="24"/>
        </w:rPr>
        <w:t>本项目公众参与意见征询调查表见附件。通过对调查表进行归纳总结，明确公众</w:t>
      </w:r>
      <w:r>
        <w:rPr>
          <w:sz w:val="24"/>
        </w:rPr>
        <w:lastRenderedPageBreak/>
        <w:t>关心的主要环境问题和建议。</w:t>
      </w:r>
    </w:p>
    <w:p w:rsidR="00981BDC" w:rsidRDefault="00412211">
      <w:pPr>
        <w:pStyle w:val="2"/>
        <w:adjustRightInd w:val="0"/>
        <w:snapToGrid w:val="0"/>
        <w:spacing w:before="0" w:after="0" w:line="360" w:lineRule="auto"/>
        <w:rPr>
          <w:rFonts w:ascii="Times New Roman" w:eastAsia="宋体" w:hAnsi="Times New Roman"/>
          <w:sz w:val="28"/>
        </w:rPr>
      </w:pPr>
      <w:bookmarkStart w:id="236" w:name="_Toc395445949"/>
      <w:bookmarkStart w:id="237" w:name="_Toc403015124"/>
      <w:bookmarkStart w:id="238" w:name="_Toc395446025"/>
      <w:bookmarkStart w:id="239" w:name="_Toc453704428"/>
      <w:r>
        <w:rPr>
          <w:rFonts w:ascii="Times New Roman" w:eastAsia="宋体" w:hAnsi="Times New Roman"/>
          <w:sz w:val="28"/>
        </w:rPr>
        <w:t>13.</w:t>
      </w:r>
      <w:r>
        <w:rPr>
          <w:rFonts w:ascii="Times New Roman" w:eastAsia="宋体" w:hAnsi="Times New Roman" w:hint="eastAsia"/>
          <w:sz w:val="28"/>
        </w:rPr>
        <w:t>3</w:t>
      </w:r>
      <w:r>
        <w:rPr>
          <w:rFonts w:ascii="Times New Roman" w:eastAsia="宋体" w:hAnsi="Times New Roman" w:hint="eastAsia"/>
          <w:sz w:val="28"/>
        </w:rPr>
        <w:t>项目公示</w:t>
      </w:r>
      <w:bookmarkEnd w:id="236"/>
      <w:bookmarkEnd w:id="237"/>
      <w:bookmarkEnd w:id="238"/>
      <w:bookmarkEnd w:id="239"/>
    </w:p>
    <w:p w:rsidR="00981BDC" w:rsidRDefault="00412211">
      <w:pPr>
        <w:pStyle w:val="3"/>
        <w:adjustRightInd w:val="0"/>
        <w:snapToGrid w:val="0"/>
        <w:spacing w:before="0" w:after="0" w:line="360" w:lineRule="auto"/>
        <w:jc w:val="left"/>
        <w:rPr>
          <w:sz w:val="24"/>
        </w:rPr>
      </w:pPr>
      <w:bookmarkStart w:id="240" w:name="_Toc347216911"/>
      <w:r>
        <w:rPr>
          <w:sz w:val="24"/>
        </w:rPr>
        <w:t>13.</w:t>
      </w:r>
      <w:r>
        <w:rPr>
          <w:rFonts w:hint="eastAsia"/>
          <w:sz w:val="24"/>
        </w:rPr>
        <w:t>3</w:t>
      </w:r>
      <w:r>
        <w:rPr>
          <w:sz w:val="24"/>
        </w:rPr>
        <w:t>.1</w:t>
      </w:r>
      <w:bookmarkEnd w:id="240"/>
      <w:r>
        <w:rPr>
          <w:rFonts w:hint="eastAsia"/>
          <w:sz w:val="24"/>
        </w:rPr>
        <w:t>现场</w:t>
      </w:r>
      <w:r>
        <w:rPr>
          <w:sz w:val="24"/>
        </w:rPr>
        <w:t>公示</w:t>
      </w:r>
    </w:p>
    <w:p w:rsidR="00981BDC" w:rsidRDefault="00412211">
      <w:pPr>
        <w:spacing w:line="360" w:lineRule="auto"/>
        <w:ind w:firstLineChars="200" w:firstLine="504"/>
        <w:rPr>
          <w:spacing w:val="6"/>
          <w:sz w:val="24"/>
        </w:rPr>
      </w:pPr>
      <w:bookmarkStart w:id="241" w:name="_Toc347216912"/>
      <w:r>
        <w:rPr>
          <w:rFonts w:hint="eastAsia"/>
          <w:spacing w:val="6"/>
          <w:sz w:val="24"/>
        </w:rPr>
        <w:t>本</w:t>
      </w:r>
      <w:proofErr w:type="gramStart"/>
      <w:r>
        <w:rPr>
          <w:rFonts w:hint="eastAsia"/>
          <w:spacing w:val="6"/>
          <w:sz w:val="24"/>
        </w:rPr>
        <w:t>项目环</w:t>
      </w:r>
      <w:proofErr w:type="gramEnd"/>
      <w:r>
        <w:rPr>
          <w:rFonts w:hint="eastAsia"/>
          <w:spacing w:val="6"/>
          <w:sz w:val="24"/>
        </w:rPr>
        <w:t>评中，环评单位和建设单位在项目所在地周边进行了现场公示，将项目的基本情况、征求意见的主要内容、时间期限、联系方式等进行了公开说明。相关图片见下图。</w:t>
      </w:r>
    </w:p>
    <w:p w:rsidR="00981BDC" w:rsidRDefault="00412211">
      <w:pPr>
        <w:rPr>
          <w:rFonts w:ascii="宋体" w:hAnsi="宋体" w:cs="宋体"/>
          <w:kern w:val="0"/>
          <w:sz w:val="24"/>
        </w:rPr>
      </w:pPr>
      <w:r>
        <w:rPr>
          <w:rFonts w:ascii="宋体" w:hAnsi="宋体" w:cs="宋体"/>
          <w:noProof/>
          <w:kern w:val="0"/>
          <w:sz w:val="24"/>
        </w:rPr>
        <w:drawing>
          <wp:inline distT="0" distB="0" distL="0" distR="0">
            <wp:extent cx="5586730" cy="3124200"/>
            <wp:effectExtent l="0" t="0" r="0" b="0"/>
            <wp:docPr id="645" name="图片 645" descr="IMG_20160315_100411"/>
            <wp:cNvGraphicFramePr/>
            <a:graphic xmlns:a="http://schemas.openxmlformats.org/drawingml/2006/main">
              <a:graphicData uri="http://schemas.openxmlformats.org/drawingml/2006/picture">
                <pic:pic xmlns:pic="http://schemas.openxmlformats.org/drawingml/2006/picture">
                  <pic:nvPicPr>
                    <pic:cNvPr id="645" name="图片 645" descr="IMG_20160315_10041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586730" cy="3124200"/>
                    </a:xfrm>
                    <a:prstGeom prst="rect">
                      <a:avLst/>
                    </a:prstGeom>
                    <a:noFill/>
                    <a:ln>
                      <a:noFill/>
                    </a:ln>
                  </pic:spPr>
                </pic:pic>
              </a:graphicData>
            </a:graphic>
          </wp:inline>
        </w:drawing>
      </w:r>
    </w:p>
    <w:p w:rsidR="00981BDC" w:rsidRDefault="00412211">
      <w:pPr>
        <w:pStyle w:val="affa"/>
        <w:adjustRightInd/>
        <w:snapToGrid/>
        <w:ind w:firstLineChars="0" w:firstLine="0"/>
        <w:jc w:val="center"/>
        <w:rPr>
          <w:rFonts w:ascii="Times New Roman"/>
          <w:b/>
        </w:rPr>
      </w:pPr>
      <w:r>
        <w:rPr>
          <w:rFonts w:ascii="Times New Roman"/>
          <w:b/>
          <w:noProof/>
        </w:rPr>
        <w:drawing>
          <wp:inline distT="0" distB="0" distL="0" distR="0">
            <wp:extent cx="5572125" cy="3124200"/>
            <wp:effectExtent l="0" t="0" r="0" b="0"/>
            <wp:docPr id="646" name="图片 646" descr="IMG_20160315_103339"/>
            <wp:cNvGraphicFramePr/>
            <a:graphic xmlns:a="http://schemas.openxmlformats.org/drawingml/2006/main">
              <a:graphicData uri="http://schemas.openxmlformats.org/drawingml/2006/picture">
                <pic:pic xmlns:pic="http://schemas.openxmlformats.org/drawingml/2006/picture">
                  <pic:nvPicPr>
                    <pic:cNvPr id="646" name="图片 646" descr="IMG_20160315_103339"/>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572125" cy="3124200"/>
                    </a:xfrm>
                    <a:prstGeom prst="rect">
                      <a:avLst/>
                    </a:prstGeom>
                    <a:noFill/>
                    <a:ln>
                      <a:noFill/>
                    </a:ln>
                  </pic:spPr>
                </pic:pic>
              </a:graphicData>
            </a:graphic>
          </wp:inline>
        </w:drawing>
      </w:r>
    </w:p>
    <w:p w:rsidR="00981BDC" w:rsidRDefault="00412211">
      <w:pPr>
        <w:pStyle w:val="affa"/>
        <w:adjustRightInd/>
        <w:snapToGrid/>
        <w:ind w:firstLineChars="0" w:firstLine="0"/>
        <w:jc w:val="center"/>
        <w:rPr>
          <w:rFonts w:ascii="Times New Roman"/>
          <w:b/>
        </w:rPr>
      </w:pPr>
      <w:r>
        <w:rPr>
          <w:rFonts w:ascii="Times New Roman"/>
          <w:b/>
        </w:rPr>
        <w:t>图</w:t>
      </w:r>
      <w:r>
        <w:rPr>
          <w:rFonts w:ascii="Times New Roman"/>
          <w:b/>
        </w:rPr>
        <w:t xml:space="preserve">13.3-1 </w:t>
      </w:r>
      <w:r>
        <w:rPr>
          <w:rFonts w:ascii="Times New Roman"/>
          <w:b/>
        </w:rPr>
        <w:t>现场公示照片</w:t>
      </w:r>
    </w:p>
    <w:p w:rsidR="00981BDC" w:rsidRDefault="00412211">
      <w:pPr>
        <w:spacing w:line="360" w:lineRule="auto"/>
        <w:ind w:firstLineChars="200" w:firstLine="480"/>
        <w:rPr>
          <w:sz w:val="24"/>
        </w:rPr>
      </w:pPr>
      <w:r>
        <w:rPr>
          <w:sz w:val="24"/>
        </w:rPr>
        <w:t>现场公示时间为</w:t>
      </w:r>
      <w:r>
        <w:rPr>
          <w:rFonts w:hint="eastAsia"/>
          <w:sz w:val="24"/>
        </w:rPr>
        <w:t>20</w:t>
      </w:r>
      <w:r>
        <w:rPr>
          <w:rFonts w:hint="eastAsia"/>
          <w:sz w:val="24"/>
        </w:rPr>
        <w:t>个工作日，</w:t>
      </w:r>
      <w:r>
        <w:rPr>
          <w:sz w:val="24"/>
        </w:rPr>
        <w:t>在公示期间，直到本</w:t>
      </w:r>
      <w:proofErr w:type="gramStart"/>
      <w:r>
        <w:rPr>
          <w:sz w:val="24"/>
        </w:rPr>
        <w:t>项目环评报告</w:t>
      </w:r>
      <w:proofErr w:type="gramEnd"/>
      <w:r>
        <w:rPr>
          <w:sz w:val="24"/>
        </w:rPr>
        <w:t>编制完成前，</w:t>
      </w:r>
      <w:r>
        <w:rPr>
          <w:sz w:val="24"/>
        </w:rPr>
        <w:lastRenderedPageBreak/>
        <w:t>环评单位和建设单位均未接收到相关公众提出有关本项目建设和运行的相关建议和要求。</w:t>
      </w:r>
    </w:p>
    <w:p w:rsidR="00981BDC" w:rsidRDefault="00412211">
      <w:pPr>
        <w:pStyle w:val="3"/>
        <w:adjustRightInd w:val="0"/>
        <w:snapToGrid w:val="0"/>
        <w:spacing w:before="0" w:after="0" w:line="360" w:lineRule="auto"/>
        <w:jc w:val="left"/>
        <w:rPr>
          <w:sz w:val="24"/>
        </w:rPr>
      </w:pPr>
      <w:r>
        <w:rPr>
          <w:sz w:val="24"/>
        </w:rPr>
        <w:t>13.3.</w:t>
      </w:r>
      <w:r>
        <w:rPr>
          <w:rFonts w:hint="eastAsia"/>
          <w:sz w:val="24"/>
        </w:rPr>
        <w:t>2</w:t>
      </w:r>
      <w:r>
        <w:rPr>
          <w:rFonts w:hint="eastAsia"/>
          <w:sz w:val="24"/>
        </w:rPr>
        <w:t>网络</w:t>
      </w:r>
      <w:r>
        <w:rPr>
          <w:sz w:val="24"/>
        </w:rPr>
        <w:t>公示</w:t>
      </w:r>
    </w:p>
    <w:p w:rsidR="00981BDC" w:rsidRDefault="00412211">
      <w:pPr>
        <w:pStyle w:val="affa"/>
        <w:ind w:firstLine="480"/>
        <w:rPr>
          <w:rFonts w:ascii="Times New Roman"/>
          <w:color w:val="000000"/>
        </w:rPr>
      </w:pPr>
      <w:r>
        <w:rPr>
          <w:rFonts w:ascii="Times New Roman" w:hint="eastAsia"/>
          <w:color w:val="000000"/>
        </w:rPr>
        <w:t>（</w:t>
      </w:r>
      <w:r>
        <w:rPr>
          <w:rFonts w:ascii="Times New Roman" w:hint="eastAsia"/>
          <w:color w:val="000000"/>
        </w:rPr>
        <w:t>1</w:t>
      </w:r>
      <w:r>
        <w:rPr>
          <w:rFonts w:ascii="Times New Roman" w:hint="eastAsia"/>
          <w:color w:val="000000"/>
        </w:rPr>
        <w:t>）网络第一次公示</w:t>
      </w:r>
    </w:p>
    <w:p w:rsidR="00981BDC" w:rsidRDefault="00412211">
      <w:pPr>
        <w:pStyle w:val="affa"/>
        <w:ind w:firstLine="480"/>
        <w:rPr>
          <w:rFonts w:ascii="Times New Roman"/>
          <w:color w:val="000000"/>
        </w:rPr>
      </w:pPr>
      <w:r>
        <w:rPr>
          <w:rFonts w:ascii="Times New Roman"/>
          <w:color w:val="000000"/>
        </w:rPr>
        <w:t>在评价过程中，于</w:t>
      </w:r>
      <w:r>
        <w:rPr>
          <w:rFonts w:ascii="Times New Roman"/>
          <w:color w:val="000000"/>
        </w:rPr>
        <w:t>201</w:t>
      </w:r>
      <w:r>
        <w:rPr>
          <w:rFonts w:ascii="Times New Roman" w:hint="eastAsia"/>
          <w:color w:val="000000"/>
        </w:rPr>
        <w:t>6</w:t>
      </w:r>
      <w:r>
        <w:rPr>
          <w:rFonts w:ascii="Times New Roman"/>
          <w:color w:val="000000"/>
        </w:rPr>
        <w:t>年</w:t>
      </w:r>
      <w:r>
        <w:rPr>
          <w:rFonts w:ascii="Times New Roman" w:hint="eastAsia"/>
          <w:color w:val="000000"/>
        </w:rPr>
        <w:t>1</w:t>
      </w:r>
      <w:r>
        <w:rPr>
          <w:rFonts w:ascii="Times New Roman"/>
          <w:color w:val="000000"/>
        </w:rPr>
        <w:t>月</w:t>
      </w:r>
      <w:r>
        <w:rPr>
          <w:rFonts w:ascii="Times New Roman" w:hint="eastAsia"/>
          <w:color w:val="000000"/>
        </w:rPr>
        <w:t>29</w:t>
      </w:r>
      <w:r>
        <w:rPr>
          <w:rFonts w:ascii="Times New Roman" w:hint="eastAsia"/>
          <w:color w:val="000000"/>
        </w:rPr>
        <w:t>日</w:t>
      </w:r>
      <w:r>
        <w:rPr>
          <w:rFonts w:ascii="Times New Roman"/>
          <w:color w:val="000000"/>
        </w:rPr>
        <w:t>连续</w:t>
      </w:r>
      <w:r>
        <w:rPr>
          <w:rFonts w:ascii="Times New Roman"/>
          <w:color w:val="000000"/>
        </w:rPr>
        <w:t>10</w:t>
      </w:r>
      <w:r>
        <w:rPr>
          <w:rFonts w:ascii="Times New Roman"/>
          <w:color w:val="000000"/>
        </w:rPr>
        <w:t>个工作日在</w:t>
      </w:r>
      <w:r>
        <w:rPr>
          <w:rFonts w:ascii="Times New Roman" w:hint="eastAsia"/>
          <w:color w:val="000000"/>
        </w:rPr>
        <w:t>岳阳县政府门户网站中进行了</w:t>
      </w:r>
      <w:r>
        <w:rPr>
          <w:rFonts w:ascii="Times New Roman"/>
          <w:color w:val="000000"/>
        </w:rPr>
        <w:t>项目</w:t>
      </w:r>
      <w:r>
        <w:rPr>
          <w:rFonts w:ascii="Times New Roman" w:hint="eastAsia"/>
          <w:color w:val="000000"/>
        </w:rPr>
        <w:t>第一次</w:t>
      </w:r>
      <w:r>
        <w:rPr>
          <w:rFonts w:ascii="Times New Roman"/>
          <w:color w:val="000000"/>
        </w:rPr>
        <w:t>环评公示</w:t>
      </w:r>
      <w:r>
        <w:rPr>
          <w:rFonts w:hAnsi="宋体"/>
        </w:rPr>
        <w:t>（网址为：</w:t>
      </w:r>
      <w:r>
        <w:rPr>
          <w:rFonts w:ascii="Times New Roman"/>
        </w:rPr>
        <w:t>http://www.yyx.gov.cn/Item/32804.aspx</w:t>
      </w:r>
      <w:r>
        <w:rPr>
          <w:rFonts w:hAnsi="宋体"/>
        </w:rPr>
        <w:t>）</w:t>
      </w:r>
      <w:r>
        <w:rPr>
          <w:rFonts w:ascii="Times New Roman"/>
          <w:color w:val="000000"/>
        </w:rPr>
        <w:t>，有关网站公示材料截屏见图</w:t>
      </w:r>
      <w:r>
        <w:rPr>
          <w:rFonts w:ascii="Times New Roman"/>
          <w:color w:val="000000"/>
        </w:rPr>
        <w:t>1</w:t>
      </w:r>
      <w:r>
        <w:rPr>
          <w:rFonts w:ascii="Times New Roman" w:hint="eastAsia"/>
          <w:color w:val="000000"/>
        </w:rPr>
        <w:t>3</w:t>
      </w:r>
      <w:r>
        <w:rPr>
          <w:rFonts w:ascii="Times New Roman"/>
          <w:color w:val="000000"/>
        </w:rPr>
        <w:t>.3-</w:t>
      </w:r>
      <w:r>
        <w:rPr>
          <w:rFonts w:ascii="Times New Roman" w:hint="eastAsia"/>
          <w:color w:val="000000"/>
        </w:rPr>
        <w:t>2</w:t>
      </w:r>
      <w:r>
        <w:rPr>
          <w:rFonts w:ascii="Times New Roman"/>
          <w:color w:val="000000"/>
        </w:rPr>
        <w:t>。</w:t>
      </w:r>
    </w:p>
    <w:p w:rsidR="00981BDC" w:rsidRDefault="00412211">
      <w:pPr>
        <w:widowControl/>
        <w:jc w:val="left"/>
        <w:rPr>
          <w:rFonts w:ascii="宋体" w:hAnsi="宋体" w:cs="宋体"/>
          <w:kern w:val="0"/>
          <w:sz w:val="24"/>
        </w:rPr>
      </w:pPr>
      <w:r>
        <w:rPr>
          <w:rFonts w:ascii="宋体" w:hAnsi="宋体" w:cs="宋体"/>
          <w:noProof/>
          <w:kern w:val="0"/>
          <w:sz w:val="24"/>
        </w:rPr>
        <w:drawing>
          <wp:inline distT="0" distB="0" distL="0" distR="0">
            <wp:extent cx="5572125" cy="4257675"/>
            <wp:effectExtent l="0" t="0" r="0" b="0"/>
            <wp:docPr id="647" name="图片 647" descr="QQ图片20160217123905"/>
            <wp:cNvGraphicFramePr/>
            <a:graphic xmlns:a="http://schemas.openxmlformats.org/drawingml/2006/main">
              <a:graphicData uri="http://schemas.openxmlformats.org/drawingml/2006/picture">
                <pic:pic xmlns:pic="http://schemas.openxmlformats.org/drawingml/2006/picture">
                  <pic:nvPicPr>
                    <pic:cNvPr id="647" name="图片 647" descr="QQ图片20160217123905"/>
                    <pic:cNvPicPr/>
                  </pic:nvPicPr>
                  <pic:blipFill>
                    <a:blip r:embed="rId4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572125" cy="4257675"/>
                    </a:xfrm>
                    <a:prstGeom prst="rect">
                      <a:avLst/>
                    </a:prstGeom>
                    <a:noFill/>
                    <a:ln>
                      <a:noFill/>
                    </a:ln>
                  </pic:spPr>
                </pic:pic>
              </a:graphicData>
            </a:graphic>
          </wp:inline>
        </w:drawing>
      </w:r>
    </w:p>
    <w:p w:rsidR="00981BDC" w:rsidRDefault="00412211">
      <w:pPr>
        <w:pStyle w:val="affa"/>
        <w:adjustRightInd/>
        <w:snapToGrid/>
        <w:ind w:firstLineChars="0" w:firstLine="0"/>
        <w:jc w:val="center"/>
        <w:rPr>
          <w:rFonts w:ascii="Times New Roman" w:hAnsi="宋体"/>
          <w:b/>
          <w:szCs w:val="24"/>
        </w:rPr>
      </w:pPr>
      <w:r>
        <w:rPr>
          <w:rFonts w:ascii="Times New Roman" w:hAnsi="宋体"/>
          <w:b/>
          <w:szCs w:val="24"/>
        </w:rPr>
        <w:t>图</w:t>
      </w:r>
      <w:r>
        <w:rPr>
          <w:rFonts w:ascii="Times New Roman" w:hAnsi="宋体"/>
          <w:b/>
          <w:szCs w:val="24"/>
        </w:rPr>
        <w:t>1</w:t>
      </w:r>
      <w:r>
        <w:rPr>
          <w:rFonts w:ascii="Times New Roman" w:hAnsi="宋体" w:hint="eastAsia"/>
          <w:b/>
          <w:szCs w:val="24"/>
        </w:rPr>
        <w:t>3</w:t>
      </w:r>
      <w:r>
        <w:rPr>
          <w:rFonts w:ascii="Times New Roman" w:hAnsi="宋体"/>
          <w:b/>
          <w:szCs w:val="24"/>
        </w:rPr>
        <w:t>.</w:t>
      </w:r>
      <w:r>
        <w:rPr>
          <w:rFonts w:ascii="Times New Roman" w:hAnsi="宋体" w:hint="eastAsia"/>
          <w:b/>
          <w:szCs w:val="24"/>
        </w:rPr>
        <w:t>3</w:t>
      </w:r>
      <w:r>
        <w:rPr>
          <w:rFonts w:ascii="Times New Roman" w:hAnsi="宋体"/>
          <w:b/>
          <w:szCs w:val="24"/>
        </w:rPr>
        <w:t>-</w:t>
      </w:r>
      <w:r>
        <w:rPr>
          <w:rFonts w:ascii="Times New Roman" w:hAnsi="宋体" w:hint="eastAsia"/>
          <w:b/>
          <w:szCs w:val="24"/>
        </w:rPr>
        <w:t>2</w:t>
      </w:r>
      <w:r>
        <w:rPr>
          <w:rFonts w:ascii="Times New Roman" w:hAnsi="宋体"/>
          <w:b/>
          <w:szCs w:val="24"/>
        </w:rPr>
        <w:t>第</w:t>
      </w:r>
      <w:r>
        <w:rPr>
          <w:rFonts w:ascii="Times New Roman" w:hAnsi="宋体" w:hint="eastAsia"/>
          <w:b/>
          <w:szCs w:val="24"/>
        </w:rPr>
        <w:t>一</w:t>
      </w:r>
      <w:r>
        <w:rPr>
          <w:rFonts w:ascii="Times New Roman" w:hAnsi="宋体"/>
          <w:b/>
          <w:szCs w:val="24"/>
        </w:rPr>
        <w:t>次网上公示</w:t>
      </w:r>
    </w:p>
    <w:p w:rsidR="00981BDC" w:rsidRDefault="00412211">
      <w:pPr>
        <w:pStyle w:val="affa"/>
        <w:ind w:firstLine="480"/>
        <w:rPr>
          <w:rFonts w:ascii="Times New Roman"/>
          <w:color w:val="000000"/>
          <w:szCs w:val="24"/>
        </w:rPr>
      </w:pPr>
      <w:r>
        <w:rPr>
          <w:rFonts w:ascii="Times New Roman" w:hint="eastAsia"/>
          <w:color w:val="000000"/>
          <w:szCs w:val="24"/>
        </w:rPr>
        <w:t>（</w:t>
      </w:r>
      <w:r>
        <w:rPr>
          <w:rFonts w:ascii="Times New Roman" w:hint="eastAsia"/>
          <w:color w:val="000000"/>
          <w:szCs w:val="24"/>
        </w:rPr>
        <w:t>2</w:t>
      </w:r>
      <w:r>
        <w:rPr>
          <w:rFonts w:ascii="Times New Roman" w:hint="eastAsia"/>
          <w:color w:val="000000"/>
          <w:szCs w:val="24"/>
        </w:rPr>
        <w:t>）网络第二次公示</w:t>
      </w:r>
    </w:p>
    <w:p w:rsidR="00981BDC" w:rsidRDefault="00412211">
      <w:pPr>
        <w:snapToGrid w:val="0"/>
        <w:spacing w:line="360" w:lineRule="auto"/>
        <w:ind w:firstLineChars="200" w:firstLine="480"/>
        <w:rPr>
          <w:color w:val="000000"/>
          <w:sz w:val="24"/>
        </w:rPr>
      </w:pPr>
      <w:r>
        <w:rPr>
          <w:color w:val="000000"/>
          <w:sz w:val="24"/>
        </w:rPr>
        <w:t>在评价过程中，于</w:t>
      </w:r>
      <w:r>
        <w:rPr>
          <w:color w:val="000000"/>
          <w:sz w:val="24"/>
        </w:rPr>
        <w:t>201</w:t>
      </w:r>
      <w:r>
        <w:rPr>
          <w:rFonts w:hint="eastAsia"/>
          <w:color w:val="000000"/>
          <w:sz w:val="24"/>
        </w:rPr>
        <w:t>6</w:t>
      </w:r>
      <w:r>
        <w:rPr>
          <w:color w:val="000000"/>
          <w:sz w:val="24"/>
        </w:rPr>
        <w:t>年</w:t>
      </w:r>
      <w:r>
        <w:rPr>
          <w:rFonts w:hint="eastAsia"/>
          <w:color w:val="000000"/>
          <w:sz w:val="24"/>
        </w:rPr>
        <w:t>2</w:t>
      </w:r>
      <w:r>
        <w:rPr>
          <w:color w:val="000000"/>
          <w:sz w:val="24"/>
        </w:rPr>
        <w:t>月</w:t>
      </w:r>
      <w:r>
        <w:rPr>
          <w:rFonts w:hint="eastAsia"/>
          <w:color w:val="000000"/>
          <w:sz w:val="24"/>
        </w:rPr>
        <w:t>23</w:t>
      </w:r>
      <w:r>
        <w:rPr>
          <w:rFonts w:hint="eastAsia"/>
          <w:color w:val="000000"/>
          <w:sz w:val="24"/>
        </w:rPr>
        <w:t>日</w:t>
      </w:r>
      <w:r>
        <w:rPr>
          <w:color w:val="000000"/>
          <w:sz w:val="24"/>
        </w:rPr>
        <w:t>连续</w:t>
      </w:r>
      <w:r>
        <w:rPr>
          <w:color w:val="000000"/>
          <w:sz w:val="24"/>
        </w:rPr>
        <w:t>10</w:t>
      </w:r>
      <w:r>
        <w:rPr>
          <w:color w:val="000000"/>
          <w:sz w:val="24"/>
        </w:rPr>
        <w:t>个工作日在</w:t>
      </w:r>
      <w:r>
        <w:rPr>
          <w:rFonts w:hint="eastAsia"/>
          <w:color w:val="000000"/>
          <w:sz w:val="24"/>
        </w:rPr>
        <w:t>岳阳县政府门户网站中第二次</w:t>
      </w:r>
      <w:r>
        <w:rPr>
          <w:color w:val="000000"/>
          <w:sz w:val="24"/>
        </w:rPr>
        <w:t>公示了</w:t>
      </w:r>
      <w:proofErr w:type="gramStart"/>
      <w:r>
        <w:rPr>
          <w:color w:val="000000"/>
          <w:sz w:val="24"/>
        </w:rPr>
        <w:t>项目环</w:t>
      </w:r>
      <w:proofErr w:type="gramEnd"/>
      <w:r>
        <w:rPr>
          <w:color w:val="000000"/>
          <w:sz w:val="24"/>
        </w:rPr>
        <w:t>评信息</w:t>
      </w:r>
      <w:r>
        <w:rPr>
          <w:rFonts w:hAnsi="宋体"/>
          <w:sz w:val="24"/>
        </w:rPr>
        <w:t>（网址为：</w:t>
      </w:r>
      <w:r>
        <w:rPr>
          <w:sz w:val="24"/>
        </w:rPr>
        <w:t>http://www.yyx.gov.cn/Item/33057.aspx</w:t>
      </w:r>
      <w:r>
        <w:rPr>
          <w:rFonts w:hAnsi="宋体"/>
          <w:sz w:val="24"/>
        </w:rPr>
        <w:t>）</w:t>
      </w:r>
      <w:r>
        <w:rPr>
          <w:color w:val="000000"/>
          <w:sz w:val="24"/>
        </w:rPr>
        <w:t>，有关网站公示材料截屏见图</w:t>
      </w:r>
      <w:r>
        <w:rPr>
          <w:color w:val="000000"/>
          <w:sz w:val="24"/>
        </w:rPr>
        <w:t>1</w:t>
      </w:r>
      <w:r>
        <w:rPr>
          <w:rFonts w:hint="eastAsia"/>
          <w:color w:val="000000"/>
          <w:sz w:val="24"/>
        </w:rPr>
        <w:t>3</w:t>
      </w:r>
      <w:r>
        <w:rPr>
          <w:color w:val="000000"/>
          <w:sz w:val="24"/>
        </w:rPr>
        <w:t>.3-</w:t>
      </w:r>
      <w:r>
        <w:rPr>
          <w:rFonts w:hint="eastAsia"/>
          <w:color w:val="000000"/>
          <w:sz w:val="24"/>
        </w:rPr>
        <w:t>3</w:t>
      </w:r>
      <w:r>
        <w:rPr>
          <w:color w:val="000000"/>
          <w:sz w:val="24"/>
        </w:rPr>
        <w:t>。</w:t>
      </w:r>
    </w:p>
    <w:p w:rsidR="00981BDC" w:rsidRDefault="00412211">
      <w:pPr>
        <w:snapToGrid w:val="0"/>
        <w:spacing w:line="360" w:lineRule="auto"/>
        <w:rPr>
          <w:color w:val="000000"/>
          <w:sz w:val="24"/>
        </w:rPr>
      </w:pPr>
      <w:r>
        <w:rPr>
          <w:noProof/>
          <w:color w:val="000000"/>
          <w:sz w:val="24"/>
        </w:rPr>
        <w:lastRenderedPageBreak/>
        <w:drawing>
          <wp:inline distT="0" distB="0" distL="0" distR="0">
            <wp:extent cx="5577205" cy="4391025"/>
            <wp:effectExtent l="0" t="0" r="0" b="0"/>
            <wp:docPr id="648" name="图片 648" descr="QQ图片20160223154026"/>
            <wp:cNvGraphicFramePr/>
            <a:graphic xmlns:a="http://schemas.openxmlformats.org/drawingml/2006/main">
              <a:graphicData uri="http://schemas.openxmlformats.org/drawingml/2006/picture">
                <pic:pic xmlns:pic="http://schemas.openxmlformats.org/drawingml/2006/picture">
                  <pic:nvPicPr>
                    <pic:cNvPr id="648" name="图片 648" descr="QQ图片20160223154026"/>
                    <pic:cNvPicPr/>
                  </pic:nvPicPr>
                  <pic:blipFill>
                    <a:blip r:embed="rId4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577205" cy="4391025"/>
                    </a:xfrm>
                    <a:prstGeom prst="rect">
                      <a:avLst/>
                    </a:prstGeom>
                    <a:noFill/>
                    <a:ln>
                      <a:noFill/>
                    </a:ln>
                  </pic:spPr>
                </pic:pic>
              </a:graphicData>
            </a:graphic>
          </wp:inline>
        </w:drawing>
      </w:r>
    </w:p>
    <w:p w:rsidR="00981BDC" w:rsidRDefault="00412211">
      <w:pPr>
        <w:pStyle w:val="affa"/>
        <w:adjustRightInd/>
        <w:snapToGrid/>
        <w:ind w:firstLineChars="0" w:firstLine="0"/>
        <w:jc w:val="center"/>
        <w:rPr>
          <w:rFonts w:ascii="Times New Roman" w:hAnsi="宋体"/>
          <w:b/>
          <w:szCs w:val="24"/>
        </w:rPr>
      </w:pPr>
      <w:r>
        <w:rPr>
          <w:rFonts w:ascii="Times New Roman" w:hAnsi="宋体"/>
          <w:b/>
          <w:szCs w:val="24"/>
        </w:rPr>
        <w:t>图</w:t>
      </w:r>
      <w:r>
        <w:rPr>
          <w:rFonts w:ascii="Times New Roman" w:hAnsi="宋体"/>
          <w:b/>
          <w:szCs w:val="24"/>
        </w:rPr>
        <w:t>1</w:t>
      </w:r>
      <w:r>
        <w:rPr>
          <w:rFonts w:ascii="Times New Roman" w:hAnsi="宋体" w:hint="eastAsia"/>
          <w:b/>
          <w:szCs w:val="24"/>
        </w:rPr>
        <w:t>3</w:t>
      </w:r>
      <w:r>
        <w:rPr>
          <w:rFonts w:ascii="Times New Roman" w:hAnsi="宋体"/>
          <w:b/>
          <w:szCs w:val="24"/>
        </w:rPr>
        <w:t>.</w:t>
      </w:r>
      <w:r>
        <w:rPr>
          <w:rFonts w:ascii="Times New Roman" w:hAnsi="宋体" w:hint="eastAsia"/>
          <w:b/>
          <w:szCs w:val="24"/>
        </w:rPr>
        <w:t>3</w:t>
      </w:r>
      <w:r>
        <w:rPr>
          <w:rFonts w:ascii="Times New Roman" w:hAnsi="宋体"/>
          <w:b/>
          <w:szCs w:val="24"/>
        </w:rPr>
        <w:t>-</w:t>
      </w:r>
      <w:r>
        <w:rPr>
          <w:rFonts w:ascii="Times New Roman" w:hAnsi="宋体" w:hint="eastAsia"/>
          <w:b/>
          <w:szCs w:val="24"/>
        </w:rPr>
        <w:t>3</w:t>
      </w:r>
      <w:r>
        <w:rPr>
          <w:rFonts w:ascii="Times New Roman" w:hAnsi="宋体"/>
          <w:b/>
          <w:szCs w:val="24"/>
        </w:rPr>
        <w:t>第</w:t>
      </w:r>
      <w:r>
        <w:rPr>
          <w:rFonts w:ascii="Times New Roman" w:hAnsi="宋体" w:hint="eastAsia"/>
          <w:b/>
          <w:szCs w:val="24"/>
        </w:rPr>
        <w:t>二</w:t>
      </w:r>
      <w:r>
        <w:rPr>
          <w:rFonts w:ascii="Times New Roman" w:hAnsi="宋体"/>
          <w:b/>
          <w:szCs w:val="24"/>
        </w:rPr>
        <w:t>次网上公示</w:t>
      </w:r>
    </w:p>
    <w:p w:rsidR="00981BDC" w:rsidRDefault="00412211">
      <w:pPr>
        <w:snapToGrid w:val="0"/>
        <w:spacing w:line="360" w:lineRule="auto"/>
        <w:ind w:firstLineChars="200" w:firstLine="480"/>
        <w:rPr>
          <w:rFonts w:ascii="宋体" w:hAnsi="宋体"/>
          <w:color w:val="000000"/>
          <w:sz w:val="24"/>
        </w:rPr>
      </w:pPr>
      <w:r>
        <w:rPr>
          <w:rFonts w:ascii="宋体" w:hAnsi="宋体" w:hint="eastAsia"/>
          <w:color w:val="000000"/>
          <w:sz w:val="24"/>
        </w:rPr>
        <w:t>公示期间，环评单位和建设单位未收到相关单位和个人的意见和建议。</w:t>
      </w:r>
    </w:p>
    <w:p w:rsidR="00981BDC" w:rsidRDefault="00412211">
      <w:pPr>
        <w:pStyle w:val="2"/>
        <w:adjustRightInd w:val="0"/>
        <w:snapToGrid w:val="0"/>
        <w:spacing w:before="0" w:after="0" w:line="360" w:lineRule="auto"/>
        <w:rPr>
          <w:rFonts w:ascii="Times New Roman" w:eastAsia="宋体" w:hAnsi="Times New Roman"/>
          <w:sz w:val="28"/>
        </w:rPr>
      </w:pPr>
      <w:bookmarkStart w:id="242" w:name="_Toc347216914"/>
      <w:bookmarkStart w:id="243" w:name="_Toc453704429"/>
      <w:bookmarkEnd w:id="241"/>
      <w:r>
        <w:rPr>
          <w:rFonts w:ascii="Times New Roman" w:eastAsia="宋体" w:hAnsi="Times New Roman"/>
          <w:sz w:val="28"/>
        </w:rPr>
        <w:t>13.</w:t>
      </w:r>
      <w:r>
        <w:rPr>
          <w:rFonts w:ascii="Times New Roman" w:eastAsia="宋体" w:hAnsi="Times New Roman" w:hint="eastAsia"/>
          <w:sz w:val="28"/>
        </w:rPr>
        <w:t>4</w:t>
      </w:r>
      <w:r>
        <w:rPr>
          <w:rFonts w:ascii="Times New Roman" w:eastAsia="宋体" w:hAnsi="Times New Roman"/>
          <w:sz w:val="28"/>
        </w:rPr>
        <w:t>调查结果</w:t>
      </w:r>
      <w:bookmarkEnd w:id="242"/>
      <w:bookmarkEnd w:id="243"/>
    </w:p>
    <w:p w:rsidR="00981BDC" w:rsidRDefault="00412211">
      <w:pPr>
        <w:spacing w:line="360" w:lineRule="auto"/>
        <w:ind w:firstLineChars="200" w:firstLine="480"/>
        <w:rPr>
          <w:sz w:val="24"/>
        </w:rPr>
      </w:pPr>
      <w:r>
        <w:rPr>
          <w:sz w:val="24"/>
        </w:rPr>
        <w:t>为了广泛听取公众对项目的看法和意见，在环</w:t>
      </w:r>
      <w:proofErr w:type="gramStart"/>
      <w:r>
        <w:rPr>
          <w:sz w:val="24"/>
        </w:rPr>
        <w:t>评过程</w:t>
      </w:r>
      <w:proofErr w:type="gramEnd"/>
      <w:r>
        <w:rPr>
          <w:sz w:val="24"/>
        </w:rPr>
        <w:t>中发放了《项目公众参与调查表》。调查表格的设计首先选择与公众关系最为密切的问题作为调查内容。其次，为节省被调查者填写时间与统计方便，调查会大多以选择划</w:t>
      </w:r>
      <w:proofErr w:type="gramStart"/>
      <w:r>
        <w:rPr>
          <w:sz w:val="24"/>
        </w:rPr>
        <w:t>”</w:t>
      </w:r>
      <w:proofErr w:type="gramEnd"/>
      <w:r>
        <w:rPr>
          <w:sz w:val="24"/>
        </w:rPr>
        <w:t>√</w:t>
      </w:r>
      <w:proofErr w:type="gramStart"/>
      <w:r>
        <w:rPr>
          <w:sz w:val="24"/>
        </w:rPr>
        <w:t>”</w:t>
      </w:r>
      <w:proofErr w:type="gramEnd"/>
      <w:r>
        <w:rPr>
          <w:sz w:val="24"/>
        </w:rPr>
        <w:t>方式进行。</w:t>
      </w:r>
    </w:p>
    <w:p w:rsidR="00981BDC" w:rsidRDefault="00412211">
      <w:pPr>
        <w:spacing w:line="360" w:lineRule="auto"/>
        <w:ind w:firstLineChars="200" w:firstLine="480"/>
        <w:rPr>
          <w:rFonts w:hAnsi="宋体"/>
          <w:sz w:val="24"/>
          <w:lang w:val="zh-CN"/>
        </w:rPr>
      </w:pPr>
      <w:r>
        <w:rPr>
          <w:rFonts w:hAnsi="宋体"/>
          <w:sz w:val="24"/>
          <w:lang w:val="zh-CN"/>
        </w:rPr>
        <w:t>本次调查随机发放个人意见调查表</w:t>
      </w:r>
      <w:r>
        <w:rPr>
          <w:rFonts w:hAnsi="宋体" w:hint="eastAsia"/>
          <w:sz w:val="24"/>
          <w:lang w:val="zh-CN"/>
        </w:rPr>
        <w:t>38</w:t>
      </w:r>
      <w:r>
        <w:rPr>
          <w:rFonts w:hAnsi="宋体" w:hint="eastAsia"/>
          <w:sz w:val="24"/>
          <w:lang w:val="zh-CN"/>
        </w:rPr>
        <w:t>份</w:t>
      </w:r>
      <w:r>
        <w:rPr>
          <w:rFonts w:hAnsi="宋体"/>
          <w:sz w:val="24"/>
          <w:lang w:val="zh-CN"/>
        </w:rPr>
        <w:t>，收回</w:t>
      </w:r>
      <w:r>
        <w:rPr>
          <w:rFonts w:hAnsi="宋体" w:hint="eastAsia"/>
          <w:sz w:val="24"/>
          <w:lang w:val="zh-CN"/>
        </w:rPr>
        <w:t>38</w:t>
      </w:r>
      <w:r>
        <w:rPr>
          <w:rFonts w:hAnsi="宋体" w:hint="eastAsia"/>
          <w:sz w:val="24"/>
          <w:lang w:val="zh-CN"/>
        </w:rPr>
        <w:t>份</w:t>
      </w:r>
      <w:r>
        <w:rPr>
          <w:rFonts w:hAnsi="宋体"/>
          <w:sz w:val="24"/>
          <w:lang w:val="zh-CN"/>
        </w:rPr>
        <w:t>，回收率均达</w:t>
      </w:r>
      <w:r>
        <w:rPr>
          <w:rFonts w:hAnsi="宋体"/>
          <w:sz w:val="24"/>
          <w:lang w:val="zh-CN"/>
        </w:rPr>
        <w:t>100</w:t>
      </w:r>
      <w:r>
        <w:rPr>
          <w:rFonts w:hAnsi="宋体"/>
          <w:sz w:val="24"/>
          <w:lang w:val="zh-CN"/>
        </w:rPr>
        <w:t>％。团体调查表发放</w:t>
      </w:r>
      <w:r>
        <w:rPr>
          <w:rFonts w:hAnsi="宋体" w:hint="eastAsia"/>
          <w:sz w:val="24"/>
          <w:lang w:val="zh-CN"/>
        </w:rPr>
        <w:t>2</w:t>
      </w:r>
      <w:r>
        <w:rPr>
          <w:rFonts w:hAnsi="宋体"/>
          <w:sz w:val="24"/>
          <w:lang w:val="zh-CN"/>
        </w:rPr>
        <w:t>份，回收</w:t>
      </w:r>
      <w:r>
        <w:rPr>
          <w:rFonts w:hAnsi="宋体" w:hint="eastAsia"/>
          <w:sz w:val="24"/>
          <w:lang w:val="zh-CN"/>
        </w:rPr>
        <w:t>2</w:t>
      </w:r>
      <w:r>
        <w:rPr>
          <w:rFonts w:hAnsi="宋体"/>
          <w:sz w:val="24"/>
          <w:lang w:val="zh-CN"/>
        </w:rPr>
        <w:t>份，回收率均达</w:t>
      </w:r>
      <w:r>
        <w:rPr>
          <w:rFonts w:hAnsi="宋体"/>
          <w:sz w:val="24"/>
          <w:lang w:val="zh-CN"/>
        </w:rPr>
        <w:t>100</w:t>
      </w:r>
      <w:r>
        <w:rPr>
          <w:rFonts w:hAnsi="宋体"/>
          <w:sz w:val="24"/>
          <w:lang w:val="zh-CN"/>
        </w:rPr>
        <w:t>％。调查对象包括不同学历、各年龄阶段的</w:t>
      </w:r>
      <w:r>
        <w:rPr>
          <w:rFonts w:hAnsi="宋体" w:hint="eastAsia"/>
          <w:sz w:val="24"/>
          <w:lang w:val="zh-CN"/>
        </w:rPr>
        <w:t>居民</w:t>
      </w:r>
      <w:r>
        <w:rPr>
          <w:rFonts w:hAnsi="宋体"/>
          <w:sz w:val="24"/>
          <w:lang w:val="zh-CN"/>
        </w:rPr>
        <w:t>以及</w:t>
      </w:r>
      <w:r>
        <w:rPr>
          <w:rFonts w:hAnsi="宋体" w:hint="eastAsia"/>
          <w:sz w:val="24"/>
          <w:lang w:val="zh-CN"/>
        </w:rPr>
        <w:t>项目涉及的机关团体、村委会等</w:t>
      </w:r>
      <w:r>
        <w:rPr>
          <w:rFonts w:hAnsi="宋体"/>
          <w:sz w:val="24"/>
          <w:lang w:val="zh-CN"/>
        </w:rPr>
        <w:t>，</w:t>
      </w:r>
      <w:r>
        <w:rPr>
          <w:rFonts w:hAnsi="宋体"/>
          <w:sz w:val="24"/>
        </w:rPr>
        <w:t>被调查的个人及</w:t>
      </w:r>
      <w:r>
        <w:rPr>
          <w:rFonts w:hAnsi="宋体" w:hint="eastAsia"/>
          <w:sz w:val="24"/>
        </w:rPr>
        <w:t>团体</w:t>
      </w:r>
      <w:r>
        <w:rPr>
          <w:rFonts w:hAnsi="宋体"/>
          <w:sz w:val="24"/>
        </w:rPr>
        <w:t>详见</w:t>
      </w:r>
      <w:bookmarkStart w:id="244" w:name="OLE_LINK28"/>
      <w:r>
        <w:rPr>
          <w:rFonts w:hAnsi="宋体"/>
          <w:sz w:val="24"/>
        </w:rPr>
        <w:t>表</w:t>
      </w:r>
      <w:r>
        <w:rPr>
          <w:sz w:val="24"/>
        </w:rPr>
        <w:t>13.</w:t>
      </w:r>
      <w:r>
        <w:rPr>
          <w:rFonts w:hint="eastAsia"/>
          <w:sz w:val="24"/>
        </w:rPr>
        <w:t>4</w:t>
      </w:r>
      <w:r>
        <w:rPr>
          <w:sz w:val="24"/>
        </w:rPr>
        <w:t>-1</w:t>
      </w:r>
      <w:bookmarkEnd w:id="244"/>
      <w:r>
        <w:rPr>
          <w:rFonts w:hAnsi="宋体"/>
          <w:sz w:val="24"/>
          <w:lang w:val="zh-CN"/>
        </w:rPr>
        <w:t>，</w:t>
      </w:r>
      <w:r>
        <w:rPr>
          <w:rFonts w:hAnsi="宋体" w:hint="eastAsia"/>
          <w:sz w:val="24"/>
          <w:lang w:val="zh-CN"/>
        </w:rPr>
        <w:t>部分</w:t>
      </w:r>
      <w:r>
        <w:rPr>
          <w:rFonts w:hAnsi="宋体"/>
          <w:sz w:val="24"/>
          <w:lang w:val="zh-CN"/>
        </w:rPr>
        <w:t>公众参与意见调查表详见附件。</w:t>
      </w:r>
    </w:p>
    <w:p w:rsidR="00981BDC" w:rsidRDefault="00981BDC">
      <w:pPr>
        <w:spacing w:line="360" w:lineRule="auto"/>
        <w:ind w:firstLineChars="200" w:firstLine="480"/>
        <w:rPr>
          <w:rFonts w:hAnsi="宋体"/>
          <w:sz w:val="24"/>
          <w:lang w:val="zh-CN"/>
        </w:rPr>
      </w:pPr>
    </w:p>
    <w:p w:rsidR="00981BDC" w:rsidRDefault="00981BDC">
      <w:pPr>
        <w:spacing w:line="360" w:lineRule="auto"/>
        <w:ind w:firstLineChars="200" w:firstLine="480"/>
        <w:rPr>
          <w:rFonts w:hAnsi="宋体"/>
          <w:sz w:val="24"/>
          <w:lang w:val="zh-CN"/>
        </w:rPr>
      </w:pPr>
    </w:p>
    <w:p w:rsidR="00981BDC" w:rsidRDefault="00981BDC">
      <w:pPr>
        <w:spacing w:line="360" w:lineRule="auto"/>
        <w:ind w:firstLineChars="200" w:firstLine="480"/>
        <w:rPr>
          <w:rFonts w:hAnsi="宋体"/>
          <w:sz w:val="24"/>
          <w:lang w:val="zh-CN"/>
        </w:rPr>
      </w:pPr>
    </w:p>
    <w:p w:rsidR="00981BDC" w:rsidRDefault="00981BDC">
      <w:pPr>
        <w:spacing w:line="360" w:lineRule="auto"/>
        <w:ind w:firstLineChars="200" w:firstLine="480"/>
        <w:rPr>
          <w:rFonts w:hAnsi="宋体"/>
          <w:sz w:val="24"/>
          <w:lang w:val="zh-CN"/>
        </w:rPr>
      </w:pPr>
    </w:p>
    <w:p w:rsidR="00981BDC" w:rsidRDefault="00981BDC">
      <w:pPr>
        <w:spacing w:line="360" w:lineRule="auto"/>
        <w:ind w:firstLineChars="200" w:firstLine="480"/>
        <w:rPr>
          <w:sz w:val="24"/>
        </w:rPr>
      </w:pPr>
    </w:p>
    <w:p w:rsidR="00981BDC" w:rsidRPr="00BE3D34" w:rsidRDefault="00412211">
      <w:pPr>
        <w:adjustRightInd w:val="0"/>
        <w:snapToGrid w:val="0"/>
        <w:spacing w:line="440" w:lineRule="exact"/>
        <w:ind w:rightChars="108" w:right="227"/>
        <w:jc w:val="center"/>
        <w:rPr>
          <w:b/>
          <w:bCs/>
          <w:sz w:val="24"/>
          <w:u w:val="single"/>
        </w:rPr>
      </w:pPr>
      <w:r w:rsidRPr="00BE3D34">
        <w:rPr>
          <w:rFonts w:hAnsi="宋体"/>
          <w:b/>
          <w:bCs/>
          <w:sz w:val="24"/>
          <w:u w:val="single"/>
        </w:rPr>
        <w:lastRenderedPageBreak/>
        <w:t>表</w:t>
      </w:r>
      <w:r w:rsidRPr="00BE3D34">
        <w:rPr>
          <w:b/>
          <w:bCs/>
          <w:sz w:val="24"/>
          <w:u w:val="single"/>
        </w:rPr>
        <w:t>13.</w:t>
      </w:r>
      <w:r w:rsidRPr="00BE3D34">
        <w:rPr>
          <w:rFonts w:hint="eastAsia"/>
          <w:b/>
          <w:bCs/>
          <w:sz w:val="24"/>
          <w:u w:val="single"/>
        </w:rPr>
        <w:t>4</w:t>
      </w:r>
      <w:r w:rsidRPr="00BE3D34">
        <w:rPr>
          <w:b/>
          <w:bCs/>
          <w:sz w:val="24"/>
          <w:u w:val="single"/>
        </w:rPr>
        <w:t xml:space="preserve">-1    </w:t>
      </w:r>
      <w:r w:rsidRPr="00BE3D34">
        <w:rPr>
          <w:rFonts w:hAnsi="宋体"/>
          <w:b/>
          <w:bCs/>
          <w:sz w:val="24"/>
          <w:u w:val="single"/>
        </w:rPr>
        <w:t>参与公众参与调查的个人及单位一览表</w:t>
      </w:r>
    </w:p>
    <w:tbl>
      <w:tblPr>
        <w:tblW w:w="900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25"/>
        <w:gridCol w:w="1042"/>
        <w:gridCol w:w="704"/>
        <w:gridCol w:w="718"/>
        <w:gridCol w:w="1061"/>
        <w:gridCol w:w="1106"/>
        <w:gridCol w:w="2035"/>
        <w:gridCol w:w="1612"/>
      </w:tblGrid>
      <w:tr w:rsidR="00981BDC" w:rsidRPr="00BE3D34" w:rsidTr="003810C7">
        <w:trPr>
          <w:trHeight w:val="312"/>
          <w:jc w:val="center"/>
        </w:trPr>
        <w:tc>
          <w:tcPr>
            <w:tcW w:w="725" w:type="dxa"/>
            <w:vAlign w:val="center"/>
          </w:tcPr>
          <w:p w:rsidR="00981BDC" w:rsidRPr="00BE3D34" w:rsidRDefault="00412211" w:rsidP="003810C7">
            <w:pPr>
              <w:snapToGrid w:val="0"/>
              <w:jc w:val="center"/>
              <w:rPr>
                <w:szCs w:val="21"/>
                <w:u w:val="single"/>
              </w:rPr>
            </w:pPr>
            <w:r w:rsidRPr="00BE3D34">
              <w:rPr>
                <w:rFonts w:hAnsi="宋体"/>
                <w:szCs w:val="21"/>
                <w:u w:val="single"/>
              </w:rPr>
              <w:t>序号</w:t>
            </w:r>
          </w:p>
        </w:tc>
        <w:tc>
          <w:tcPr>
            <w:tcW w:w="1042" w:type="dxa"/>
            <w:vAlign w:val="center"/>
          </w:tcPr>
          <w:p w:rsidR="00981BDC" w:rsidRPr="00BE3D34" w:rsidRDefault="00412211" w:rsidP="003810C7">
            <w:pPr>
              <w:snapToGrid w:val="0"/>
              <w:jc w:val="center"/>
              <w:rPr>
                <w:szCs w:val="21"/>
                <w:u w:val="single"/>
              </w:rPr>
            </w:pPr>
            <w:r w:rsidRPr="00BE3D34">
              <w:rPr>
                <w:rFonts w:hAnsi="宋体"/>
                <w:szCs w:val="21"/>
                <w:u w:val="single"/>
              </w:rPr>
              <w:t>姓名</w:t>
            </w:r>
          </w:p>
        </w:tc>
        <w:tc>
          <w:tcPr>
            <w:tcW w:w="704" w:type="dxa"/>
            <w:vAlign w:val="center"/>
          </w:tcPr>
          <w:p w:rsidR="00981BDC" w:rsidRPr="00BE3D34" w:rsidRDefault="00412211" w:rsidP="003810C7">
            <w:pPr>
              <w:snapToGrid w:val="0"/>
              <w:jc w:val="center"/>
              <w:rPr>
                <w:szCs w:val="21"/>
                <w:u w:val="single"/>
              </w:rPr>
            </w:pPr>
            <w:r w:rsidRPr="00BE3D34">
              <w:rPr>
                <w:rFonts w:hAnsi="宋体"/>
                <w:szCs w:val="21"/>
                <w:u w:val="single"/>
              </w:rPr>
              <w:t>年龄</w:t>
            </w:r>
          </w:p>
        </w:tc>
        <w:tc>
          <w:tcPr>
            <w:tcW w:w="718" w:type="dxa"/>
            <w:vAlign w:val="center"/>
          </w:tcPr>
          <w:p w:rsidR="00981BDC" w:rsidRPr="00BE3D34" w:rsidRDefault="00412211" w:rsidP="003810C7">
            <w:pPr>
              <w:snapToGrid w:val="0"/>
              <w:jc w:val="center"/>
              <w:rPr>
                <w:szCs w:val="21"/>
                <w:u w:val="single"/>
              </w:rPr>
            </w:pPr>
            <w:r w:rsidRPr="00BE3D34">
              <w:rPr>
                <w:rFonts w:hAnsi="宋体"/>
                <w:szCs w:val="21"/>
                <w:u w:val="single"/>
              </w:rPr>
              <w:t>性别</w:t>
            </w:r>
          </w:p>
        </w:tc>
        <w:tc>
          <w:tcPr>
            <w:tcW w:w="1061" w:type="dxa"/>
            <w:vAlign w:val="center"/>
          </w:tcPr>
          <w:p w:rsidR="00981BDC" w:rsidRPr="00BE3D34" w:rsidRDefault="00412211" w:rsidP="003810C7">
            <w:pPr>
              <w:snapToGrid w:val="0"/>
              <w:jc w:val="center"/>
              <w:rPr>
                <w:szCs w:val="21"/>
                <w:u w:val="single"/>
              </w:rPr>
            </w:pPr>
            <w:r w:rsidRPr="00BE3D34">
              <w:rPr>
                <w:rFonts w:hAnsi="宋体"/>
                <w:szCs w:val="21"/>
                <w:u w:val="single"/>
              </w:rPr>
              <w:t>职业</w:t>
            </w:r>
          </w:p>
        </w:tc>
        <w:tc>
          <w:tcPr>
            <w:tcW w:w="1106" w:type="dxa"/>
            <w:vAlign w:val="center"/>
          </w:tcPr>
          <w:p w:rsidR="00981BDC" w:rsidRPr="00BE3D34" w:rsidRDefault="00412211" w:rsidP="003810C7">
            <w:pPr>
              <w:snapToGrid w:val="0"/>
              <w:jc w:val="center"/>
              <w:rPr>
                <w:szCs w:val="21"/>
                <w:u w:val="single"/>
              </w:rPr>
            </w:pPr>
            <w:r w:rsidRPr="00BE3D34">
              <w:rPr>
                <w:rFonts w:hAnsi="宋体"/>
                <w:szCs w:val="21"/>
                <w:u w:val="single"/>
              </w:rPr>
              <w:t>文化程度</w:t>
            </w:r>
          </w:p>
        </w:tc>
        <w:tc>
          <w:tcPr>
            <w:tcW w:w="2035" w:type="dxa"/>
            <w:vAlign w:val="center"/>
          </w:tcPr>
          <w:p w:rsidR="00981BDC" w:rsidRPr="00BE3D34" w:rsidRDefault="00412211" w:rsidP="003810C7">
            <w:pPr>
              <w:snapToGrid w:val="0"/>
              <w:jc w:val="center"/>
              <w:rPr>
                <w:szCs w:val="21"/>
                <w:u w:val="single"/>
              </w:rPr>
            </w:pPr>
            <w:r w:rsidRPr="00BE3D34">
              <w:rPr>
                <w:rFonts w:hAnsi="宋体"/>
                <w:szCs w:val="21"/>
                <w:u w:val="single"/>
              </w:rPr>
              <w:t>住址</w:t>
            </w:r>
          </w:p>
        </w:tc>
        <w:tc>
          <w:tcPr>
            <w:tcW w:w="1612" w:type="dxa"/>
            <w:vAlign w:val="center"/>
          </w:tcPr>
          <w:p w:rsidR="00981BDC" w:rsidRPr="00BE3D34" w:rsidRDefault="00412211" w:rsidP="003810C7">
            <w:pPr>
              <w:snapToGrid w:val="0"/>
              <w:jc w:val="center"/>
              <w:rPr>
                <w:szCs w:val="21"/>
                <w:u w:val="single"/>
              </w:rPr>
            </w:pPr>
            <w:r w:rsidRPr="00BE3D34">
              <w:rPr>
                <w:rFonts w:hAnsi="宋体"/>
                <w:szCs w:val="21"/>
                <w:u w:val="single"/>
              </w:rPr>
              <w:t>联系电话</w:t>
            </w:r>
          </w:p>
        </w:tc>
      </w:tr>
      <w:tr w:rsidR="00C810C9" w:rsidRPr="00BE3D34" w:rsidTr="003810C7">
        <w:trPr>
          <w:trHeight w:val="312"/>
          <w:jc w:val="center"/>
        </w:trPr>
        <w:tc>
          <w:tcPr>
            <w:tcW w:w="725" w:type="dxa"/>
            <w:vAlign w:val="center"/>
          </w:tcPr>
          <w:p w:rsidR="00C810C9" w:rsidRPr="00BE3D34" w:rsidRDefault="00C810C9" w:rsidP="003810C7">
            <w:pPr>
              <w:snapToGrid w:val="0"/>
              <w:jc w:val="center"/>
              <w:rPr>
                <w:szCs w:val="21"/>
                <w:u w:val="single"/>
              </w:rPr>
            </w:pPr>
            <w:r w:rsidRPr="00BE3D34">
              <w:rPr>
                <w:szCs w:val="21"/>
                <w:u w:val="single"/>
              </w:rPr>
              <w:t>1</w:t>
            </w:r>
          </w:p>
        </w:tc>
        <w:tc>
          <w:tcPr>
            <w:tcW w:w="1042" w:type="dxa"/>
            <w:vAlign w:val="center"/>
          </w:tcPr>
          <w:p w:rsidR="00C810C9" w:rsidRPr="00BE3D34" w:rsidRDefault="00C810C9" w:rsidP="003810C7">
            <w:pPr>
              <w:snapToGrid w:val="0"/>
              <w:jc w:val="center"/>
              <w:rPr>
                <w:szCs w:val="21"/>
                <w:u w:val="single"/>
              </w:rPr>
            </w:pPr>
            <w:proofErr w:type="gramStart"/>
            <w:r w:rsidRPr="00BE3D34">
              <w:rPr>
                <w:rFonts w:hAnsi="宋体" w:hint="eastAsia"/>
                <w:szCs w:val="21"/>
                <w:u w:val="single"/>
              </w:rPr>
              <w:t>熊辉春</w:t>
            </w:r>
            <w:proofErr w:type="gramEnd"/>
          </w:p>
        </w:tc>
        <w:tc>
          <w:tcPr>
            <w:tcW w:w="704" w:type="dxa"/>
            <w:vAlign w:val="center"/>
          </w:tcPr>
          <w:p w:rsidR="00C810C9" w:rsidRPr="00BE3D34" w:rsidRDefault="00C810C9" w:rsidP="003810C7">
            <w:pPr>
              <w:snapToGrid w:val="0"/>
              <w:jc w:val="center"/>
              <w:rPr>
                <w:szCs w:val="21"/>
                <w:u w:val="single"/>
              </w:rPr>
            </w:pPr>
            <w:r w:rsidRPr="00BE3D34">
              <w:rPr>
                <w:rFonts w:hint="eastAsia"/>
                <w:szCs w:val="21"/>
                <w:u w:val="single"/>
              </w:rPr>
              <w:t>60</w:t>
            </w:r>
          </w:p>
        </w:tc>
        <w:tc>
          <w:tcPr>
            <w:tcW w:w="718" w:type="dxa"/>
            <w:vAlign w:val="center"/>
          </w:tcPr>
          <w:p w:rsidR="00C810C9" w:rsidRPr="00BE3D34" w:rsidRDefault="00C810C9" w:rsidP="003810C7">
            <w:pPr>
              <w:snapToGrid w:val="0"/>
              <w:jc w:val="center"/>
              <w:rPr>
                <w:szCs w:val="21"/>
                <w:u w:val="single"/>
              </w:rPr>
            </w:pPr>
            <w:r w:rsidRPr="00BE3D34">
              <w:rPr>
                <w:rFonts w:hAnsi="宋体" w:hint="eastAsia"/>
                <w:szCs w:val="21"/>
                <w:u w:val="single"/>
              </w:rPr>
              <w:t>男</w:t>
            </w:r>
          </w:p>
        </w:tc>
        <w:tc>
          <w:tcPr>
            <w:tcW w:w="1061" w:type="dxa"/>
            <w:vAlign w:val="center"/>
          </w:tcPr>
          <w:p w:rsidR="00C810C9" w:rsidRPr="00BE3D34" w:rsidRDefault="00C810C9" w:rsidP="003810C7">
            <w:pPr>
              <w:snapToGrid w:val="0"/>
              <w:jc w:val="center"/>
              <w:rPr>
                <w:szCs w:val="21"/>
                <w:u w:val="single"/>
              </w:rPr>
            </w:pPr>
            <w:r w:rsidRPr="00BE3D34">
              <w:rPr>
                <w:rFonts w:hAnsi="宋体"/>
                <w:szCs w:val="21"/>
                <w:u w:val="single"/>
              </w:rPr>
              <w:t>务农</w:t>
            </w:r>
          </w:p>
        </w:tc>
        <w:tc>
          <w:tcPr>
            <w:tcW w:w="1106" w:type="dxa"/>
            <w:vAlign w:val="center"/>
          </w:tcPr>
          <w:p w:rsidR="00C810C9" w:rsidRPr="00BE3D34" w:rsidRDefault="00C810C9" w:rsidP="003810C7">
            <w:pPr>
              <w:snapToGrid w:val="0"/>
              <w:jc w:val="center"/>
              <w:rPr>
                <w:szCs w:val="21"/>
                <w:u w:val="single"/>
              </w:rPr>
            </w:pPr>
            <w:r w:rsidRPr="00BE3D34">
              <w:rPr>
                <w:rFonts w:hAnsi="宋体"/>
                <w:szCs w:val="21"/>
                <w:u w:val="single"/>
              </w:rPr>
              <w:t>初中</w:t>
            </w:r>
          </w:p>
        </w:tc>
        <w:tc>
          <w:tcPr>
            <w:tcW w:w="2035" w:type="dxa"/>
            <w:vAlign w:val="center"/>
          </w:tcPr>
          <w:p w:rsidR="00C810C9" w:rsidRDefault="00C810C9" w:rsidP="003810C7">
            <w:pPr>
              <w:jc w:val="center"/>
              <w:rPr>
                <w:color w:val="000000"/>
                <w:szCs w:val="21"/>
                <w:u w:val="single"/>
              </w:rPr>
            </w:pPr>
            <w:proofErr w:type="gramStart"/>
            <w:r w:rsidRPr="00BE3D34">
              <w:rPr>
                <w:rFonts w:hint="eastAsia"/>
                <w:color w:val="000000"/>
                <w:szCs w:val="21"/>
                <w:u w:val="single"/>
              </w:rPr>
              <w:t>新开村泉塘</w:t>
            </w:r>
            <w:proofErr w:type="gramEnd"/>
            <w:r w:rsidRPr="00BE3D34">
              <w:rPr>
                <w:rFonts w:hint="eastAsia"/>
                <w:color w:val="000000"/>
                <w:szCs w:val="21"/>
                <w:u w:val="single"/>
              </w:rPr>
              <w:t>组</w:t>
            </w:r>
          </w:p>
          <w:p w:rsidR="00C810C9" w:rsidRPr="00BE3D34" w:rsidRDefault="00C810C9" w:rsidP="003810C7">
            <w:pPr>
              <w:jc w:val="center"/>
              <w:rPr>
                <w:u w:val="single"/>
              </w:rPr>
            </w:pPr>
            <w:r>
              <w:rPr>
                <w:rFonts w:hint="eastAsia"/>
                <w:color w:val="000000"/>
                <w:szCs w:val="21"/>
                <w:u w:val="single"/>
              </w:rPr>
              <w:t>（厂界东侧</w:t>
            </w:r>
            <w:r>
              <w:rPr>
                <w:rFonts w:hint="eastAsia"/>
                <w:color w:val="000000"/>
                <w:szCs w:val="21"/>
                <w:u w:val="single"/>
              </w:rPr>
              <w:t>30m</w:t>
            </w:r>
            <w:r>
              <w:rPr>
                <w:rFonts w:hint="eastAsia"/>
                <w:color w:val="000000"/>
                <w:szCs w:val="21"/>
                <w:u w:val="single"/>
              </w:rPr>
              <w:t>）</w:t>
            </w:r>
          </w:p>
        </w:tc>
        <w:tc>
          <w:tcPr>
            <w:tcW w:w="1612" w:type="dxa"/>
            <w:vAlign w:val="center"/>
          </w:tcPr>
          <w:p w:rsidR="00C810C9" w:rsidRPr="00BE3D34" w:rsidRDefault="00C810C9" w:rsidP="003810C7">
            <w:pPr>
              <w:snapToGrid w:val="0"/>
              <w:jc w:val="center"/>
              <w:rPr>
                <w:szCs w:val="21"/>
                <w:u w:val="single"/>
              </w:rPr>
            </w:pPr>
            <w:r w:rsidRPr="00BE3D34">
              <w:rPr>
                <w:rFonts w:hint="eastAsia"/>
                <w:szCs w:val="21"/>
                <w:u w:val="single"/>
              </w:rPr>
              <w:t>13337202108</w:t>
            </w:r>
          </w:p>
        </w:tc>
      </w:tr>
      <w:tr w:rsidR="00981BDC" w:rsidRPr="00BE3D34" w:rsidTr="003810C7">
        <w:trPr>
          <w:trHeight w:val="312"/>
          <w:jc w:val="center"/>
        </w:trPr>
        <w:tc>
          <w:tcPr>
            <w:tcW w:w="725" w:type="dxa"/>
            <w:vAlign w:val="center"/>
          </w:tcPr>
          <w:p w:rsidR="00981BDC" w:rsidRPr="00BE3D34" w:rsidRDefault="00412211" w:rsidP="003810C7">
            <w:pPr>
              <w:snapToGrid w:val="0"/>
              <w:jc w:val="center"/>
              <w:rPr>
                <w:szCs w:val="21"/>
                <w:u w:val="single"/>
              </w:rPr>
            </w:pPr>
            <w:r w:rsidRPr="00BE3D34">
              <w:rPr>
                <w:szCs w:val="21"/>
                <w:u w:val="single"/>
              </w:rPr>
              <w:t>2</w:t>
            </w:r>
          </w:p>
        </w:tc>
        <w:tc>
          <w:tcPr>
            <w:tcW w:w="1042"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冯小清</w:t>
            </w:r>
          </w:p>
        </w:tc>
        <w:tc>
          <w:tcPr>
            <w:tcW w:w="704" w:type="dxa"/>
            <w:vAlign w:val="center"/>
          </w:tcPr>
          <w:p w:rsidR="00981BDC" w:rsidRPr="00BE3D34" w:rsidRDefault="00412211" w:rsidP="003810C7">
            <w:pPr>
              <w:snapToGrid w:val="0"/>
              <w:jc w:val="center"/>
              <w:rPr>
                <w:szCs w:val="21"/>
                <w:u w:val="single"/>
              </w:rPr>
            </w:pPr>
            <w:r w:rsidRPr="00BE3D34">
              <w:rPr>
                <w:rFonts w:hint="eastAsia"/>
                <w:szCs w:val="21"/>
                <w:u w:val="single"/>
              </w:rPr>
              <w:t>37</w:t>
            </w:r>
          </w:p>
        </w:tc>
        <w:tc>
          <w:tcPr>
            <w:tcW w:w="718"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rsidP="003810C7">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高中</w:t>
            </w:r>
          </w:p>
        </w:tc>
        <w:tc>
          <w:tcPr>
            <w:tcW w:w="2035" w:type="dxa"/>
            <w:vAlign w:val="center"/>
          </w:tcPr>
          <w:p w:rsidR="00C810C9" w:rsidRDefault="00412211" w:rsidP="003810C7">
            <w:pPr>
              <w:jc w:val="center"/>
              <w:rPr>
                <w:color w:val="000000"/>
                <w:szCs w:val="21"/>
                <w:u w:val="single"/>
              </w:rPr>
            </w:pPr>
            <w:proofErr w:type="gramStart"/>
            <w:r w:rsidRPr="00BE3D34">
              <w:rPr>
                <w:rFonts w:hint="eastAsia"/>
                <w:color w:val="000000"/>
                <w:szCs w:val="21"/>
                <w:u w:val="single"/>
              </w:rPr>
              <w:t>新开村泉塘</w:t>
            </w:r>
            <w:proofErr w:type="gramEnd"/>
            <w:r w:rsidRPr="00BE3D34">
              <w:rPr>
                <w:rFonts w:hint="eastAsia"/>
                <w:color w:val="000000"/>
                <w:szCs w:val="21"/>
                <w:u w:val="single"/>
              </w:rPr>
              <w:t>组</w:t>
            </w:r>
          </w:p>
          <w:p w:rsidR="00981BDC" w:rsidRPr="00BE3D34" w:rsidRDefault="00C810C9" w:rsidP="003810C7">
            <w:pPr>
              <w:jc w:val="center"/>
              <w:rPr>
                <w:u w:val="single"/>
              </w:rPr>
            </w:pPr>
            <w:r>
              <w:rPr>
                <w:rFonts w:hint="eastAsia"/>
                <w:color w:val="000000"/>
                <w:szCs w:val="21"/>
                <w:u w:val="single"/>
              </w:rPr>
              <w:t>（厂界东侧</w:t>
            </w:r>
            <w:r>
              <w:rPr>
                <w:rFonts w:hint="eastAsia"/>
                <w:color w:val="000000"/>
                <w:szCs w:val="21"/>
                <w:u w:val="single"/>
              </w:rPr>
              <w:t>30m</w:t>
            </w:r>
            <w:r>
              <w:rPr>
                <w:rFonts w:hint="eastAsia"/>
                <w:color w:val="000000"/>
                <w:szCs w:val="21"/>
                <w:u w:val="single"/>
              </w:rPr>
              <w:t>）</w:t>
            </w:r>
          </w:p>
        </w:tc>
        <w:tc>
          <w:tcPr>
            <w:tcW w:w="1612" w:type="dxa"/>
            <w:vAlign w:val="center"/>
          </w:tcPr>
          <w:p w:rsidR="00981BDC" w:rsidRPr="00BE3D34" w:rsidRDefault="00412211" w:rsidP="003810C7">
            <w:pPr>
              <w:snapToGrid w:val="0"/>
              <w:jc w:val="center"/>
              <w:rPr>
                <w:szCs w:val="21"/>
                <w:u w:val="single"/>
              </w:rPr>
            </w:pPr>
            <w:r w:rsidRPr="00BE3D34">
              <w:rPr>
                <w:rFonts w:hint="eastAsia"/>
                <w:szCs w:val="21"/>
                <w:u w:val="single"/>
              </w:rPr>
              <w:t>15873032027</w:t>
            </w:r>
          </w:p>
        </w:tc>
      </w:tr>
      <w:tr w:rsidR="00981BDC" w:rsidRPr="00BE3D34" w:rsidTr="003810C7">
        <w:trPr>
          <w:trHeight w:val="222"/>
          <w:jc w:val="center"/>
        </w:trPr>
        <w:tc>
          <w:tcPr>
            <w:tcW w:w="725" w:type="dxa"/>
            <w:vAlign w:val="center"/>
          </w:tcPr>
          <w:p w:rsidR="00981BDC" w:rsidRPr="00BE3D34" w:rsidRDefault="00412211" w:rsidP="003810C7">
            <w:pPr>
              <w:snapToGrid w:val="0"/>
              <w:jc w:val="center"/>
              <w:rPr>
                <w:szCs w:val="21"/>
                <w:u w:val="single"/>
              </w:rPr>
            </w:pPr>
            <w:r w:rsidRPr="00BE3D34">
              <w:rPr>
                <w:szCs w:val="21"/>
                <w:u w:val="single"/>
              </w:rPr>
              <w:t>3</w:t>
            </w:r>
          </w:p>
        </w:tc>
        <w:tc>
          <w:tcPr>
            <w:tcW w:w="1042"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冯冬霞</w:t>
            </w:r>
          </w:p>
        </w:tc>
        <w:tc>
          <w:tcPr>
            <w:tcW w:w="704" w:type="dxa"/>
            <w:vAlign w:val="center"/>
          </w:tcPr>
          <w:p w:rsidR="00981BDC" w:rsidRPr="00BE3D34" w:rsidRDefault="00412211" w:rsidP="003810C7">
            <w:pPr>
              <w:snapToGrid w:val="0"/>
              <w:jc w:val="center"/>
              <w:rPr>
                <w:szCs w:val="21"/>
                <w:u w:val="single"/>
              </w:rPr>
            </w:pPr>
            <w:r w:rsidRPr="00BE3D34">
              <w:rPr>
                <w:rFonts w:hint="eastAsia"/>
                <w:szCs w:val="21"/>
                <w:u w:val="single"/>
              </w:rPr>
              <w:t>46</w:t>
            </w:r>
          </w:p>
        </w:tc>
        <w:tc>
          <w:tcPr>
            <w:tcW w:w="718"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rsidP="003810C7">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rsidP="003810C7">
            <w:pPr>
              <w:snapToGrid w:val="0"/>
              <w:jc w:val="center"/>
              <w:rPr>
                <w:szCs w:val="21"/>
                <w:u w:val="single"/>
              </w:rPr>
            </w:pPr>
            <w:r w:rsidRPr="00BE3D34">
              <w:rPr>
                <w:rFonts w:hAnsi="宋体" w:hint="eastAsia"/>
                <w:szCs w:val="21"/>
                <w:u w:val="single"/>
              </w:rPr>
              <w:t>初中</w:t>
            </w:r>
          </w:p>
        </w:tc>
        <w:tc>
          <w:tcPr>
            <w:tcW w:w="2035" w:type="dxa"/>
            <w:vAlign w:val="center"/>
          </w:tcPr>
          <w:p w:rsidR="00981BDC" w:rsidRDefault="00412211" w:rsidP="003810C7">
            <w:pPr>
              <w:jc w:val="center"/>
              <w:rPr>
                <w:color w:val="000000"/>
                <w:szCs w:val="21"/>
                <w:u w:val="single"/>
              </w:rPr>
            </w:pPr>
            <w:proofErr w:type="gramStart"/>
            <w:r w:rsidRPr="00BE3D34">
              <w:rPr>
                <w:rFonts w:hint="eastAsia"/>
                <w:color w:val="000000"/>
                <w:szCs w:val="21"/>
                <w:u w:val="single"/>
              </w:rPr>
              <w:t>新开村泉塘</w:t>
            </w:r>
            <w:proofErr w:type="gramEnd"/>
            <w:r w:rsidRPr="00BE3D34">
              <w:rPr>
                <w:rFonts w:hint="eastAsia"/>
                <w:color w:val="000000"/>
                <w:szCs w:val="21"/>
                <w:u w:val="single"/>
              </w:rPr>
              <w:t>组</w:t>
            </w:r>
          </w:p>
          <w:p w:rsidR="00C810C9" w:rsidRPr="00BE3D34" w:rsidRDefault="00C810C9" w:rsidP="003810C7">
            <w:pPr>
              <w:jc w:val="center"/>
              <w:rPr>
                <w:u w:val="single"/>
              </w:rPr>
            </w:pPr>
            <w:r>
              <w:rPr>
                <w:rFonts w:hint="eastAsia"/>
                <w:color w:val="000000"/>
                <w:szCs w:val="21"/>
                <w:u w:val="single"/>
              </w:rPr>
              <w:t>（厂界东侧</w:t>
            </w:r>
            <w:r>
              <w:rPr>
                <w:rFonts w:hint="eastAsia"/>
                <w:color w:val="000000"/>
                <w:szCs w:val="21"/>
                <w:u w:val="single"/>
              </w:rPr>
              <w:t>30m</w:t>
            </w:r>
            <w:r>
              <w:rPr>
                <w:rFonts w:hint="eastAsia"/>
                <w:color w:val="000000"/>
                <w:szCs w:val="21"/>
                <w:u w:val="single"/>
              </w:rPr>
              <w:t>）</w:t>
            </w:r>
          </w:p>
        </w:tc>
        <w:tc>
          <w:tcPr>
            <w:tcW w:w="1612" w:type="dxa"/>
            <w:vAlign w:val="center"/>
          </w:tcPr>
          <w:p w:rsidR="00981BDC" w:rsidRPr="00BE3D34" w:rsidRDefault="00412211" w:rsidP="003810C7">
            <w:pPr>
              <w:snapToGrid w:val="0"/>
              <w:jc w:val="center"/>
              <w:rPr>
                <w:szCs w:val="21"/>
                <w:u w:val="single"/>
              </w:rPr>
            </w:pPr>
            <w:r w:rsidRPr="00BE3D34">
              <w:rPr>
                <w:rFonts w:hint="eastAsia"/>
                <w:szCs w:val="21"/>
                <w:u w:val="single"/>
              </w:rPr>
              <w:t>15173099053</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4</w:t>
            </w:r>
          </w:p>
        </w:tc>
        <w:tc>
          <w:tcPr>
            <w:tcW w:w="1042" w:type="dxa"/>
            <w:vAlign w:val="center"/>
          </w:tcPr>
          <w:p w:rsidR="00981BDC" w:rsidRPr="00BE3D34" w:rsidRDefault="003810C7">
            <w:pPr>
              <w:snapToGrid w:val="0"/>
              <w:jc w:val="center"/>
              <w:rPr>
                <w:szCs w:val="21"/>
                <w:u w:val="single"/>
              </w:rPr>
            </w:pPr>
            <w:proofErr w:type="gramStart"/>
            <w:r>
              <w:rPr>
                <w:rFonts w:hAnsi="宋体" w:hint="eastAsia"/>
                <w:szCs w:val="21"/>
                <w:u w:val="single"/>
              </w:rPr>
              <w:t>谢</w:t>
            </w:r>
            <w:r w:rsidR="00412211" w:rsidRPr="00BE3D34">
              <w:rPr>
                <w:rFonts w:hAnsi="宋体" w:hint="eastAsia"/>
                <w:szCs w:val="21"/>
                <w:u w:val="single"/>
              </w:rPr>
              <w:t>航</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26</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大专</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rsidP="003810C7">
            <w:pPr>
              <w:snapToGrid w:val="0"/>
              <w:jc w:val="center"/>
              <w:rPr>
                <w:szCs w:val="21"/>
                <w:u w:val="single"/>
              </w:rPr>
            </w:pPr>
            <w:r w:rsidRPr="00BE3D34">
              <w:rPr>
                <w:rFonts w:hint="eastAsia"/>
                <w:szCs w:val="21"/>
                <w:u w:val="single"/>
              </w:rPr>
              <w:t>15</w:t>
            </w:r>
            <w:r w:rsidR="003810C7">
              <w:rPr>
                <w:rFonts w:hint="eastAsia"/>
                <w:szCs w:val="21"/>
                <w:u w:val="single"/>
              </w:rPr>
              <w:t>5</w:t>
            </w:r>
            <w:r w:rsidRPr="00BE3D34">
              <w:rPr>
                <w:rFonts w:hint="eastAsia"/>
                <w:szCs w:val="21"/>
                <w:u w:val="single"/>
              </w:rPr>
              <w:t>73078788</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5</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邓红英</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43</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15273020775</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6</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熊大侃</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44</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18673016465</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7</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袁</w:t>
            </w:r>
            <w:proofErr w:type="gramEnd"/>
            <w:r w:rsidRPr="00BE3D34">
              <w:rPr>
                <w:rFonts w:hAnsi="宋体" w:hint="eastAsia"/>
                <w:szCs w:val="21"/>
                <w:u w:val="single"/>
              </w:rPr>
              <w:t>征粮</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52</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15575082216</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8</w:t>
            </w:r>
          </w:p>
        </w:tc>
        <w:tc>
          <w:tcPr>
            <w:tcW w:w="1042" w:type="dxa"/>
            <w:vAlign w:val="center"/>
          </w:tcPr>
          <w:p w:rsidR="00981BDC" w:rsidRPr="00BE3D34" w:rsidRDefault="00412211">
            <w:pPr>
              <w:snapToGrid w:val="0"/>
              <w:jc w:val="center"/>
              <w:rPr>
                <w:szCs w:val="21"/>
                <w:u w:val="single"/>
              </w:rPr>
            </w:pPr>
            <w:r w:rsidRPr="00BE3D34">
              <w:rPr>
                <w:rFonts w:hint="eastAsia"/>
                <w:szCs w:val="21"/>
                <w:u w:val="single"/>
              </w:rPr>
              <w:t>冯清秀</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46</w:t>
            </w:r>
          </w:p>
        </w:tc>
        <w:tc>
          <w:tcPr>
            <w:tcW w:w="718" w:type="dxa"/>
          </w:tcPr>
          <w:p w:rsidR="00981BDC" w:rsidRPr="00BE3D34" w:rsidRDefault="00412211">
            <w:pPr>
              <w:snapToGrid w:val="0"/>
              <w:jc w:val="center"/>
              <w:rPr>
                <w:szCs w:val="21"/>
                <w:u w:val="single"/>
              </w:rPr>
            </w:pPr>
            <w:r w:rsidRPr="00BE3D34">
              <w:rPr>
                <w:rFonts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int="eastAsia"/>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13873075716</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9</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袁银</w:t>
            </w:r>
            <w:r w:rsidRPr="00BE3D34">
              <w:rPr>
                <w:rFonts w:ascii="宋体" w:hAnsi="宋体" w:cs="宋体" w:hint="eastAsia"/>
                <w:szCs w:val="21"/>
                <w:u w:val="single"/>
              </w:rPr>
              <w:t>华</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50</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15197111750</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10</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袁朝晖</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42</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15151607187</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11</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方胜玉</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69</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13017211977</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12</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方元</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39</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hint="eastAsia"/>
                <w:szCs w:val="21"/>
                <w:u w:val="single"/>
              </w:rPr>
              <w:t>个体</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13054082980</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13</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方勇</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24</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15073099991</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14</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熊玉</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52</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18942090107</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15</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熊凯</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22</w:t>
            </w:r>
          </w:p>
        </w:tc>
        <w:tc>
          <w:tcPr>
            <w:tcW w:w="718" w:type="dxa"/>
          </w:tcPr>
          <w:p w:rsidR="00981BDC" w:rsidRPr="00BE3D34" w:rsidRDefault="00412211">
            <w:pPr>
              <w:snapToGrid w:val="0"/>
              <w:jc w:val="center"/>
              <w:rPr>
                <w:szCs w:val="21"/>
                <w:u w:val="single"/>
              </w:rPr>
            </w:pPr>
            <w:r w:rsidRPr="00BE3D34">
              <w:rPr>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18803928766</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16</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方建英</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36</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18373018020</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17</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方小纯</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67</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0730-7800126</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18</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方勤</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38</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hint="eastAsia"/>
                <w:szCs w:val="21"/>
                <w:u w:val="single"/>
              </w:rPr>
              <w:t>个体</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15575049981</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19</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王磊</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36</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18107405329</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20</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李路霞</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26</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大专</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13762053673</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21</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熊武</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28</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大专</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18873093303</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22</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袁金荣</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52</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15973011288</w:t>
            </w:r>
          </w:p>
        </w:tc>
      </w:tr>
      <w:tr w:rsidR="00C810C9" w:rsidRPr="00BE3D34" w:rsidTr="00602F93">
        <w:trPr>
          <w:trHeight w:val="312"/>
          <w:jc w:val="center"/>
        </w:trPr>
        <w:tc>
          <w:tcPr>
            <w:tcW w:w="725" w:type="dxa"/>
            <w:vAlign w:val="center"/>
          </w:tcPr>
          <w:p w:rsidR="00C810C9" w:rsidRPr="00BE3D34" w:rsidRDefault="003810C7">
            <w:pPr>
              <w:snapToGrid w:val="0"/>
              <w:jc w:val="center"/>
              <w:rPr>
                <w:szCs w:val="21"/>
                <w:u w:val="single"/>
              </w:rPr>
            </w:pPr>
            <w:r>
              <w:rPr>
                <w:rFonts w:hint="eastAsia"/>
                <w:szCs w:val="21"/>
                <w:u w:val="single"/>
              </w:rPr>
              <w:t>23</w:t>
            </w:r>
          </w:p>
        </w:tc>
        <w:tc>
          <w:tcPr>
            <w:tcW w:w="1042" w:type="dxa"/>
            <w:vAlign w:val="center"/>
          </w:tcPr>
          <w:p w:rsidR="00C810C9" w:rsidRPr="00BE3D34" w:rsidRDefault="00C810C9" w:rsidP="00602F93">
            <w:pPr>
              <w:snapToGrid w:val="0"/>
              <w:jc w:val="center"/>
              <w:rPr>
                <w:szCs w:val="21"/>
                <w:u w:val="single"/>
              </w:rPr>
            </w:pPr>
            <w:r w:rsidRPr="00BE3D34">
              <w:rPr>
                <w:rFonts w:hAnsi="宋体" w:hint="eastAsia"/>
                <w:szCs w:val="21"/>
                <w:u w:val="single"/>
              </w:rPr>
              <w:t>熊端平</w:t>
            </w:r>
          </w:p>
        </w:tc>
        <w:tc>
          <w:tcPr>
            <w:tcW w:w="704" w:type="dxa"/>
            <w:vAlign w:val="center"/>
          </w:tcPr>
          <w:p w:rsidR="00C810C9" w:rsidRPr="00BE3D34" w:rsidRDefault="00C810C9" w:rsidP="00602F93">
            <w:pPr>
              <w:snapToGrid w:val="0"/>
              <w:jc w:val="center"/>
              <w:rPr>
                <w:szCs w:val="21"/>
                <w:u w:val="single"/>
              </w:rPr>
            </w:pPr>
            <w:r w:rsidRPr="00BE3D34">
              <w:rPr>
                <w:rFonts w:hint="eastAsia"/>
                <w:szCs w:val="21"/>
                <w:u w:val="single"/>
              </w:rPr>
              <w:t>66</w:t>
            </w:r>
          </w:p>
        </w:tc>
        <w:tc>
          <w:tcPr>
            <w:tcW w:w="718" w:type="dxa"/>
          </w:tcPr>
          <w:p w:rsidR="00C810C9" w:rsidRPr="00BE3D34" w:rsidRDefault="00C810C9" w:rsidP="00602F93">
            <w:pPr>
              <w:snapToGrid w:val="0"/>
              <w:jc w:val="center"/>
              <w:rPr>
                <w:szCs w:val="21"/>
                <w:u w:val="single"/>
              </w:rPr>
            </w:pPr>
            <w:r w:rsidRPr="00BE3D34">
              <w:rPr>
                <w:rFonts w:hAnsi="宋体" w:hint="eastAsia"/>
                <w:szCs w:val="21"/>
                <w:u w:val="single"/>
              </w:rPr>
              <w:t>女</w:t>
            </w:r>
          </w:p>
        </w:tc>
        <w:tc>
          <w:tcPr>
            <w:tcW w:w="1061" w:type="dxa"/>
            <w:vAlign w:val="center"/>
          </w:tcPr>
          <w:p w:rsidR="00C810C9" w:rsidRPr="00BE3D34" w:rsidRDefault="00C810C9" w:rsidP="00602F93">
            <w:pPr>
              <w:snapToGrid w:val="0"/>
              <w:jc w:val="center"/>
              <w:rPr>
                <w:szCs w:val="21"/>
                <w:u w:val="single"/>
              </w:rPr>
            </w:pPr>
            <w:r w:rsidRPr="00BE3D34">
              <w:rPr>
                <w:rFonts w:hAnsi="宋体"/>
                <w:szCs w:val="21"/>
                <w:u w:val="single"/>
              </w:rPr>
              <w:t>务农</w:t>
            </w:r>
          </w:p>
        </w:tc>
        <w:tc>
          <w:tcPr>
            <w:tcW w:w="1106" w:type="dxa"/>
            <w:vAlign w:val="center"/>
          </w:tcPr>
          <w:p w:rsidR="00C810C9" w:rsidRPr="00BE3D34" w:rsidRDefault="00C810C9" w:rsidP="00602F93">
            <w:pPr>
              <w:snapToGrid w:val="0"/>
              <w:jc w:val="center"/>
              <w:rPr>
                <w:szCs w:val="21"/>
                <w:u w:val="single"/>
              </w:rPr>
            </w:pPr>
            <w:r w:rsidRPr="00BE3D34">
              <w:rPr>
                <w:rFonts w:hAnsi="宋体" w:hint="eastAsia"/>
                <w:szCs w:val="21"/>
                <w:u w:val="single"/>
              </w:rPr>
              <w:t>初中</w:t>
            </w:r>
          </w:p>
        </w:tc>
        <w:tc>
          <w:tcPr>
            <w:tcW w:w="2035" w:type="dxa"/>
            <w:vAlign w:val="center"/>
          </w:tcPr>
          <w:p w:rsidR="00C810C9" w:rsidRPr="00BE3D34" w:rsidRDefault="00C810C9" w:rsidP="00602F93">
            <w:pPr>
              <w:snapToGrid w:val="0"/>
              <w:jc w:val="center"/>
              <w:rPr>
                <w:szCs w:val="21"/>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C810C9" w:rsidRPr="00BE3D34" w:rsidRDefault="00C810C9" w:rsidP="00602F93">
            <w:pPr>
              <w:snapToGrid w:val="0"/>
              <w:jc w:val="center"/>
              <w:rPr>
                <w:szCs w:val="21"/>
                <w:u w:val="single"/>
              </w:rPr>
            </w:pPr>
            <w:r w:rsidRPr="00BE3D34">
              <w:rPr>
                <w:rFonts w:hint="eastAsia"/>
                <w:szCs w:val="21"/>
                <w:u w:val="single"/>
              </w:rPr>
              <w:t>13975037181</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24</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方继宝</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48</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13789011357</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25</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袁亚兰</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64</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13975052237</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26</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邓四兰</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54</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13203012520</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27</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黄亚军</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65</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13647400779</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28</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胡英</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27</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18570595858</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szCs w:val="21"/>
                <w:u w:val="single"/>
              </w:rPr>
              <w:t>29</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方检</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43</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13007308725</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30</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胡福华</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40</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18473068548</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31</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何检生</w:t>
            </w:r>
            <w:proofErr w:type="gramEnd"/>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45</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13574024375</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32</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袁政科</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65</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15773084820</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33</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陈刚</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42</w:t>
            </w:r>
          </w:p>
        </w:tc>
        <w:tc>
          <w:tcPr>
            <w:tcW w:w="718" w:type="dxa"/>
          </w:tcPr>
          <w:p w:rsidR="00981BDC" w:rsidRPr="00BE3D34" w:rsidRDefault="00412211">
            <w:pPr>
              <w:snapToGrid w:val="0"/>
              <w:jc w:val="center"/>
              <w:rPr>
                <w:szCs w:val="21"/>
                <w:u w:val="single"/>
              </w:rPr>
            </w:pPr>
            <w:r w:rsidRPr="00BE3D34">
              <w:rPr>
                <w:rFonts w:hAnsi="宋体"/>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高中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15575071818</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34</w:t>
            </w:r>
          </w:p>
        </w:tc>
        <w:tc>
          <w:tcPr>
            <w:tcW w:w="1042" w:type="dxa"/>
            <w:vAlign w:val="center"/>
          </w:tcPr>
          <w:p w:rsidR="00981BDC" w:rsidRPr="00BE3D34" w:rsidRDefault="00412211">
            <w:pPr>
              <w:snapToGrid w:val="0"/>
              <w:jc w:val="center"/>
              <w:rPr>
                <w:szCs w:val="21"/>
                <w:u w:val="single"/>
              </w:rPr>
            </w:pPr>
            <w:proofErr w:type="gramStart"/>
            <w:r w:rsidRPr="00BE3D34">
              <w:rPr>
                <w:rFonts w:hAnsi="宋体" w:hint="eastAsia"/>
                <w:szCs w:val="21"/>
                <w:u w:val="single"/>
              </w:rPr>
              <w:t>袁</w:t>
            </w:r>
            <w:proofErr w:type="gramEnd"/>
            <w:r w:rsidRPr="00BE3D34">
              <w:rPr>
                <w:rFonts w:hAnsi="宋体" w:hint="eastAsia"/>
                <w:szCs w:val="21"/>
                <w:u w:val="single"/>
              </w:rPr>
              <w:t>桔子</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65</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小学</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13297302776</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35</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袁元子</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65</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小学</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17080769379</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36</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胡春华</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52</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15197056592</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37</w:t>
            </w:r>
          </w:p>
        </w:tc>
        <w:tc>
          <w:tcPr>
            <w:tcW w:w="1042" w:type="dxa"/>
            <w:vAlign w:val="center"/>
          </w:tcPr>
          <w:p w:rsidR="00981BDC" w:rsidRPr="00BE3D34" w:rsidRDefault="00412211">
            <w:pPr>
              <w:snapToGrid w:val="0"/>
              <w:jc w:val="center"/>
              <w:rPr>
                <w:szCs w:val="21"/>
                <w:u w:val="single"/>
              </w:rPr>
            </w:pPr>
            <w:r w:rsidRPr="00BE3D34">
              <w:rPr>
                <w:rFonts w:hint="eastAsia"/>
                <w:szCs w:val="21"/>
                <w:u w:val="single"/>
              </w:rPr>
              <w:t>胡小保</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64</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女</w:t>
            </w:r>
          </w:p>
        </w:tc>
        <w:tc>
          <w:tcPr>
            <w:tcW w:w="1061" w:type="dxa"/>
            <w:vAlign w:val="center"/>
          </w:tcPr>
          <w:p w:rsidR="00981BDC" w:rsidRPr="00BE3D34" w:rsidRDefault="00412211">
            <w:pPr>
              <w:snapToGrid w:val="0"/>
              <w:jc w:val="center"/>
              <w:rPr>
                <w:szCs w:val="21"/>
                <w:u w:val="single"/>
              </w:rPr>
            </w:pPr>
            <w:r w:rsidRPr="00BE3D34">
              <w:rPr>
                <w:rFonts w:hAnsi="宋体"/>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完小</w:t>
            </w:r>
          </w:p>
        </w:tc>
        <w:tc>
          <w:tcPr>
            <w:tcW w:w="2035" w:type="dxa"/>
          </w:tcPr>
          <w:p w:rsidR="00981BDC" w:rsidRPr="00BE3D34" w:rsidRDefault="00412211">
            <w:pPr>
              <w:jc w:val="center"/>
              <w:rPr>
                <w:u w:val="single"/>
              </w:rPr>
            </w:pPr>
            <w:r w:rsidRPr="00BE3D34">
              <w:rPr>
                <w:rFonts w:hint="eastAsia"/>
                <w:color w:val="000000"/>
                <w:szCs w:val="21"/>
                <w:u w:val="single"/>
              </w:rPr>
              <w:t>新开</w:t>
            </w:r>
            <w:proofErr w:type="gramStart"/>
            <w:r w:rsidRPr="00BE3D34">
              <w:rPr>
                <w:rFonts w:hint="eastAsia"/>
                <w:color w:val="000000"/>
                <w:szCs w:val="21"/>
                <w:u w:val="single"/>
              </w:rPr>
              <w:t>村泉塘组</w:t>
            </w:r>
            <w:proofErr w:type="gramEnd"/>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13707402043</w:t>
            </w:r>
          </w:p>
        </w:tc>
      </w:tr>
      <w:tr w:rsidR="00981BDC" w:rsidRPr="00BE3D34">
        <w:trPr>
          <w:trHeight w:val="312"/>
          <w:jc w:val="center"/>
        </w:trPr>
        <w:tc>
          <w:tcPr>
            <w:tcW w:w="725" w:type="dxa"/>
            <w:vAlign w:val="center"/>
          </w:tcPr>
          <w:p w:rsidR="00981BDC" w:rsidRPr="00BE3D34" w:rsidRDefault="00412211">
            <w:pPr>
              <w:snapToGrid w:val="0"/>
              <w:jc w:val="center"/>
              <w:rPr>
                <w:szCs w:val="21"/>
                <w:u w:val="single"/>
              </w:rPr>
            </w:pPr>
            <w:r w:rsidRPr="00BE3D34">
              <w:rPr>
                <w:rFonts w:hint="eastAsia"/>
                <w:szCs w:val="21"/>
                <w:u w:val="single"/>
              </w:rPr>
              <w:t>38</w:t>
            </w:r>
          </w:p>
        </w:tc>
        <w:tc>
          <w:tcPr>
            <w:tcW w:w="1042" w:type="dxa"/>
            <w:vAlign w:val="center"/>
          </w:tcPr>
          <w:p w:rsidR="00981BDC" w:rsidRPr="00BE3D34" w:rsidRDefault="00412211">
            <w:pPr>
              <w:snapToGrid w:val="0"/>
              <w:jc w:val="center"/>
              <w:rPr>
                <w:szCs w:val="21"/>
                <w:u w:val="single"/>
              </w:rPr>
            </w:pPr>
            <w:r w:rsidRPr="00BE3D34">
              <w:rPr>
                <w:rFonts w:hAnsi="宋体" w:hint="eastAsia"/>
                <w:szCs w:val="21"/>
                <w:u w:val="single"/>
              </w:rPr>
              <w:t>袁哥飞</w:t>
            </w:r>
          </w:p>
        </w:tc>
        <w:tc>
          <w:tcPr>
            <w:tcW w:w="704" w:type="dxa"/>
            <w:vAlign w:val="center"/>
          </w:tcPr>
          <w:p w:rsidR="00981BDC" w:rsidRPr="00BE3D34" w:rsidRDefault="00412211">
            <w:pPr>
              <w:snapToGrid w:val="0"/>
              <w:jc w:val="center"/>
              <w:rPr>
                <w:szCs w:val="21"/>
                <w:u w:val="single"/>
              </w:rPr>
            </w:pPr>
            <w:r w:rsidRPr="00BE3D34">
              <w:rPr>
                <w:rFonts w:hint="eastAsia"/>
                <w:szCs w:val="21"/>
                <w:u w:val="single"/>
              </w:rPr>
              <w:t>50</w:t>
            </w:r>
          </w:p>
        </w:tc>
        <w:tc>
          <w:tcPr>
            <w:tcW w:w="718" w:type="dxa"/>
          </w:tcPr>
          <w:p w:rsidR="00981BDC" w:rsidRPr="00BE3D34" w:rsidRDefault="00412211">
            <w:pPr>
              <w:snapToGrid w:val="0"/>
              <w:jc w:val="center"/>
              <w:rPr>
                <w:szCs w:val="21"/>
                <w:u w:val="single"/>
              </w:rPr>
            </w:pPr>
            <w:r w:rsidRPr="00BE3D34">
              <w:rPr>
                <w:rFonts w:hAnsi="宋体" w:hint="eastAsia"/>
                <w:szCs w:val="21"/>
                <w:u w:val="single"/>
              </w:rPr>
              <w:t>男</w:t>
            </w:r>
          </w:p>
        </w:tc>
        <w:tc>
          <w:tcPr>
            <w:tcW w:w="1061" w:type="dxa"/>
            <w:vAlign w:val="center"/>
          </w:tcPr>
          <w:p w:rsidR="00981BDC" w:rsidRPr="00BE3D34" w:rsidRDefault="00412211">
            <w:pPr>
              <w:snapToGrid w:val="0"/>
              <w:jc w:val="center"/>
              <w:rPr>
                <w:szCs w:val="21"/>
                <w:u w:val="single"/>
              </w:rPr>
            </w:pPr>
            <w:r w:rsidRPr="00BE3D34">
              <w:rPr>
                <w:rFonts w:hAnsi="宋体" w:hint="eastAsia"/>
                <w:szCs w:val="21"/>
                <w:u w:val="single"/>
              </w:rPr>
              <w:t>务农</w:t>
            </w:r>
          </w:p>
        </w:tc>
        <w:tc>
          <w:tcPr>
            <w:tcW w:w="1106" w:type="dxa"/>
            <w:vAlign w:val="center"/>
          </w:tcPr>
          <w:p w:rsidR="00981BDC" w:rsidRPr="00BE3D34" w:rsidRDefault="00412211">
            <w:pPr>
              <w:snapToGrid w:val="0"/>
              <w:jc w:val="center"/>
              <w:rPr>
                <w:szCs w:val="21"/>
                <w:u w:val="single"/>
              </w:rPr>
            </w:pPr>
            <w:r w:rsidRPr="00BE3D34">
              <w:rPr>
                <w:rFonts w:hAnsi="宋体" w:hint="eastAsia"/>
                <w:szCs w:val="21"/>
                <w:u w:val="single"/>
              </w:rPr>
              <w:t>初中</w:t>
            </w:r>
          </w:p>
        </w:tc>
        <w:tc>
          <w:tcPr>
            <w:tcW w:w="2035" w:type="dxa"/>
          </w:tcPr>
          <w:p w:rsidR="00981BDC" w:rsidRPr="00BE3D34" w:rsidRDefault="00412211">
            <w:pPr>
              <w:jc w:val="center"/>
              <w:rPr>
                <w:u w:val="single"/>
              </w:rPr>
            </w:pPr>
            <w:r w:rsidRPr="00BE3D34">
              <w:rPr>
                <w:rFonts w:hint="eastAsia"/>
                <w:color w:val="000000"/>
                <w:szCs w:val="21"/>
                <w:u w:val="single"/>
              </w:rPr>
              <w:t>新开村</w:t>
            </w:r>
          </w:p>
        </w:tc>
        <w:tc>
          <w:tcPr>
            <w:tcW w:w="1612" w:type="dxa"/>
            <w:vAlign w:val="center"/>
          </w:tcPr>
          <w:p w:rsidR="00981BDC" w:rsidRPr="00BE3D34" w:rsidRDefault="00412211">
            <w:pPr>
              <w:snapToGrid w:val="0"/>
              <w:jc w:val="center"/>
              <w:rPr>
                <w:szCs w:val="21"/>
                <w:u w:val="single"/>
              </w:rPr>
            </w:pPr>
            <w:r w:rsidRPr="00BE3D34">
              <w:rPr>
                <w:rFonts w:hint="eastAsia"/>
                <w:szCs w:val="21"/>
                <w:u w:val="single"/>
              </w:rPr>
              <w:t>18107405319</w:t>
            </w:r>
          </w:p>
        </w:tc>
      </w:tr>
    </w:tbl>
    <w:p w:rsidR="00981BDC" w:rsidRDefault="00981BDC">
      <w:pPr>
        <w:spacing w:line="360" w:lineRule="auto"/>
        <w:ind w:firstLineChars="200" w:firstLine="482"/>
        <w:jc w:val="center"/>
        <w:rPr>
          <w:rFonts w:hAnsi="宋体"/>
          <w:b/>
          <w:sz w:val="24"/>
        </w:rPr>
      </w:pPr>
    </w:p>
    <w:p w:rsidR="00981BDC" w:rsidRDefault="00981BDC">
      <w:pPr>
        <w:spacing w:line="360" w:lineRule="auto"/>
        <w:ind w:firstLineChars="200" w:firstLine="482"/>
        <w:jc w:val="center"/>
        <w:rPr>
          <w:rFonts w:hAnsi="宋体"/>
          <w:b/>
          <w:sz w:val="24"/>
        </w:rPr>
      </w:pPr>
    </w:p>
    <w:tbl>
      <w:tblPr>
        <w:tblW w:w="875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tblPr>
      <w:tblGrid>
        <w:gridCol w:w="656"/>
        <w:gridCol w:w="1656"/>
        <w:gridCol w:w="3724"/>
        <w:gridCol w:w="1103"/>
        <w:gridCol w:w="1618"/>
      </w:tblGrid>
      <w:tr w:rsidR="00981BDC">
        <w:tc>
          <w:tcPr>
            <w:tcW w:w="656" w:type="dxa"/>
            <w:vAlign w:val="center"/>
          </w:tcPr>
          <w:p w:rsidR="00981BDC" w:rsidRDefault="00412211">
            <w:pPr>
              <w:snapToGrid w:val="0"/>
              <w:jc w:val="center"/>
              <w:rPr>
                <w:szCs w:val="21"/>
              </w:rPr>
            </w:pPr>
            <w:r>
              <w:rPr>
                <w:rFonts w:hAnsi="宋体"/>
                <w:szCs w:val="21"/>
              </w:rPr>
              <w:t>序号</w:t>
            </w:r>
          </w:p>
        </w:tc>
        <w:tc>
          <w:tcPr>
            <w:tcW w:w="1656" w:type="dxa"/>
            <w:vAlign w:val="center"/>
          </w:tcPr>
          <w:p w:rsidR="00981BDC" w:rsidRDefault="00412211">
            <w:pPr>
              <w:snapToGrid w:val="0"/>
              <w:jc w:val="center"/>
              <w:rPr>
                <w:szCs w:val="21"/>
              </w:rPr>
            </w:pPr>
            <w:r>
              <w:rPr>
                <w:rFonts w:hAnsi="宋体"/>
                <w:szCs w:val="21"/>
              </w:rPr>
              <w:t>团体意见</w:t>
            </w:r>
          </w:p>
        </w:tc>
        <w:tc>
          <w:tcPr>
            <w:tcW w:w="3724" w:type="dxa"/>
            <w:vAlign w:val="center"/>
          </w:tcPr>
          <w:p w:rsidR="00981BDC" w:rsidRDefault="00412211">
            <w:pPr>
              <w:snapToGrid w:val="0"/>
              <w:jc w:val="center"/>
              <w:rPr>
                <w:szCs w:val="21"/>
              </w:rPr>
            </w:pPr>
            <w:r>
              <w:rPr>
                <w:rFonts w:hAnsi="宋体"/>
                <w:szCs w:val="21"/>
              </w:rPr>
              <w:t>单位名称</w:t>
            </w:r>
          </w:p>
        </w:tc>
        <w:tc>
          <w:tcPr>
            <w:tcW w:w="1103" w:type="dxa"/>
          </w:tcPr>
          <w:p w:rsidR="00981BDC" w:rsidRDefault="00412211">
            <w:pPr>
              <w:snapToGrid w:val="0"/>
              <w:jc w:val="center"/>
              <w:rPr>
                <w:rFonts w:hAnsi="宋体"/>
                <w:szCs w:val="21"/>
              </w:rPr>
            </w:pPr>
            <w:r>
              <w:rPr>
                <w:rFonts w:hAnsi="宋体"/>
                <w:szCs w:val="21"/>
              </w:rPr>
              <w:t>负责人</w:t>
            </w:r>
          </w:p>
        </w:tc>
        <w:tc>
          <w:tcPr>
            <w:tcW w:w="1618" w:type="dxa"/>
            <w:vAlign w:val="center"/>
          </w:tcPr>
          <w:p w:rsidR="00981BDC" w:rsidRDefault="00412211">
            <w:pPr>
              <w:snapToGrid w:val="0"/>
              <w:jc w:val="center"/>
              <w:rPr>
                <w:szCs w:val="21"/>
              </w:rPr>
            </w:pPr>
            <w:r>
              <w:rPr>
                <w:rFonts w:hAnsi="宋体"/>
                <w:szCs w:val="21"/>
              </w:rPr>
              <w:t>联系电话</w:t>
            </w:r>
          </w:p>
        </w:tc>
      </w:tr>
      <w:tr w:rsidR="00981BDC">
        <w:tc>
          <w:tcPr>
            <w:tcW w:w="656" w:type="dxa"/>
            <w:vAlign w:val="center"/>
          </w:tcPr>
          <w:p w:rsidR="00981BDC" w:rsidRDefault="00412211">
            <w:pPr>
              <w:snapToGrid w:val="0"/>
              <w:jc w:val="center"/>
              <w:rPr>
                <w:szCs w:val="21"/>
              </w:rPr>
            </w:pPr>
            <w:r>
              <w:rPr>
                <w:rFonts w:hint="eastAsia"/>
                <w:szCs w:val="21"/>
              </w:rPr>
              <w:t>1</w:t>
            </w:r>
          </w:p>
        </w:tc>
        <w:tc>
          <w:tcPr>
            <w:tcW w:w="1656" w:type="dxa"/>
            <w:vAlign w:val="center"/>
          </w:tcPr>
          <w:p w:rsidR="00981BDC" w:rsidRDefault="00412211">
            <w:pPr>
              <w:snapToGrid w:val="0"/>
              <w:jc w:val="center"/>
              <w:rPr>
                <w:rFonts w:hAnsi="宋体"/>
                <w:szCs w:val="21"/>
              </w:rPr>
            </w:pPr>
            <w:r>
              <w:rPr>
                <w:rFonts w:hAnsi="宋体"/>
                <w:szCs w:val="21"/>
              </w:rPr>
              <w:t>认为项目可行</w:t>
            </w:r>
          </w:p>
        </w:tc>
        <w:tc>
          <w:tcPr>
            <w:tcW w:w="3724" w:type="dxa"/>
            <w:vAlign w:val="center"/>
          </w:tcPr>
          <w:p w:rsidR="00981BDC" w:rsidRDefault="00412211">
            <w:pPr>
              <w:snapToGrid w:val="0"/>
              <w:jc w:val="center"/>
              <w:rPr>
                <w:rFonts w:hAnsi="宋体"/>
                <w:szCs w:val="21"/>
              </w:rPr>
            </w:pPr>
            <w:r>
              <w:rPr>
                <w:rFonts w:hAnsi="宋体" w:hint="eastAsia"/>
                <w:szCs w:val="21"/>
              </w:rPr>
              <w:t>岳阳县新开镇新开村村委会</w:t>
            </w:r>
          </w:p>
        </w:tc>
        <w:tc>
          <w:tcPr>
            <w:tcW w:w="1103" w:type="dxa"/>
          </w:tcPr>
          <w:p w:rsidR="00981BDC" w:rsidRDefault="00412211">
            <w:pPr>
              <w:snapToGrid w:val="0"/>
              <w:jc w:val="center"/>
              <w:rPr>
                <w:color w:val="000000"/>
                <w:szCs w:val="21"/>
              </w:rPr>
            </w:pPr>
            <w:r>
              <w:rPr>
                <w:rFonts w:hint="eastAsia"/>
                <w:color w:val="000000"/>
                <w:szCs w:val="21"/>
              </w:rPr>
              <w:t>彭荣华</w:t>
            </w:r>
          </w:p>
        </w:tc>
        <w:tc>
          <w:tcPr>
            <w:tcW w:w="1618" w:type="dxa"/>
            <w:vAlign w:val="center"/>
          </w:tcPr>
          <w:p w:rsidR="00981BDC" w:rsidRDefault="00412211">
            <w:pPr>
              <w:snapToGrid w:val="0"/>
              <w:jc w:val="center"/>
              <w:rPr>
                <w:szCs w:val="21"/>
              </w:rPr>
            </w:pPr>
            <w:r>
              <w:rPr>
                <w:rFonts w:hint="eastAsia"/>
                <w:color w:val="000000"/>
                <w:szCs w:val="21"/>
              </w:rPr>
              <w:t>13874054999</w:t>
            </w:r>
          </w:p>
        </w:tc>
      </w:tr>
      <w:tr w:rsidR="00981BDC">
        <w:tc>
          <w:tcPr>
            <w:tcW w:w="656" w:type="dxa"/>
            <w:vAlign w:val="center"/>
          </w:tcPr>
          <w:p w:rsidR="00981BDC" w:rsidRDefault="00412211">
            <w:pPr>
              <w:snapToGrid w:val="0"/>
              <w:jc w:val="center"/>
              <w:rPr>
                <w:szCs w:val="21"/>
              </w:rPr>
            </w:pPr>
            <w:r>
              <w:rPr>
                <w:rFonts w:hint="eastAsia"/>
                <w:szCs w:val="21"/>
              </w:rPr>
              <w:t>2</w:t>
            </w:r>
          </w:p>
        </w:tc>
        <w:tc>
          <w:tcPr>
            <w:tcW w:w="1656" w:type="dxa"/>
            <w:vAlign w:val="center"/>
          </w:tcPr>
          <w:p w:rsidR="00981BDC" w:rsidRDefault="00412211">
            <w:pPr>
              <w:snapToGrid w:val="0"/>
              <w:jc w:val="center"/>
              <w:rPr>
                <w:rFonts w:hAnsi="宋体"/>
                <w:szCs w:val="21"/>
              </w:rPr>
            </w:pPr>
            <w:r>
              <w:rPr>
                <w:rFonts w:hAnsi="宋体"/>
                <w:szCs w:val="21"/>
              </w:rPr>
              <w:t>认为项目可行</w:t>
            </w:r>
          </w:p>
        </w:tc>
        <w:tc>
          <w:tcPr>
            <w:tcW w:w="3724" w:type="dxa"/>
            <w:vAlign w:val="center"/>
          </w:tcPr>
          <w:p w:rsidR="00981BDC" w:rsidRDefault="00412211">
            <w:pPr>
              <w:snapToGrid w:val="0"/>
              <w:jc w:val="center"/>
              <w:rPr>
                <w:rFonts w:hAnsi="宋体"/>
                <w:szCs w:val="21"/>
              </w:rPr>
            </w:pPr>
            <w:r>
              <w:rPr>
                <w:rFonts w:hAnsi="宋体" w:hint="eastAsia"/>
                <w:szCs w:val="21"/>
              </w:rPr>
              <w:t>新开镇公共文化和社会事业发展中心</w:t>
            </w:r>
          </w:p>
        </w:tc>
        <w:tc>
          <w:tcPr>
            <w:tcW w:w="1103" w:type="dxa"/>
          </w:tcPr>
          <w:p w:rsidR="00981BDC" w:rsidRDefault="00412211">
            <w:pPr>
              <w:snapToGrid w:val="0"/>
              <w:jc w:val="center"/>
              <w:rPr>
                <w:szCs w:val="21"/>
              </w:rPr>
            </w:pPr>
            <w:r>
              <w:rPr>
                <w:rFonts w:hint="eastAsia"/>
                <w:szCs w:val="21"/>
              </w:rPr>
              <w:t>潘自成</w:t>
            </w:r>
          </w:p>
        </w:tc>
        <w:tc>
          <w:tcPr>
            <w:tcW w:w="1618" w:type="dxa"/>
            <w:vAlign w:val="center"/>
          </w:tcPr>
          <w:p w:rsidR="00981BDC" w:rsidRDefault="00412211">
            <w:pPr>
              <w:snapToGrid w:val="0"/>
              <w:jc w:val="center"/>
              <w:rPr>
                <w:szCs w:val="21"/>
              </w:rPr>
            </w:pPr>
            <w:r>
              <w:rPr>
                <w:rFonts w:hint="eastAsia"/>
                <w:szCs w:val="21"/>
              </w:rPr>
              <w:t>0730-7801858</w:t>
            </w:r>
          </w:p>
        </w:tc>
      </w:tr>
    </w:tbl>
    <w:p w:rsidR="00981BDC" w:rsidRDefault="00412211">
      <w:pPr>
        <w:spacing w:line="360" w:lineRule="auto"/>
        <w:ind w:firstLineChars="200" w:firstLine="482"/>
        <w:jc w:val="center"/>
        <w:rPr>
          <w:rFonts w:hAnsi="宋体"/>
          <w:b/>
          <w:sz w:val="24"/>
        </w:rPr>
      </w:pPr>
      <w:r>
        <w:rPr>
          <w:rFonts w:hAnsi="宋体"/>
          <w:b/>
          <w:sz w:val="24"/>
        </w:rPr>
        <w:t>表</w:t>
      </w:r>
      <w:r>
        <w:rPr>
          <w:b/>
          <w:sz w:val="24"/>
        </w:rPr>
        <w:t>1</w:t>
      </w:r>
      <w:r>
        <w:rPr>
          <w:rFonts w:hint="eastAsia"/>
          <w:b/>
          <w:sz w:val="24"/>
        </w:rPr>
        <w:t>3</w:t>
      </w:r>
      <w:r>
        <w:rPr>
          <w:b/>
          <w:sz w:val="24"/>
        </w:rPr>
        <w:t>.4-</w:t>
      </w:r>
      <w:r>
        <w:rPr>
          <w:rFonts w:hint="eastAsia"/>
          <w:b/>
          <w:sz w:val="24"/>
        </w:rPr>
        <w:t xml:space="preserve">2  </w:t>
      </w:r>
      <w:r>
        <w:rPr>
          <w:rFonts w:hAnsi="宋体"/>
          <w:b/>
          <w:sz w:val="24"/>
        </w:rPr>
        <w:t>公众问卷调查结果统计表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4327"/>
        <w:gridCol w:w="1727"/>
        <w:gridCol w:w="1039"/>
        <w:gridCol w:w="1910"/>
      </w:tblGrid>
      <w:tr w:rsidR="00981BDC" w:rsidTr="00BE3D34">
        <w:trPr>
          <w:trHeight w:val="356"/>
          <w:jc w:val="center"/>
        </w:trPr>
        <w:tc>
          <w:tcPr>
            <w:tcW w:w="3362" w:type="pct"/>
            <w:gridSpan w:val="2"/>
            <w:vAlign w:val="center"/>
          </w:tcPr>
          <w:p w:rsidR="00981BDC" w:rsidRDefault="00412211">
            <w:pPr>
              <w:jc w:val="center"/>
              <w:textAlignment w:val="baseline"/>
              <w:rPr>
                <w:szCs w:val="21"/>
              </w:rPr>
            </w:pPr>
            <w:r>
              <w:rPr>
                <w:rFonts w:hAnsi="Arial"/>
                <w:szCs w:val="21"/>
              </w:rPr>
              <w:t>问题</w:t>
            </w:r>
          </w:p>
        </w:tc>
        <w:tc>
          <w:tcPr>
            <w:tcW w:w="577" w:type="pct"/>
            <w:vAlign w:val="center"/>
          </w:tcPr>
          <w:p w:rsidR="00981BDC" w:rsidRDefault="00412211">
            <w:pPr>
              <w:spacing w:line="290" w:lineRule="exact"/>
              <w:jc w:val="center"/>
              <w:rPr>
                <w:szCs w:val="21"/>
              </w:rPr>
            </w:pPr>
            <w:r>
              <w:rPr>
                <w:szCs w:val="21"/>
              </w:rPr>
              <w:t>数量</w:t>
            </w:r>
            <w:r>
              <w:rPr>
                <w:szCs w:val="21"/>
              </w:rPr>
              <w:t>(</w:t>
            </w:r>
            <w:r>
              <w:rPr>
                <w:szCs w:val="21"/>
              </w:rPr>
              <w:t>人</w:t>
            </w:r>
            <w:r>
              <w:rPr>
                <w:szCs w:val="21"/>
              </w:rPr>
              <w:t>)</w:t>
            </w:r>
          </w:p>
        </w:tc>
        <w:tc>
          <w:tcPr>
            <w:tcW w:w="1061" w:type="pct"/>
            <w:vAlign w:val="center"/>
          </w:tcPr>
          <w:p w:rsidR="00981BDC" w:rsidRDefault="00412211">
            <w:pPr>
              <w:spacing w:line="290" w:lineRule="exact"/>
              <w:jc w:val="center"/>
              <w:rPr>
                <w:szCs w:val="21"/>
              </w:rPr>
            </w:pPr>
            <w:r>
              <w:rPr>
                <w:szCs w:val="21"/>
              </w:rPr>
              <w:t>有效问卷比例</w:t>
            </w:r>
            <w:r>
              <w:rPr>
                <w:szCs w:val="21"/>
              </w:rPr>
              <w:t>(%)</w:t>
            </w:r>
          </w:p>
        </w:tc>
      </w:tr>
      <w:tr w:rsidR="00981BDC" w:rsidTr="00BE3D34">
        <w:trPr>
          <w:trHeight w:val="356"/>
          <w:jc w:val="center"/>
        </w:trPr>
        <w:tc>
          <w:tcPr>
            <w:tcW w:w="2403" w:type="pct"/>
            <w:vMerge w:val="restart"/>
            <w:vAlign w:val="center"/>
          </w:tcPr>
          <w:p w:rsidR="00981BDC" w:rsidRDefault="00412211">
            <w:pPr>
              <w:textAlignment w:val="baseline"/>
              <w:rPr>
                <w:szCs w:val="21"/>
              </w:rPr>
            </w:pPr>
            <w:r>
              <w:rPr>
                <w:szCs w:val="21"/>
              </w:rPr>
              <w:t>1</w:t>
            </w:r>
            <w:r>
              <w:rPr>
                <w:rFonts w:hAnsi="Arial"/>
                <w:szCs w:val="21"/>
              </w:rPr>
              <w:t>、您是否阅读了本项目的简介？</w:t>
            </w:r>
          </w:p>
        </w:tc>
        <w:tc>
          <w:tcPr>
            <w:tcW w:w="959" w:type="pct"/>
            <w:vAlign w:val="center"/>
          </w:tcPr>
          <w:p w:rsidR="00981BDC" w:rsidRDefault="00412211">
            <w:pPr>
              <w:jc w:val="center"/>
              <w:textAlignment w:val="baseline"/>
              <w:rPr>
                <w:szCs w:val="21"/>
              </w:rPr>
            </w:pPr>
            <w:r>
              <w:rPr>
                <w:rFonts w:hAnsi="Arial"/>
                <w:szCs w:val="21"/>
              </w:rPr>
              <w:t>是</w:t>
            </w:r>
          </w:p>
        </w:tc>
        <w:tc>
          <w:tcPr>
            <w:tcW w:w="577" w:type="pct"/>
            <w:vAlign w:val="center"/>
          </w:tcPr>
          <w:p w:rsidR="00981BDC" w:rsidRDefault="00412211">
            <w:pPr>
              <w:jc w:val="center"/>
              <w:textAlignment w:val="baseline"/>
              <w:rPr>
                <w:szCs w:val="21"/>
              </w:rPr>
            </w:pPr>
            <w:r>
              <w:rPr>
                <w:rFonts w:hint="eastAsia"/>
                <w:szCs w:val="21"/>
              </w:rPr>
              <w:t>40</w:t>
            </w:r>
          </w:p>
        </w:tc>
        <w:tc>
          <w:tcPr>
            <w:tcW w:w="1061" w:type="pct"/>
            <w:vAlign w:val="center"/>
          </w:tcPr>
          <w:p w:rsidR="00981BDC" w:rsidRDefault="00412211">
            <w:pPr>
              <w:jc w:val="center"/>
              <w:textAlignment w:val="baseline"/>
              <w:rPr>
                <w:szCs w:val="21"/>
              </w:rPr>
            </w:pPr>
            <w:r>
              <w:rPr>
                <w:szCs w:val="21"/>
              </w:rPr>
              <w:t>100</w:t>
            </w:r>
          </w:p>
        </w:tc>
      </w:tr>
      <w:tr w:rsidR="00981BDC" w:rsidTr="00BE3D34">
        <w:trPr>
          <w:trHeight w:val="356"/>
          <w:jc w:val="center"/>
        </w:trPr>
        <w:tc>
          <w:tcPr>
            <w:tcW w:w="2403" w:type="pct"/>
            <w:vMerge/>
            <w:vAlign w:val="center"/>
          </w:tcPr>
          <w:p w:rsidR="00981BDC" w:rsidRDefault="00981BDC">
            <w:pPr>
              <w:textAlignment w:val="baseline"/>
              <w:rPr>
                <w:szCs w:val="21"/>
              </w:rPr>
            </w:pPr>
          </w:p>
        </w:tc>
        <w:tc>
          <w:tcPr>
            <w:tcW w:w="959" w:type="pct"/>
            <w:vAlign w:val="center"/>
          </w:tcPr>
          <w:p w:rsidR="00981BDC" w:rsidRDefault="00412211">
            <w:pPr>
              <w:jc w:val="center"/>
              <w:textAlignment w:val="baseline"/>
              <w:rPr>
                <w:szCs w:val="21"/>
              </w:rPr>
            </w:pPr>
            <w:r>
              <w:rPr>
                <w:rFonts w:hAnsi="Arial"/>
                <w:szCs w:val="21"/>
              </w:rPr>
              <w:t>否</w:t>
            </w:r>
          </w:p>
        </w:tc>
        <w:tc>
          <w:tcPr>
            <w:tcW w:w="577" w:type="pct"/>
            <w:vAlign w:val="center"/>
          </w:tcPr>
          <w:p w:rsidR="00981BDC" w:rsidRDefault="00412211">
            <w:pPr>
              <w:jc w:val="center"/>
              <w:textAlignment w:val="baseline"/>
              <w:rPr>
                <w:szCs w:val="21"/>
              </w:rPr>
            </w:pPr>
            <w:r>
              <w:rPr>
                <w:szCs w:val="21"/>
              </w:rPr>
              <w:t>0</w:t>
            </w:r>
          </w:p>
        </w:tc>
        <w:tc>
          <w:tcPr>
            <w:tcW w:w="1061" w:type="pct"/>
            <w:vAlign w:val="center"/>
          </w:tcPr>
          <w:p w:rsidR="00981BDC" w:rsidRDefault="00412211">
            <w:pPr>
              <w:jc w:val="center"/>
              <w:textAlignment w:val="baseline"/>
              <w:rPr>
                <w:szCs w:val="21"/>
              </w:rPr>
            </w:pPr>
            <w:r>
              <w:rPr>
                <w:szCs w:val="21"/>
              </w:rPr>
              <w:t>0</w:t>
            </w:r>
          </w:p>
        </w:tc>
      </w:tr>
      <w:tr w:rsidR="00981BDC" w:rsidTr="00BE3D34">
        <w:trPr>
          <w:trHeight w:val="362"/>
          <w:jc w:val="center"/>
        </w:trPr>
        <w:tc>
          <w:tcPr>
            <w:tcW w:w="2403" w:type="pct"/>
            <w:vMerge w:val="restart"/>
            <w:vAlign w:val="center"/>
          </w:tcPr>
          <w:p w:rsidR="00981BDC" w:rsidRDefault="00412211">
            <w:pPr>
              <w:textAlignment w:val="baseline"/>
              <w:rPr>
                <w:szCs w:val="21"/>
              </w:rPr>
            </w:pPr>
            <w:r>
              <w:rPr>
                <w:szCs w:val="21"/>
              </w:rPr>
              <w:t>2</w:t>
            </w:r>
            <w:r>
              <w:rPr>
                <w:rFonts w:hAnsi="Arial"/>
                <w:szCs w:val="21"/>
              </w:rPr>
              <w:t>、您对当地环境质量现状的看法？</w:t>
            </w:r>
          </w:p>
        </w:tc>
        <w:tc>
          <w:tcPr>
            <w:tcW w:w="959" w:type="pct"/>
            <w:shd w:val="clear" w:color="auto" w:fill="auto"/>
            <w:vAlign w:val="center"/>
          </w:tcPr>
          <w:p w:rsidR="00981BDC" w:rsidRDefault="00412211">
            <w:pPr>
              <w:jc w:val="center"/>
              <w:textAlignment w:val="baseline"/>
              <w:rPr>
                <w:szCs w:val="21"/>
              </w:rPr>
            </w:pPr>
            <w:r>
              <w:rPr>
                <w:rFonts w:hAnsi="Arial"/>
                <w:szCs w:val="21"/>
              </w:rPr>
              <w:t>较好</w:t>
            </w:r>
          </w:p>
        </w:tc>
        <w:tc>
          <w:tcPr>
            <w:tcW w:w="577" w:type="pct"/>
            <w:vAlign w:val="center"/>
          </w:tcPr>
          <w:p w:rsidR="00981BDC" w:rsidRDefault="00412211">
            <w:pPr>
              <w:jc w:val="center"/>
              <w:textAlignment w:val="baseline"/>
              <w:rPr>
                <w:szCs w:val="21"/>
              </w:rPr>
            </w:pPr>
            <w:r>
              <w:rPr>
                <w:rFonts w:hint="eastAsia"/>
                <w:szCs w:val="21"/>
              </w:rPr>
              <w:t>19</w:t>
            </w:r>
          </w:p>
        </w:tc>
        <w:tc>
          <w:tcPr>
            <w:tcW w:w="1061" w:type="pct"/>
            <w:vAlign w:val="center"/>
          </w:tcPr>
          <w:p w:rsidR="00981BDC" w:rsidRDefault="00412211">
            <w:pPr>
              <w:jc w:val="center"/>
              <w:textAlignment w:val="baseline"/>
              <w:rPr>
                <w:szCs w:val="21"/>
              </w:rPr>
            </w:pPr>
            <w:r>
              <w:rPr>
                <w:rFonts w:hint="eastAsia"/>
                <w:szCs w:val="21"/>
              </w:rPr>
              <w:t>47</w:t>
            </w:r>
          </w:p>
        </w:tc>
      </w:tr>
      <w:tr w:rsidR="00981BDC" w:rsidTr="00BE3D34">
        <w:trPr>
          <w:trHeight w:val="331"/>
          <w:jc w:val="center"/>
        </w:trPr>
        <w:tc>
          <w:tcPr>
            <w:tcW w:w="2403" w:type="pct"/>
            <w:vMerge/>
            <w:vAlign w:val="center"/>
          </w:tcPr>
          <w:p w:rsidR="00981BDC" w:rsidRDefault="00981BDC">
            <w:pPr>
              <w:textAlignment w:val="baseline"/>
              <w:rPr>
                <w:szCs w:val="21"/>
              </w:rPr>
            </w:pPr>
          </w:p>
        </w:tc>
        <w:tc>
          <w:tcPr>
            <w:tcW w:w="959" w:type="pct"/>
            <w:shd w:val="clear" w:color="auto" w:fill="auto"/>
            <w:vAlign w:val="center"/>
          </w:tcPr>
          <w:p w:rsidR="00981BDC" w:rsidRDefault="00412211">
            <w:pPr>
              <w:jc w:val="center"/>
              <w:textAlignment w:val="baseline"/>
              <w:rPr>
                <w:szCs w:val="21"/>
              </w:rPr>
            </w:pPr>
            <w:r>
              <w:rPr>
                <w:rFonts w:hAnsi="Arial"/>
                <w:szCs w:val="21"/>
              </w:rPr>
              <w:t>一般</w:t>
            </w:r>
          </w:p>
        </w:tc>
        <w:tc>
          <w:tcPr>
            <w:tcW w:w="577" w:type="pct"/>
            <w:vAlign w:val="center"/>
          </w:tcPr>
          <w:p w:rsidR="00981BDC" w:rsidRDefault="00412211">
            <w:pPr>
              <w:jc w:val="center"/>
              <w:textAlignment w:val="baseline"/>
              <w:rPr>
                <w:szCs w:val="21"/>
              </w:rPr>
            </w:pPr>
            <w:r>
              <w:rPr>
                <w:rFonts w:hint="eastAsia"/>
                <w:szCs w:val="21"/>
              </w:rPr>
              <w:t>21</w:t>
            </w:r>
          </w:p>
        </w:tc>
        <w:tc>
          <w:tcPr>
            <w:tcW w:w="1061" w:type="pct"/>
            <w:vAlign w:val="center"/>
          </w:tcPr>
          <w:p w:rsidR="00981BDC" w:rsidRDefault="00412211">
            <w:pPr>
              <w:jc w:val="center"/>
              <w:textAlignment w:val="baseline"/>
              <w:rPr>
                <w:szCs w:val="21"/>
              </w:rPr>
            </w:pPr>
            <w:r>
              <w:rPr>
                <w:rFonts w:hint="eastAsia"/>
                <w:szCs w:val="21"/>
              </w:rPr>
              <w:t>53</w:t>
            </w:r>
          </w:p>
        </w:tc>
      </w:tr>
      <w:tr w:rsidR="00981BDC" w:rsidTr="00BE3D34">
        <w:trPr>
          <w:trHeight w:val="331"/>
          <w:jc w:val="center"/>
        </w:trPr>
        <w:tc>
          <w:tcPr>
            <w:tcW w:w="2403" w:type="pct"/>
            <w:vMerge/>
            <w:vAlign w:val="center"/>
          </w:tcPr>
          <w:p w:rsidR="00981BDC" w:rsidRDefault="00981BDC">
            <w:pPr>
              <w:textAlignment w:val="baseline"/>
              <w:rPr>
                <w:szCs w:val="21"/>
              </w:rPr>
            </w:pPr>
          </w:p>
        </w:tc>
        <w:tc>
          <w:tcPr>
            <w:tcW w:w="959" w:type="pct"/>
            <w:vAlign w:val="center"/>
          </w:tcPr>
          <w:p w:rsidR="00981BDC" w:rsidRDefault="00412211">
            <w:pPr>
              <w:jc w:val="center"/>
              <w:textAlignment w:val="baseline"/>
              <w:rPr>
                <w:szCs w:val="21"/>
              </w:rPr>
            </w:pPr>
            <w:r>
              <w:rPr>
                <w:rFonts w:hAnsi="Arial"/>
                <w:szCs w:val="21"/>
              </w:rPr>
              <w:t>有待改进</w:t>
            </w:r>
          </w:p>
        </w:tc>
        <w:tc>
          <w:tcPr>
            <w:tcW w:w="577" w:type="pct"/>
            <w:vAlign w:val="center"/>
          </w:tcPr>
          <w:p w:rsidR="00981BDC" w:rsidRDefault="00412211">
            <w:pPr>
              <w:jc w:val="center"/>
              <w:textAlignment w:val="baseline"/>
              <w:rPr>
                <w:szCs w:val="21"/>
              </w:rPr>
            </w:pPr>
            <w:r>
              <w:rPr>
                <w:szCs w:val="21"/>
              </w:rPr>
              <w:t>0</w:t>
            </w:r>
          </w:p>
        </w:tc>
        <w:tc>
          <w:tcPr>
            <w:tcW w:w="1061" w:type="pct"/>
            <w:vAlign w:val="center"/>
          </w:tcPr>
          <w:p w:rsidR="00981BDC" w:rsidRDefault="00412211">
            <w:pPr>
              <w:jc w:val="center"/>
              <w:textAlignment w:val="baseline"/>
              <w:rPr>
                <w:szCs w:val="21"/>
              </w:rPr>
            </w:pPr>
            <w:r>
              <w:rPr>
                <w:szCs w:val="21"/>
              </w:rPr>
              <w:t>0</w:t>
            </w:r>
          </w:p>
        </w:tc>
      </w:tr>
      <w:tr w:rsidR="00981BDC" w:rsidTr="00BE3D34">
        <w:trPr>
          <w:trHeight w:val="327"/>
          <w:jc w:val="center"/>
        </w:trPr>
        <w:tc>
          <w:tcPr>
            <w:tcW w:w="2403" w:type="pct"/>
            <w:vMerge w:val="restart"/>
            <w:vAlign w:val="center"/>
          </w:tcPr>
          <w:p w:rsidR="00981BDC" w:rsidRDefault="00412211">
            <w:pPr>
              <w:textAlignment w:val="baseline"/>
              <w:rPr>
                <w:szCs w:val="21"/>
              </w:rPr>
            </w:pPr>
            <w:r>
              <w:rPr>
                <w:szCs w:val="21"/>
              </w:rPr>
              <w:t>3</w:t>
            </w:r>
            <w:r>
              <w:rPr>
                <w:rFonts w:hAnsi="Arial"/>
                <w:szCs w:val="21"/>
              </w:rPr>
              <w:t>、该项目您最关心的环境因素是？（多选）</w:t>
            </w:r>
          </w:p>
        </w:tc>
        <w:tc>
          <w:tcPr>
            <w:tcW w:w="959" w:type="pct"/>
            <w:vAlign w:val="center"/>
          </w:tcPr>
          <w:p w:rsidR="00981BDC" w:rsidRDefault="00412211">
            <w:pPr>
              <w:jc w:val="center"/>
              <w:textAlignment w:val="baseline"/>
              <w:rPr>
                <w:szCs w:val="21"/>
              </w:rPr>
            </w:pPr>
            <w:r>
              <w:rPr>
                <w:rFonts w:hAnsi="Arial"/>
                <w:szCs w:val="21"/>
              </w:rPr>
              <w:t>废气</w:t>
            </w:r>
          </w:p>
        </w:tc>
        <w:tc>
          <w:tcPr>
            <w:tcW w:w="577" w:type="pct"/>
            <w:shd w:val="clear" w:color="auto" w:fill="auto"/>
            <w:vAlign w:val="center"/>
          </w:tcPr>
          <w:p w:rsidR="00981BDC" w:rsidRDefault="00412211">
            <w:pPr>
              <w:jc w:val="center"/>
              <w:textAlignment w:val="baseline"/>
              <w:rPr>
                <w:szCs w:val="21"/>
              </w:rPr>
            </w:pPr>
            <w:r>
              <w:rPr>
                <w:rFonts w:hint="eastAsia"/>
                <w:szCs w:val="21"/>
              </w:rPr>
              <w:t>20</w:t>
            </w:r>
          </w:p>
        </w:tc>
        <w:tc>
          <w:tcPr>
            <w:tcW w:w="1061" w:type="pct"/>
            <w:shd w:val="clear" w:color="auto" w:fill="auto"/>
            <w:vAlign w:val="center"/>
          </w:tcPr>
          <w:p w:rsidR="00981BDC" w:rsidRDefault="00412211">
            <w:pPr>
              <w:jc w:val="center"/>
              <w:textAlignment w:val="baseline"/>
              <w:rPr>
                <w:szCs w:val="21"/>
              </w:rPr>
            </w:pPr>
            <w:r>
              <w:rPr>
                <w:rFonts w:hint="eastAsia"/>
                <w:szCs w:val="21"/>
              </w:rPr>
              <w:t>50</w:t>
            </w:r>
          </w:p>
        </w:tc>
      </w:tr>
      <w:tr w:rsidR="00981BDC" w:rsidTr="00BE3D34">
        <w:trPr>
          <w:trHeight w:val="289"/>
          <w:jc w:val="center"/>
        </w:trPr>
        <w:tc>
          <w:tcPr>
            <w:tcW w:w="2403" w:type="pct"/>
            <w:vMerge/>
            <w:vAlign w:val="center"/>
          </w:tcPr>
          <w:p w:rsidR="00981BDC" w:rsidRDefault="00981BDC">
            <w:pPr>
              <w:textAlignment w:val="baseline"/>
              <w:rPr>
                <w:szCs w:val="21"/>
              </w:rPr>
            </w:pPr>
          </w:p>
        </w:tc>
        <w:tc>
          <w:tcPr>
            <w:tcW w:w="959" w:type="pct"/>
            <w:vAlign w:val="center"/>
          </w:tcPr>
          <w:p w:rsidR="00981BDC" w:rsidRDefault="00412211">
            <w:pPr>
              <w:jc w:val="center"/>
              <w:textAlignment w:val="baseline"/>
              <w:rPr>
                <w:szCs w:val="21"/>
              </w:rPr>
            </w:pPr>
            <w:r>
              <w:rPr>
                <w:rFonts w:hAnsi="Arial"/>
                <w:szCs w:val="21"/>
              </w:rPr>
              <w:t>废水</w:t>
            </w:r>
          </w:p>
        </w:tc>
        <w:tc>
          <w:tcPr>
            <w:tcW w:w="577" w:type="pct"/>
            <w:shd w:val="clear" w:color="auto" w:fill="auto"/>
            <w:vAlign w:val="center"/>
          </w:tcPr>
          <w:p w:rsidR="00981BDC" w:rsidRDefault="00412211">
            <w:pPr>
              <w:jc w:val="center"/>
              <w:textAlignment w:val="baseline"/>
              <w:rPr>
                <w:szCs w:val="21"/>
              </w:rPr>
            </w:pPr>
            <w:r>
              <w:rPr>
                <w:rFonts w:hint="eastAsia"/>
                <w:szCs w:val="21"/>
              </w:rPr>
              <w:t>29</w:t>
            </w:r>
          </w:p>
        </w:tc>
        <w:tc>
          <w:tcPr>
            <w:tcW w:w="1061" w:type="pct"/>
            <w:shd w:val="clear" w:color="auto" w:fill="auto"/>
            <w:vAlign w:val="center"/>
          </w:tcPr>
          <w:p w:rsidR="00981BDC" w:rsidRDefault="00412211">
            <w:pPr>
              <w:jc w:val="center"/>
              <w:textAlignment w:val="baseline"/>
              <w:rPr>
                <w:szCs w:val="21"/>
              </w:rPr>
            </w:pPr>
            <w:r>
              <w:rPr>
                <w:rFonts w:hint="eastAsia"/>
                <w:szCs w:val="21"/>
              </w:rPr>
              <w:t>73</w:t>
            </w:r>
          </w:p>
        </w:tc>
      </w:tr>
      <w:tr w:rsidR="00981BDC" w:rsidTr="00BE3D34">
        <w:trPr>
          <w:trHeight w:val="339"/>
          <w:jc w:val="center"/>
        </w:trPr>
        <w:tc>
          <w:tcPr>
            <w:tcW w:w="2403" w:type="pct"/>
            <w:vMerge/>
            <w:vAlign w:val="center"/>
          </w:tcPr>
          <w:p w:rsidR="00981BDC" w:rsidRDefault="00981BDC">
            <w:pPr>
              <w:textAlignment w:val="baseline"/>
              <w:rPr>
                <w:szCs w:val="21"/>
              </w:rPr>
            </w:pPr>
          </w:p>
        </w:tc>
        <w:tc>
          <w:tcPr>
            <w:tcW w:w="959" w:type="pct"/>
            <w:vAlign w:val="center"/>
          </w:tcPr>
          <w:p w:rsidR="00981BDC" w:rsidRDefault="00412211">
            <w:pPr>
              <w:jc w:val="center"/>
              <w:textAlignment w:val="baseline"/>
              <w:rPr>
                <w:szCs w:val="21"/>
              </w:rPr>
            </w:pPr>
            <w:r>
              <w:rPr>
                <w:rFonts w:hAnsi="Arial"/>
                <w:szCs w:val="21"/>
              </w:rPr>
              <w:t>噪声</w:t>
            </w:r>
          </w:p>
        </w:tc>
        <w:tc>
          <w:tcPr>
            <w:tcW w:w="577" w:type="pct"/>
            <w:shd w:val="clear" w:color="auto" w:fill="auto"/>
            <w:vAlign w:val="center"/>
          </w:tcPr>
          <w:p w:rsidR="00981BDC" w:rsidRDefault="00412211">
            <w:pPr>
              <w:jc w:val="center"/>
              <w:textAlignment w:val="baseline"/>
              <w:rPr>
                <w:szCs w:val="21"/>
              </w:rPr>
            </w:pPr>
            <w:r>
              <w:rPr>
                <w:rFonts w:hint="eastAsia"/>
                <w:szCs w:val="21"/>
              </w:rPr>
              <w:t>7</w:t>
            </w:r>
          </w:p>
        </w:tc>
        <w:tc>
          <w:tcPr>
            <w:tcW w:w="1061" w:type="pct"/>
            <w:shd w:val="clear" w:color="auto" w:fill="auto"/>
            <w:vAlign w:val="center"/>
          </w:tcPr>
          <w:p w:rsidR="00981BDC" w:rsidRDefault="00412211">
            <w:pPr>
              <w:jc w:val="center"/>
              <w:textAlignment w:val="baseline"/>
              <w:rPr>
                <w:szCs w:val="21"/>
              </w:rPr>
            </w:pPr>
            <w:r>
              <w:rPr>
                <w:rFonts w:hint="eastAsia"/>
                <w:szCs w:val="21"/>
              </w:rPr>
              <w:t>17</w:t>
            </w:r>
          </w:p>
        </w:tc>
      </w:tr>
      <w:tr w:rsidR="00981BDC" w:rsidTr="00BE3D34">
        <w:trPr>
          <w:trHeight w:val="420"/>
          <w:jc w:val="center"/>
        </w:trPr>
        <w:tc>
          <w:tcPr>
            <w:tcW w:w="2403" w:type="pct"/>
            <w:vMerge/>
            <w:vAlign w:val="center"/>
          </w:tcPr>
          <w:p w:rsidR="00981BDC" w:rsidRDefault="00981BDC">
            <w:pPr>
              <w:textAlignment w:val="baseline"/>
              <w:rPr>
                <w:szCs w:val="21"/>
              </w:rPr>
            </w:pPr>
          </w:p>
        </w:tc>
        <w:tc>
          <w:tcPr>
            <w:tcW w:w="959" w:type="pct"/>
            <w:vAlign w:val="center"/>
          </w:tcPr>
          <w:p w:rsidR="00981BDC" w:rsidRDefault="00412211">
            <w:pPr>
              <w:jc w:val="center"/>
              <w:textAlignment w:val="baseline"/>
              <w:rPr>
                <w:szCs w:val="21"/>
              </w:rPr>
            </w:pPr>
            <w:proofErr w:type="gramStart"/>
            <w:r>
              <w:rPr>
                <w:rFonts w:hAnsi="Arial"/>
                <w:szCs w:val="21"/>
              </w:rPr>
              <w:t>固废等其它</w:t>
            </w:r>
            <w:proofErr w:type="gramEnd"/>
          </w:p>
        </w:tc>
        <w:tc>
          <w:tcPr>
            <w:tcW w:w="577" w:type="pct"/>
            <w:shd w:val="clear" w:color="auto" w:fill="auto"/>
            <w:vAlign w:val="center"/>
          </w:tcPr>
          <w:p w:rsidR="00981BDC" w:rsidRDefault="00412211">
            <w:pPr>
              <w:jc w:val="center"/>
              <w:textAlignment w:val="baseline"/>
              <w:rPr>
                <w:szCs w:val="21"/>
              </w:rPr>
            </w:pPr>
            <w:r>
              <w:rPr>
                <w:szCs w:val="21"/>
              </w:rPr>
              <w:t>0</w:t>
            </w:r>
          </w:p>
        </w:tc>
        <w:tc>
          <w:tcPr>
            <w:tcW w:w="1061" w:type="pct"/>
            <w:shd w:val="clear" w:color="auto" w:fill="auto"/>
            <w:vAlign w:val="center"/>
          </w:tcPr>
          <w:p w:rsidR="00981BDC" w:rsidRDefault="00412211">
            <w:pPr>
              <w:jc w:val="center"/>
              <w:textAlignment w:val="baseline"/>
              <w:rPr>
                <w:szCs w:val="21"/>
              </w:rPr>
            </w:pPr>
            <w:r>
              <w:rPr>
                <w:szCs w:val="21"/>
              </w:rPr>
              <w:t>0</w:t>
            </w:r>
          </w:p>
        </w:tc>
      </w:tr>
      <w:tr w:rsidR="00981BDC" w:rsidTr="00BE3D34">
        <w:trPr>
          <w:trHeight w:val="333"/>
          <w:jc w:val="center"/>
        </w:trPr>
        <w:tc>
          <w:tcPr>
            <w:tcW w:w="2403" w:type="pct"/>
            <w:vMerge w:val="restart"/>
            <w:vAlign w:val="center"/>
          </w:tcPr>
          <w:p w:rsidR="00981BDC" w:rsidRDefault="00412211">
            <w:pPr>
              <w:textAlignment w:val="baseline"/>
              <w:rPr>
                <w:szCs w:val="21"/>
              </w:rPr>
            </w:pPr>
            <w:r>
              <w:rPr>
                <w:szCs w:val="21"/>
              </w:rPr>
              <w:t>4</w:t>
            </w:r>
            <w:r>
              <w:rPr>
                <w:rFonts w:hAnsi="Arial"/>
                <w:szCs w:val="21"/>
              </w:rPr>
              <w:t>、该项目的建设对您个人的影响？</w:t>
            </w:r>
          </w:p>
        </w:tc>
        <w:tc>
          <w:tcPr>
            <w:tcW w:w="959" w:type="pct"/>
            <w:shd w:val="clear" w:color="auto" w:fill="auto"/>
            <w:vAlign w:val="center"/>
          </w:tcPr>
          <w:p w:rsidR="00981BDC" w:rsidRDefault="00412211">
            <w:pPr>
              <w:jc w:val="center"/>
              <w:textAlignment w:val="baseline"/>
              <w:rPr>
                <w:szCs w:val="21"/>
              </w:rPr>
            </w:pPr>
            <w:r>
              <w:rPr>
                <w:rFonts w:hAnsi="Arial"/>
                <w:szCs w:val="21"/>
              </w:rPr>
              <w:t>有利</w:t>
            </w:r>
          </w:p>
        </w:tc>
        <w:tc>
          <w:tcPr>
            <w:tcW w:w="577" w:type="pct"/>
            <w:vAlign w:val="center"/>
          </w:tcPr>
          <w:p w:rsidR="00981BDC" w:rsidRDefault="00412211">
            <w:pPr>
              <w:jc w:val="center"/>
              <w:textAlignment w:val="baseline"/>
              <w:rPr>
                <w:szCs w:val="21"/>
              </w:rPr>
            </w:pPr>
            <w:r>
              <w:rPr>
                <w:rFonts w:hint="eastAsia"/>
                <w:szCs w:val="21"/>
              </w:rPr>
              <w:t>7</w:t>
            </w:r>
          </w:p>
        </w:tc>
        <w:tc>
          <w:tcPr>
            <w:tcW w:w="1061" w:type="pct"/>
            <w:vAlign w:val="center"/>
          </w:tcPr>
          <w:p w:rsidR="00981BDC" w:rsidRDefault="00412211">
            <w:pPr>
              <w:jc w:val="center"/>
              <w:textAlignment w:val="baseline"/>
              <w:rPr>
                <w:szCs w:val="21"/>
              </w:rPr>
            </w:pPr>
            <w:r>
              <w:rPr>
                <w:rFonts w:hint="eastAsia"/>
                <w:szCs w:val="21"/>
              </w:rPr>
              <w:t>17</w:t>
            </w:r>
          </w:p>
        </w:tc>
      </w:tr>
      <w:tr w:rsidR="00981BDC" w:rsidTr="00BE3D34">
        <w:trPr>
          <w:trHeight w:val="325"/>
          <w:jc w:val="center"/>
        </w:trPr>
        <w:tc>
          <w:tcPr>
            <w:tcW w:w="2403" w:type="pct"/>
            <w:vMerge/>
            <w:vAlign w:val="center"/>
          </w:tcPr>
          <w:p w:rsidR="00981BDC" w:rsidRDefault="00981BDC">
            <w:pPr>
              <w:textAlignment w:val="baseline"/>
              <w:rPr>
                <w:szCs w:val="21"/>
              </w:rPr>
            </w:pPr>
          </w:p>
        </w:tc>
        <w:tc>
          <w:tcPr>
            <w:tcW w:w="959" w:type="pct"/>
            <w:shd w:val="clear" w:color="auto" w:fill="auto"/>
            <w:vAlign w:val="center"/>
          </w:tcPr>
          <w:p w:rsidR="00981BDC" w:rsidRDefault="00412211">
            <w:pPr>
              <w:jc w:val="center"/>
              <w:textAlignment w:val="baseline"/>
              <w:rPr>
                <w:szCs w:val="21"/>
              </w:rPr>
            </w:pPr>
            <w:r>
              <w:rPr>
                <w:rFonts w:hAnsi="Arial"/>
                <w:szCs w:val="21"/>
              </w:rPr>
              <w:t>不利</w:t>
            </w:r>
          </w:p>
        </w:tc>
        <w:tc>
          <w:tcPr>
            <w:tcW w:w="577" w:type="pct"/>
            <w:vAlign w:val="center"/>
          </w:tcPr>
          <w:p w:rsidR="00981BDC" w:rsidRDefault="00412211">
            <w:pPr>
              <w:jc w:val="center"/>
              <w:textAlignment w:val="baseline"/>
              <w:rPr>
                <w:szCs w:val="21"/>
              </w:rPr>
            </w:pPr>
            <w:r>
              <w:rPr>
                <w:szCs w:val="21"/>
              </w:rPr>
              <w:t>0</w:t>
            </w:r>
          </w:p>
        </w:tc>
        <w:tc>
          <w:tcPr>
            <w:tcW w:w="1061" w:type="pct"/>
            <w:vAlign w:val="center"/>
          </w:tcPr>
          <w:p w:rsidR="00981BDC" w:rsidRDefault="00412211">
            <w:pPr>
              <w:jc w:val="center"/>
              <w:textAlignment w:val="baseline"/>
              <w:rPr>
                <w:szCs w:val="21"/>
              </w:rPr>
            </w:pPr>
            <w:r>
              <w:rPr>
                <w:szCs w:val="21"/>
              </w:rPr>
              <w:t>0</w:t>
            </w:r>
          </w:p>
        </w:tc>
      </w:tr>
      <w:tr w:rsidR="00981BDC" w:rsidTr="00BE3D34">
        <w:trPr>
          <w:trHeight w:val="273"/>
          <w:jc w:val="center"/>
        </w:trPr>
        <w:tc>
          <w:tcPr>
            <w:tcW w:w="2403" w:type="pct"/>
            <w:vMerge/>
            <w:vAlign w:val="center"/>
          </w:tcPr>
          <w:p w:rsidR="00981BDC" w:rsidRDefault="00981BDC">
            <w:pPr>
              <w:textAlignment w:val="baseline"/>
              <w:rPr>
                <w:szCs w:val="21"/>
              </w:rPr>
            </w:pPr>
          </w:p>
        </w:tc>
        <w:tc>
          <w:tcPr>
            <w:tcW w:w="959" w:type="pct"/>
            <w:shd w:val="clear" w:color="auto" w:fill="auto"/>
            <w:vAlign w:val="center"/>
          </w:tcPr>
          <w:p w:rsidR="00981BDC" w:rsidRDefault="00412211">
            <w:pPr>
              <w:jc w:val="center"/>
              <w:textAlignment w:val="baseline"/>
              <w:rPr>
                <w:szCs w:val="21"/>
              </w:rPr>
            </w:pPr>
            <w:r>
              <w:rPr>
                <w:rFonts w:hAnsi="Arial"/>
                <w:szCs w:val="21"/>
              </w:rPr>
              <w:t>无影响</w:t>
            </w:r>
          </w:p>
        </w:tc>
        <w:tc>
          <w:tcPr>
            <w:tcW w:w="577" w:type="pct"/>
            <w:vAlign w:val="center"/>
          </w:tcPr>
          <w:p w:rsidR="00981BDC" w:rsidRDefault="00412211">
            <w:pPr>
              <w:jc w:val="center"/>
              <w:textAlignment w:val="baseline"/>
              <w:rPr>
                <w:szCs w:val="21"/>
              </w:rPr>
            </w:pPr>
            <w:r>
              <w:rPr>
                <w:rFonts w:hint="eastAsia"/>
                <w:szCs w:val="21"/>
              </w:rPr>
              <w:t>33</w:t>
            </w:r>
          </w:p>
        </w:tc>
        <w:tc>
          <w:tcPr>
            <w:tcW w:w="1061" w:type="pct"/>
            <w:vAlign w:val="center"/>
          </w:tcPr>
          <w:p w:rsidR="00981BDC" w:rsidRDefault="00412211">
            <w:pPr>
              <w:jc w:val="center"/>
              <w:textAlignment w:val="baseline"/>
              <w:rPr>
                <w:szCs w:val="21"/>
              </w:rPr>
            </w:pPr>
            <w:r>
              <w:rPr>
                <w:rFonts w:hint="eastAsia"/>
                <w:szCs w:val="21"/>
              </w:rPr>
              <w:t>83</w:t>
            </w:r>
          </w:p>
        </w:tc>
      </w:tr>
      <w:tr w:rsidR="00981BDC" w:rsidTr="00BE3D34">
        <w:trPr>
          <w:trHeight w:val="376"/>
          <w:jc w:val="center"/>
        </w:trPr>
        <w:tc>
          <w:tcPr>
            <w:tcW w:w="2403" w:type="pct"/>
            <w:vMerge w:val="restart"/>
            <w:vAlign w:val="center"/>
          </w:tcPr>
          <w:p w:rsidR="00981BDC" w:rsidRDefault="00412211">
            <w:pPr>
              <w:textAlignment w:val="baseline"/>
              <w:rPr>
                <w:szCs w:val="21"/>
              </w:rPr>
            </w:pPr>
            <w:r>
              <w:rPr>
                <w:szCs w:val="21"/>
              </w:rPr>
              <w:t>5</w:t>
            </w:r>
            <w:r>
              <w:rPr>
                <w:rFonts w:hAnsi="Arial"/>
                <w:szCs w:val="21"/>
              </w:rPr>
              <w:t>、您对该项目选址的看法是？</w:t>
            </w:r>
          </w:p>
        </w:tc>
        <w:tc>
          <w:tcPr>
            <w:tcW w:w="959" w:type="pct"/>
            <w:shd w:val="clear" w:color="auto" w:fill="auto"/>
            <w:vAlign w:val="center"/>
          </w:tcPr>
          <w:p w:rsidR="00981BDC" w:rsidRDefault="00412211">
            <w:pPr>
              <w:jc w:val="center"/>
              <w:textAlignment w:val="baseline"/>
              <w:rPr>
                <w:szCs w:val="21"/>
              </w:rPr>
            </w:pPr>
            <w:r>
              <w:rPr>
                <w:rFonts w:hAnsi="Arial"/>
                <w:szCs w:val="21"/>
              </w:rPr>
              <w:t>可行</w:t>
            </w:r>
          </w:p>
        </w:tc>
        <w:tc>
          <w:tcPr>
            <w:tcW w:w="577" w:type="pct"/>
            <w:vAlign w:val="center"/>
          </w:tcPr>
          <w:p w:rsidR="00981BDC" w:rsidRDefault="00412211">
            <w:pPr>
              <w:jc w:val="center"/>
              <w:textAlignment w:val="baseline"/>
              <w:rPr>
                <w:szCs w:val="21"/>
              </w:rPr>
            </w:pPr>
            <w:r>
              <w:rPr>
                <w:rFonts w:hint="eastAsia"/>
                <w:szCs w:val="21"/>
              </w:rPr>
              <w:t>40</w:t>
            </w:r>
          </w:p>
        </w:tc>
        <w:tc>
          <w:tcPr>
            <w:tcW w:w="1061" w:type="pct"/>
            <w:vAlign w:val="center"/>
          </w:tcPr>
          <w:p w:rsidR="00981BDC" w:rsidRDefault="00412211">
            <w:pPr>
              <w:jc w:val="center"/>
              <w:textAlignment w:val="baseline"/>
              <w:rPr>
                <w:szCs w:val="21"/>
              </w:rPr>
            </w:pPr>
            <w:r>
              <w:rPr>
                <w:szCs w:val="21"/>
              </w:rPr>
              <w:t>100</w:t>
            </w:r>
          </w:p>
        </w:tc>
      </w:tr>
      <w:tr w:rsidR="00981BDC" w:rsidTr="00BE3D34">
        <w:trPr>
          <w:trHeight w:val="376"/>
          <w:jc w:val="center"/>
        </w:trPr>
        <w:tc>
          <w:tcPr>
            <w:tcW w:w="2403" w:type="pct"/>
            <w:vMerge/>
            <w:vAlign w:val="center"/>
          </w:tcPr>
          <w:p w:rsidR="00981BDC" w:rsidRDefault="00981BDC">
            <w:pPr>
              <w:textAlignment w:val="baseline"/>
              <w:rPr>
                <w:szCs w:val="21"/>
              </w:rPr>
            </w:pPr>
          </w:p>
        </w:tc>
        <w:tc>
          <w:tcPr>
            <w:tcW w:w="959" w:type="pct"/>
            <w:shd w:val="clear" w:color="auto" w:fill="auto"/>
            <w:vAlign w:val="center"/>
          </w:tcPr>
          <w:p w:rsidR="00981BDC" w:rsidRDefault="00412211">
            <w:pPr>
              <w:jc w:val="center"/>
              <w:textAlignment w:val="baseline"/>
              <w:rPr>
                <w:szCs w:val="21"/>
              </w:rPr>
            </w:pPr>
            <w:r>
              <w:rPr>
                <w:rFonts w:hAnsi="Arial"/>
                <w:szCs w:val="21"/>
              </w:rPr>
              <w:t>不好说</w:t>
            </w:r>
          </w:p>
        </w:tc>
        <w:tc>
          <w:tcPr>
            <w:tcW w:w="577" w:type="pct"/>
            <w:vAlign w:val="center"/>
          </w:tcPr>
          <w:p w:rsidR="00981BDC" w:rsidRDefault="00412211">
            <w:pPr>
              <w:jc w:val="center"/>
              <w:textAlignment w:val="baseline"/>
              <w:rPr>
                <w:szCs w:val="21"/>
              </w:rPr>
            </w:pPr>
            <w:r>
              <w:rPr>
                <w:szCs w:val="21"/>
              </w:rPr>
              <w:t>0</w:t>
            </w:r>
          </w:p>
        </w:tc>
        <w:tc>
          <w:tcPr>
            <w:tcW w:w="1061" w:type="pct"/>
            <w:vAlign w:val="center"/>
          </w:tcPr>
          <w:p w:rsidR="00981BDC" w:rsidRDefault="00412211">
            <w:pPr>
              <w:jc w:val="center"/>
              <w:textAlignment w:val="baseline"/>
              <w:rPr>
                <w:szCs w:val="21"/>
              </w:rPr>
            </w:pPr>
            <w:r>
              <w:rPr>
                <w:szCs w:val="21"/>
              </w:rPr>
              <w:t>0</w:t>
            </w:r>
          </w:p>
        </w:tc>
      </w:tr>
      <w:tr w:rsidR="00981BDC" w:rsidTr="00BE3D34">
        <w:trPr>
          <w:trHeight w:val="362"/>
          <w:jc w:val="center"/>
        </w:trPr>
        <w:tc>
          <w:tcPr>
            <w:tcW w:w="2403" w:type="pct"/>
            <w:vMerge/>
            <w:vAlign w:val="center"/>
          </w:tcPr>
          <w:p w:rsidR="00981BDC" w:rsidRDefault="00981BDC">
            <w:pPr>
              <w:textAlignment w:val="baseline"/>
              <w:rPr>
                <w:szCs w:val="21"/>
              </w:rPr>
            </w:pPr>
          </w:p>
        </w:tc>
        <w:tc>
          <w:tcPr>
            <w:tcW w:w="959" w:type="pct"/>
            <w:shd w:val="clear" w:color="auto" w:fill="auto"/>
            <w:vAlign w:val="center"/>
          </w:tcPr>
          <w:p w:rsidR="00981BDC" w:rsidRDefault="00412211">
            <w:pPr>
              <w:jc w:val="center"/>
              <w:textAlignment w:val="baseline"/>
              <w:rPr>
                <w:szCs w:val="21"/>
              </w:rPr>
            </w:pPr>
            <w:r>
              <w:rPr>
                <w:rFonts w:hAnsi="Arial"/>
                <w:szCs w:val="21"/>
              </w:rPr>
              <w:t>不可行</w:t>
            </w:r>
          </w:p>
        </w:tc>
        <w:tc>
          <w:tcPr>
            <w:tcW w:w="577" w:type="pct"/>
            <w:vAlign w:val="center"/>
          </w:tcPr>
          <w:p w:rsidR="00981BDC" w:rsidRDefault="00412211">
            <w:pPr>
              <w:jc w:val="center"/>
              <w:textAlignment w:val="baseline"/>
              <w:rPr>
                <w:szCs w:val="21"/>
              </w:rPr>
            </w:pPr>
            <w:r>
              <w:rPr>
                <w:szCs w:val="21"/>
              </w:rPr>
              <w:t>0</w:t>
            </w:r>
          </w:p>
        </w:tc>
        <w:tc>
          <w:tcPr>
            <w:tcW w:w="1061" w:type="pct"/>
            <w:vAlign w:val="center"/>
          </w:tcPr>
          <w:p w:rsidR="00981BDC" w:rsidRDefault="00412211">
            <w:pPr>
              <w:jc w:val="center"/>
              <w:textAlignment w:val="baseline"/>
              <w:rPr>
                <w:szCs w:val="21"/>
              </w:rPr>
            </w:pPr>
            <w:r>
              <w:rPr>
                <w:szCs w:val="21"/>
              </w:rPr>
              <w:t>0</w:t>
            </w:r>
          </w:p>
        </w:tc>
      </w:tr>
      <w:tr w:rsidR="00981BDC" w:rsidTr="00BE3D34">
        <w:trPr>
          <w:trHeight w:val="340"/>
          <w:jc w:val="center"/>
        </w:trPr>
        <w:tc>
          <w:tcPr>
            <w:tcW w:w="2403" w:type="pct"/>
            <w:vMerge w:val="restart"/>
            <w:vAlign w:val="center"/>
          </w:tcPr>
          <w:p w:rsidR="00981BDC" w:rsidRDefault="00412211">
            <w:pPr>
              <w:textAlignment w:val="baseline"/>
              <w:rPr>
                <w:szCs w:val="21"/>
              </w:rPr>
            </w:pPr>
            <w:r>
              <w:rPr>
                <w:szCs w:val="21"/>
              </w:rPr>
              <w:t>6</w:t>
            </w:r>
            <w:r>
              <w:rPr>
                <w:rFonts w:hAnsi="Arial"/>
                <w:szCs w:val="21"/>
              </w:rPr>
              <w:t>、您是否支持该项目的建设？</w:t>
            </w:r>
          </w:p>
        </w:tc>
        <w:tc>
          <w:tcPr>
            <w:tcW w:w="959" w:type="pct"/>
            <w:vAlign w:val="center"/>
          </w:tcPr>
          <w:p w:rsidR="00981BDC" w:rsidRDefault="00412211">
            <w:pPr>
              <w:jc w:val="center"/>
              <w:textAlignment w:val="baseline"/>
              <w:rPr>
                <w:szCs w:val="21"/>
              </w:rPr>
            </w:pPr>
            <w:r>
              <w:rPr>
                <w:rFonts w:hAnsi="Arial"/>
                <w:szCs w:val="21"/>
              </w:rPr>
              <w:t>是</w:t>
            </w:r>
          </w:p>
        </w:tc>
        <w:tc>
          <w:tcPr>
            <w:tcW w:w="577" w:type="pct"/>
            <w:shd w:val="clear" w:color="auto" w:fill="auto"/>
            <w:vAlign w:val="center"/>
          </w:tcPr>
          <w:p w:rsidR="00981BDC" w:rsidRDefault="00412211">
            <w:pPr>
              <w:jc w:val="center"/>
              <w:textAlignment w:val="baseline"/>
              <w:rPr>
                <w:szCs w:val="21"/>
              </w:rPr>
            </w:pPr>
            <w:r>
              <w:rPr>
                <w:rFonts w:hint="eastAsia"/>
                <w:szCs w:val="21"/>
              </w:rPr>
              <w:t>40</w:t>
            </w:r>
          </w:p>
        </w:tc>
        <w:tc>
          <w:tcPr>
            <w:tcW w:w="1061" w:type="pct"/>
            <w:shd w:val="clear" w:color="auto" w:fill="auto"/>
            <w:vAlign w:val="center"/>
          </w:tcPr>
          <w:p w:rsidR="00981BDC" w:rsidRDefault="00412211">
            <w:pPr>
              <w:jc w:val="center"/>
              <w:textAlignment w:val="baseline"/>
              <w:rPr>
                <w:szCs w:val="21"/>
              </w:rPr>
            </w:pPr>
            <w:r>
              <w:rPr>
                <w:szCs w:val="21"/>
              </w:rPr>
              <w:t>100</w:t>
            </w:r>
          </w:p>
        </w:tc>
      </w:tr>
      <w:tr w:rsidR="00981BDC" w:rsidTr="00BE3D34">
        <w:trPr>
          <w:trHeight w:val="338"/>
          <w:jc w:val="center"/>
        </w:trPr>
        <w:tc>
          <w:tcPr>
            <w:tcW w:w="2403" w:type="pct"/>
            <w:vMerge/>
            <w:vAlign w:val="center"/>
          </w:tcPr>
          <w:p w:rsidR="00981BDC" w:rsidRDefault="00981BDC">
            <w:pPr>
              <w:jc w:val="center"/>
              <w:textAlignment w:val="baseline"/>
              <w:rPr>
                <w:szCs w:val="21"/>
              </w:rPr>
            </w:pPr>
          </w:p>
        </w:tc>
        <w:tc>
          <w:tcPr>
            <w:tcW w:w="959" w:type="pct"/>
            <w:vAlign w:val="center"/>
          </w:tcPr>
          <w:p w:rsidR="00981BDC" w:rsidRDefault="00412211">
            <w:pPr>
              <w:jc w:val="center"/>
              <w:textAlignment w:val="baseline"/>
              <w:rPr>
                <w:szCs w:val="21"/>
              </w:rPr>
            </w:pPr>
            <w:r>
              <w:rPr>
                <w:rFonts w:hAnsi="Arial"/>
                <w:szCs w:val="21"/>
              </w:rPr>
              <w:t>否</w:t>
            </w:r>
          </w:p>
        </w:tc>
        <w:tc>
          <w:tcPr>
            <w:tcW w:w="577" w:type="pct"/>
            <w:shd w:val="clear" w:color="auto" w:fill="auto"/>
            <w:vAlign w:val="center"/>
          </w:tcPr>
          <w:p w:rsidR="00981BDC" w:rsidRDefault="00412211">
            <w:pPr>
              <w:jc w:val="center"/>
              <w:textAlignment w:val="baseline"/>
              <w:rPr>
                <w:szCs w:val="21"/>
              </w:rPr>
            </w:pPr>
            <w:r>
              <w:rPr>
                <w:szCs w:val="21"/>
              </w:rPr>
              <w:t>0</w:t>
            </w:r>
          </w:p>
        </w:tc>
        <w:tc>
          <w:tcPr>
            <w:tcW w:w="1061" w:type="pct"/>
            <w:shd w:val="clear" w:color="auto" w:fill="auto"/>
            <w:vAlign w:val="center"/>
          </w:tcPr>
          <w:p w:rsidR="00981BDC" w:rsidRDefault="00412211">
            <w:pPr>
              <w:jc w:val="center"/>
              <w:textAlignment w:val="baseline"/>
              <w:rPr>
                <w:szCs w:val="21"/>
              </w:rPr>
            </w:pPr>
            <w:r>
              <w:rPr>
                <w:szCs w:val="21"/>
              </w:rPr>
              <w:t>0</w:t>
            </w:r>
          </w:p>
        </w:tc>
      </w:tr>
      <w:tr w:rsidR="00981BDC" w:rsidTr="00BE3D34">
        <w:trPr>
          <w:trHeight w:val="373"/>
          <w:jc w:val="center"/>
        </w:trPr>
        <w:tc>
          <w:tcPr>
            <w:tcW w:w="2403" w:type="pct"/>
            <w:vAlign w:val="center"/>
          </w:tcPr>
          <w:p w:rsidR="00981BDC" w:rsidRDefault="00412211">
            <w:pPr>
              <w:jc w:val="center"/>
              <w:textAlignment w:val="baseline"/>
              <w:rPr>
                <w:szCs w:val="21"/>
              </w:rPr>
            </w:pPr>
            <w:r>
              <w:rPr>
                <w:rFonts w:hAnsi="Arial"/>
                <w:szCs w:val="21"/>
              </w:rPr>
              <w:t>其它意见和建议</w:t>
            </w:r>
          </w:p>
        </w:tc>
        <w:tc>
          <w:tcPr>
            <w:tcW w:w="2597" w:type="pct"/>
            <w:gridSpan w:val="3"/>
            <w:vAlign w:val="center"/>
          </w:tcPr>
          <w:p w:rsidR="00981BDC" w:rsidRDefault="00412211">
            <w:pPr>
              <w:jc w:val="center"/>
              <w:textAlignment w:val="baseline"/>
              <w:rPr>
                <w:szCs w:val="21"/>
              </w:rPr>
            </w:pPr>
            <w:r>
              <w:rPr>
                <w:rFonts w:hint="eastAsia"/>
                <w:szCs w:val="21"/>
              </w:rPr>
              <w:t>建议相关部门监管到位</w:t>
            </w:r>
          </w:p>
        </w:tc>
      </w:tr>
    </w:tbl>
    <w:p w:rsidR="00981BDC" w:rsidRDefault="00412211" w:rsidP="000A384C">
      <w:pPr>
        <w:pStyle w:val="a2"/>
        <w:spacing w:beforeLines="50"/>
        <w:ind w:firstLine="252"/>
        <w:rPr>
          <w:spacing w:val="6"/>
          <w:sz w:val="24"/>
        </w:rPr>
      </w:pPr>
      <w:r>
        <w:rPr>
          <w:spacing w:val="6"/>
          <w:sz w:val="24"/>
        </w:rPr>
        <w:t>项目个体公众参与调查结果统计如下：</w:t>
      </w:r>
    </w:p>
    <w:p w:rsidR="00981BDC" w:rsidRDefault="00412211">
      <w:pPr>
        <w:spacing w:line="360" w:lineRule="auto"/>
        <w:ind w:firstLineChars="200" w:firstLine="504"/>
        <w:rPr>
          <w:spacing w:val="6"/>
          <w:sz w:val="24"/>
        </w:rPr>
      </w:pPr>
      <w:r>
        <w:rPr>
          <w:rFonts w:hAnsi="宋体"/>
          <w:spacing w:val="6"/>
          <w:sz w:val="24"/>
        </w:rPr>
        <w:t>（</w:t>
      </w:r>
      <w:r>
        <w:rPr>
          <w:spacing w:val="6"/>
          <w:sz w:val="24"/>
        </w:rPr>
        <w:t>1</w:t>
      </w:r>
      <w:r>
        <w:rPr>
          <w:rFonts w:hAnsi="宋体"/>
          <w:spacing w:val="6"/>
          <w:sz w:val="24"/>
        </w:rPr>
        <w:t>）</w:t>
      </w:r>
      <w:r>
        <w:rPr>
          <w:spacing w:val="6"/>
          <w:sz w:val="24"/>
        </w:rPr>
        <w:t>100%</w:t>
      </w:r>
      <w:r>
        <w:rPr>
          <w:spacing w:val="6"/>
          <w:sz w:val="24"/>
        </w:rPr>
        <w:t>的被调查者</w:t>
      </w:r>
      <w:r>
        <w:rPr>
          <w:rFonts w:hAnsi="Arial"/>
          <w:sz w:val="24"/>
        </w:rPr>
        <w:t>阅读了本项目的简介</w:t>
      </w:r>
      <w:r>
        <w:rPr>
          <w:spacing w:val="6"/>
          <w:sz w:val="24"/>
        </w:rPr>
        <w:t>。</w:t>
      </w:r>
    </w:p>
    <w:p w:rsidR="00981BDC" w:rsidRDefault="00412211">
      <w:pPr>
        <w:spacing w:line="360" w:lineRule="auto"/>
        <w:ind w:firstLineChars="200" w:firstLine="504"/>
        <w:rPr>
          <w:spacing w:val="6"/>
          <w:sz w:val="24"/>
        </w:rPr>
      </w:pPr>
      <w:r>
        <w:rPr>
          <w:rFonts w:hAnsi="宋体"/>
          <w:spacing w:val="6"/>
          <w:sz w:val="24"/>
        </w:rPr>
        <w:t>（</w:t>
      </w:r>
      <w:r>
        <w:rPr>
          <w:spacing w:val="6"/>
          <w:sz w:val="24"/>
        </w:rPr>
        <w:t>2</w:t>
      </w:r>
      <w:r>
        <w:rPr>
          <w:rFonts w:hAnsi="宋体"/>
          <w:spacing w:val="6"/>
          <w:sz w:val="24"/>
        </w:rPr>
        <w:t>）</w:t>
      </w:r>
      <w:r>
        <w:rPr>
          <w:rFonts w:hint="eastAsia"/>
          <w:spacing w:val="6"/>
          <w:sz w:val="24"/>
        </w:rPr>
        <w:t>47</w:t>
      </w:r>
      <w:r>
        <w:rPr>
          <w:spacing w:val="6"/>
          <w:sz w:val="24"/>
        </w:rPr>
        <w:t>%</w:t>
      </w:r>
      <w:r>
        <w:rPr>
          <w:rFonts w:hAnsi="宋体"/>
          <w:spacing w:val="6"/>
          <w:sz w:val="24"/>
        </w:rPr>
        <w:t>的受访者认为</w:t>
      </w:r>
      <w:r>
        <w:rPr>
          <w:rFonts w:hAnsi="Arial"/>
          <w:sz w:val="24"/>
        </w:rPr>
        <w:t>当地环境质量现状</w:t>
      </w:r>
      <w:r>
        <w:rPr>
          <w:rFonts w:hAnsi="Arial" w:hint="eastAsia"/>
          <w:sz w:val="24"/>
        </w:rPr>
        <w:t>较好</w:t>
      </w:r>
      <w:r>
        <w:rPr>
          <w:rFonts w:hAnsi="宋体" w:hint="eastAsia"/>
          <w:spacing w:val="6"/>
          <w:sz w:val="24"/>
        </w:rPr>
        <w:t>，</w:t>
      </w:r>
      <w:r>
        <w:rPr>
          <w:rFonts w:hAnsi="宋体" w:hint="eastAsia"/>
          <w:spacing w:val="6"/>
          <w:sz w:val="24"/>
        </w:rPr>
        <w:t>53%</w:t>
      </w:r>
      <w:r>
        <w:rPr>
          <w:rFonts w:hAnsi="宋体" w:hint="eastAsia"/>
          <w:spacing w:val="6"/>
          <w:sz w:val="24"/>
        </w:rPr>
        <w:t>的受访者认为一般</w:t>
      </w:r>
      <w:r>
        <w:rPr>
          <w:rFonts w:hAnsi="宋体"/>
          <w:spacing w:val="6"/>
          <w:sz w:val="24"/>
        </w:rPr>
        <w:t>。</w:t>
      </w:r>
    </w:p>
    <w:p w:rsidR="00981BDC" w:rsidRDefault="00412211">
      <w:pPr>
        <w:spacing w:line="360" w:lineRule="auto"/>
        <w:ind w:firstLineChars="200" w:firstLine="504"/>
        <w:rPr>
          <w:spacing w:val="6"/>
          <w:sz w:val="24"/>
        </w:rPr>
      </w:pPr>
      <w:r>
        <w:rPr>
          <w:rFonts w:hAnsi="宋体"/>
          <w:spacing w:val="6"/>
          <w:sz w:val="24"/>
        </w:rPr>
        <w:t>（</w:t>
      </w:r>
      <w:r>
        <w:rPr>
          <w:spacing w:val="6"/>
          <w:sz w:val="24"/>
        </w:rPr>
        <w:t>3</w:t>
      </w:r>
      <w:r>
        <w:rPr>
          <w:rFonts w:hAnsi="宋体"/>
          <w:spacing w:val="6"/>
          <w:sz w:val="24"/>
        </w:rPr>
        <w:t>）</w:t>
      </w:r>
      <w:r>
        <w:rPr>
          <w:rFonts w:hint="eastAsia"/>
          <w:spacing w:val="6"/>
          <w:sz w:val="24"/>
        </w:rPr>
        <w:t>73</w:t>
      </w:r>
      <w:r>
        <w:rPr>
          <w:spacing w:val="6"/>
          <w:sz w:val="24"/>
        </w:rPr>
        <w:t>%</w:t>
      </w:r>
      <w:r>
        <w:rPr>
          <w:rFonts w:hAnsi="宋体"/>
          <w:spacing w:val="6"/>
          <w:sz w:val="24"/>
        </w:rPr>
        <w:t>的受访者认为本项目建</w:t>
      </w:r>
      <w:r>
        <w:rPr>
          <w:rFonts w:hAnsi="宋体" w:hint="eastAsia"/>
          <w:spacing w:val="6"/>
          <w:sz w:val="24"/>
        </w:rPr>
        <w:t>成后最关心的环境因素是废水，</w:t>
      </w:r>
      <w:r>
        <w:rPr>
          <w:rFonts w:hint="eastAsia"/>
          <w:spacing w:val="6"/>
          <w:sz w:val="24"/>
        </w:rPr>
        <w:t>50</w:t>
      </w:r>
      <w:r>
        <w:rPr>
          <w:spacing w:val="6"/>
          <w:sz w:val="24"/>
        </w:rPr>
        <w:t>%</w:t>
      </w:r>
      <w:r>
        <w:rPr>
          <w:rFonts w:hAnsi="宋体"/>
          <w:spacing w:val="6"/>
          <w:sz w:val="24"/>
        </w:rPr>
        <w:t>的受访者认为本项目建</w:t>
      </w:r>
      <w:r>
        <w:rPr>
          <w:rFonts w:hAnsi="宋体" w:hint="eastAsia"/>
          <w:spacing w:val="6"/>
          <w:sz w:val="24"/>
        </w:rPr>
        <w:t>成后最关心的环境因素是废气，</w:t>
      </w:r>
      <w:r>
        <w:rPr>
          <w:rFonts w:hint="eastAsia"/>
          <w:spacing w:val="6"/>
          <w:sz w:val="24"/>
        </w:rPr>
        <w:t>17</w:t>
      </w:r>
      <w:r>
        <w:rPr>
          <w:spacing w:val="6"/>
          <w:sz w:val="24"/>
        </w:rPr>
        <w:t>%</w:t>
      </w:r>
      <w:r>
        <w:rPr>
          <w:rFonts w:hAnsi="宋体"/>
          <w:spacing w:val="6"/>
          <w:sz w:val="24"/>
        </w:rPr>
        <w:t>的受访者认为本项目建</w:t>
      </w:r>
      <w:r>
        <w:rPr>
          <w:rFonts w:hAnsi="宋体" w:hint="eastAsia"/>
          <w:spacing w:val="6"/>
          <w:sz w:val="24"/>
        </w:rPr>
        <w:t>成后最关心的环境因素是噪声。</w:t>
      </w:r>
    </w:p>
    <w:p w:rsidR="00981BDC" w:rsidRDefault="00412211">
      <w:pPr>
        <w:spacing w:line="360" w:lineRule="auto"/>
        <w:ind w:firstLineChars="200" w:firstLine="504"/>
        <w:rPr>
          <w:rFonts w:hAnsi="宋体"/>
          <w:spacing w:val="6"/>
          <w:sz w:val="24"/>
        </w:rPr>
      </w:pPr>
      <w:r>
        <w:rPr>
          <w:rFonts w:hAnsi="宋体"/>
          <w:spacing w:val="6"/>
          <w:sz w:val="24"/>
        </w:rPr>
        <w:t>（</w:t>
      </w:r>
      <w:r>
        <w:rPr>
          <w:spacing w:val="6"/>
          <w:sz w:val="24"/>
        </w:rPr>
        <w:t>4</w:t>
      </w:r>
      <w:r>
        <w:rPr>
          <w:rFonts w:hAnsi="宋体"/>
          <w:spacing w:val="6"/>
          <w:sz w:val="24"/>
        </w:rPr>
        <w:t>）</w:t>
      </w:r>
      <w:r>
        <w:rPr>
          <w:rFonts w:hint="eastAsia"/>
          <w:spacing w:val="6"/>
          <w:sz w:val="24"/>
        </w:rPr>
        <w:t>83</w:t>
      </w:r>
      <w:r>
        <w:rPr>
          <w:spacing w:val="6"/>
          <w:sz w:val="24"/>
        </w:rPr>
        <w:t>%</w:t>
      </w:r>
      <w:r>
        <w:rPr>
          <w:rFonts w:hAnsi="宋体"/>
          <w:spacing w:val="6"/>
          <w:sz w:val="24"/>
        </w:rPr>
        <w:t>的受访者认为项目建设</w:t>
      </w:r>
      <w:r>
        <w:rPr>
          <w:rFonts w:hAnsi="宋体" w:hint="eastAsia"/>
          <w:spacing w:val="6"/>
          <w:sz w:val="24"/>
        </w:rPr>
        <w:t>对其个人无影响，另外</w:t>
      </w:r>
      <w:r>
        <w:rPr>
          <w:rFonts w:hint="eastAsia"/>
          <w:spacing w:val="6"/>
          <w:sz w:val="24"/>
        </w:rPr>
        <w:t>17</w:t>
      </w:r>
      <w:r>
        <w:rPr>
          <w:spacing w:val="6"/>
          <w:sz w:val="24"/>
        </w:rPr>
        <w:t>%</w:t>
      </w:r>
      <w:r>
        <w:rPr>
          <w:rFonts w:hAnsi="宋体"/>
          <w:spacing w:val="6"/>
          <w:sz w:val="24"/>
        </w:rPr>
        <w:t>的受访者认为项目建设</w:t>
      </w:r>
      <w:r>
        <w:rPr>
          <w:rFonts w:hAnsi="宋体" w:hint="eastAsia"/>
          <w:spacing w:val="6"/>
          <w:sz w:val="24"/>
        </w:rPr>
        <w:t>对其个人有利。</w:t>
      </w:r>
    </w:p>
    <w:p w:rsidR="00981BDC" w:rsidRDefault="00412211">
      <w:pPr>
        <w:spacing w:line="360" w:lineRule="auto"/>
        <w:ind w:firstLineChars="200" w:firstLine="504"/>
        <w:rPr>
          <w:rFonts w:hAnsi="宋体"/>
          <w:spacing w:val="6"/>
          <w:sz w:val="24"/>
        </w:rPr>
      </w:pPr>
      <w:r>
        <w:rPr>
          <w:rFonts w:hAnsi="宋体"/>
          <w:spacing w:val="6"/>
          <w:sz w:val="24"/>
        </w:rPr>
        <w:t>（</w:t>
      </w:r>
      <w:r>
        <w:rPr>
          <w:spacing w:val="6"/>
          <w:sz w:val="24"/>
        </w:rPr>
        <w:t>5</w:t>
      </w:r>
      <w:r>
        <w:rPr>
          <w:rFonts w:hAnsi="宋体"/>
          <w:spacing w:val="6"/>
          <w:sz w:val="24"/>
        </w:rPr>
        <w:t>）</w:t>
      </w:r>
      <w:r>
        <w:rPr>
          <w:rFonts w:hint="eastAsia"/>
          <w:spacing w:val="6"/>
          <w:sz w:val="24"/>
        </w:rPr>
        <w:t>100</w:t>
      </w:r>
      <w:r>
        <w:rPr>
          <w:spacing w:val="6"/>
          <w:sz w:val="24"/>
        </w:rPr>
        <w:t>%</w:t>
      </w:r>
      <w:r>
        <w:rPr>
          <w:rFonts w:hAnsi="宋体"/>
          <w:spacing w:val="6"/>
          <w:sz w:val="24"/>
        </w:rPr>
        <w:t>的受访者</w:t>
      </w:r>
      <w:r>
        <w:rPr>
          <w:rFonts w:hAnsi="宋体" w:hint="eastAsia"/>
          <w:spacing w:val="6"/>
          <w:sz w:val="24"/>
        </w:rPr>
        <w:t>认为项目选址可行。</w:t>
      </w:r>
    </w:p>
    <w:p w:rsidR="00981BDC" w:rsidRDefault="00412211">
      <w:pPr>
        <w:spacing w:line="360" w:lineRule="auto"/>
        <w:ind w:firstLineChars="200" w:firstLine="504"/>
        <w:rPr>
          <w:rFonts w:hAnsi="宋体"/>
          <w:spacing w:val="6"/>
          <w:sz w:val="24"/>
        </w:rPr>
      </w:pPr>
      <w:r>
        <w:rPr>
          <w:rFonts w:hAnsi="宋体"/>
          <w:spacing w:val="6"/>
          <w:sz w:val="24"/>
        </w:rPr>
        <w:t>（</w:t>
      </w:r>
      <w:r>
        <w:rPr>
          <w:rFonts w:hint="eastAsia"/>
          <w:spacing w:val="6"/>
          <w:sz w:val="24"/>
        </w:rPr>
        <w:t>6</w:t>
      </w:r>
      <w:r>
        <w:rPr>
          <w:rFonts w:hAnsi="宋体"/>
          <w:spacing w:val="6"/>
          <w:sz w:val="24"/>
        </w:rPr>
        <w:t>）</w:t>
      </w:r>
      <w:r>
        <w:rPr>
          <w:rFonts w:hint="eastAsia"/>
          <w:spacing w:val="6"/>
          <w:sz w:val="24"/>
        </w:rPr>
        <w:t>100</w:t>
      </w:r>
      <w:r>
        <w:rPr>
          <w:spacing w:val="6"/>
          <w:sz w:val="24"/>
        </w:rPr>
        <w:t>%</w:t>
      </w:r>
      <w:r>
        <w:rPr>
          <w:rFonts w:hAnsi="宋体"/>
          <w:spacing w:val="6"/>
          <w:sz w:val="24"/>
        </w:rPr>
        <w:t>的受访者</w:t>
      </w:r>
      <w:r>
        <w:rPr>
          <w:rFonts w:hAnsi="宋体" w:hint="eastAsia"/>
          <w:spacing w:val="6"/>
          <w:sz w:val="24"/>
        </w:rPr>
        <w:t>支持项目建设。</w:t>
      </w:r>
    </w:p>
    <w:p w:rsidR="00981BDC" w:rsidRDefault="00412211">
      <w:pPr>
        <w:spacing w:line="360" w:lineRule="auto"/>
        <w:ind w:firstLineChars="200" w:firstLine="504"/>
        <w:rPr>
          <w:rFonts w:hAnsi="宋体"/>
          <w:spacing w:val="6"/>
          <w:sz w:val="24"/>
        </w:rPr>
      </w:pPr>
      <w:r>
        <w:rPr>
          <w:rFonts w:hAnsi="宋体" w:hint="eastAsia"/>
          <w:spacing w:val="6"/>
          <w:sz w:val="24"/>
        </w:rPr>
        <w:lastRenderedPageBreak/>
        <w:t>（</w:t>
      </w:r>
      <w:r>
        <w:rPr>
          <w:rFonts w:hAnsi="宋体" w:hint="eastAsia"/>
          <w:spacing w:val="6"/>
          <w:sz w:val="24"/>
        </w:rPr>
        <w:t>7</w:t>
      </w:r>
      <w:r>
        <w:rPr>
          <w:rFonts w:hAnsi="宋体" w:hint="eastAsia"/>
          <w:spacing w:val="6"/>
          <w:sz w:val="24"/>
        </w:rPr>
        <w:t>）</w:t>
      </w:r>
      <w:r>
        <w:rPr>
          <w:rFonts w:hAnsi="宋体" w:hint="eastAsia"/>
          <w:spacing w:val="6"/>
          <w:sz w:val="24"/>
        </w:rPr>
        <w:t>100%</w:t>
      </w:r>
      <w:r>
        <w:rPr>
          <w:rFonts w:hAnsi="宋体" w:hint="eastAsia"/>
          <w:spacing w:val="6"/>
          <w:sz w:val="24"/>
        </w:rPr>
        <w:t>团体赞成本项目的建设。</w:t>
      </w:r>
    </w:p>
    <w:p w:rsidR="00981BDC" w:rsidRDefault="00412211">
      <w:pPr>
        <w:spacing w:line="360" w:lineRule="auto"/>
        <w:ind w:firstLineChars="200" w:firstLine="504"/>
        <w:rPr>
          <w:rFonts w:hAnsi="宋体"/>
          <w:spacing w:val="6"/>
          <w:sz w:val="24"/>
        </w:rPr>
      </w:pPr>
      <w:r>
        <w:rPr>
          <w:rFonts w:hAnsi="宋体"/>
          <w:spacing w:val="6"/>
          <w:sz w:val="24"/>
        </w:rPr>
        <w:t>通过公众参与调查，项目周围公众的主要意见为：</w:t>
      </w:r>
    </w:p>
    <w:p w:rsidR="00981BDC" w:rsidRDefault="00412211">
      <w:pPr>
        <w:spacing w:line="360" w:lineRule="auto"/>
        <w:ind w:firstLineChars="200" w:firstLine="504"/>
        <w:rPr>
          <w:rFonts w:hAnsi="宋体"/>
          <w:spacing w:val="6"/>
          <w:sz w:val="24"/>
        </w:rPr>
      </w:pPr>
      <w:r>
        <w:rPr>
          <w:rFonts w:hAnsi="宋体"/>
          <w:spacing w:val="6"/>
          <w:sz w:val="24"/>
        </w:rPr>
        <w:t>（</w:t>
      </w:r>
      <w:r>
        <w:rPr>
          <w:rFonts w:hAnsi="宋体"/>
          <w:spacing w:val="6"/>
          <w:sz w:val="24"/>
        </w:rPr>
        <w:t>1</w:t>
      </w:r>
      <w:r>
        <w:rPr>
          <w:rFonts w:hAnsi="宋体"/>
          <w:spacing w:val="6"/>
          <w:sz w:val="24"/>
        </w:rPr>
        <w:t>）项目得到公众的广泛认可和支持，但公众普遍希望建设单位在项目运行期间认真落实、完善污染防治措施，确保各项污染物能够实现达标排放。同时</w:t>
      </w:r>
      <w:r>
        <w:rPr>
          <w:rFonts w:hAnsi="宋体" w:hint="eastAsia"/>
          <w:spacing w:val="6"/>
          <w:sz w:val="24"/>
        </w:rPr>
        <w:t>新开镇公共文化和社会事业发展中心</w:t>
      </w:r>
      <w:r>
        <w:rPr>
          <w:rFonts w:hint="eastAsia"/>
          <w:sz w:val="24"/>
        </w:rPr>
        <w:t>建议相关部门监管到位</w:t>
      </w:r>
    </w:p>
    <w:p w:rsidR="00981BDC" w:rsidRDefault="00412211">
      <w:pPr>
        <w:spacing w:line="360" w:lineRule="auto"/>
        <w:ind w:firstLineChars="200" w:firstLine="504"/>
        <w:rPr>
          <w:rFonts w:hAnsi="宋体"/>
          <w:spacing w:val="6"/>
          <w:sz w:val="24"/>
        </w:rPr>
      </w:pPr>
      <w:r>
        <w:rPr>
          <w:rFonts w:hAnsi="宋体"/>
          <w:spacing w:val="6"/>
          <w:sz w:val="24"/>
        </w:rPr>
        <w:t>（</w:t>
      </w:r>
      <w:r>
        <w:rPr>
          <w:rFonts w:hAnsi="宋体"/>
          <w:spacing w:val="6"/>
          <w:sz w:val="24"/>
        </w:rPr>
        <w:t>2</w:t>
      </w:r>
      <w:r>
        <w:rPr>
          <w:rFonts w:hAnsi="宋体"/>
          <w:spacing w:val="6"/>
          <w:sz w:val="24"/>
        </w:rPr>
        <w:t>）公众比较希望能获得较好的经济效益，认为项目的建设能够促进当地经济的发展，希望企业能够向当地群众提供更多的就业机会，提高群众生活质量。</w:t>
      </w:r>
    </w:p>
    <w:p w:rsidR="00981BDC" w:rsidRDefault="00412211">
      <w:pPr>
        <w:snapToGrid w:val="0"/>
        <w:spacing w:line="360" w:lineRule="auto"/>
        <w:jc w:val="left"/>
        <w:rPr>
          <w:sz w:val="24"/>
        </w:rPr>
      </w:pPr>
      <w:r>
        <w:rPr>
          <w:rFonts w:hAnsi="宋体"/>
          <w:spacing w:val="6"/>
          <w:sz w:val="24"/>
        </w:rPr>
        <w:t>从公众参与的角度看，该项目的建设是可行的。</w:t>
      </w:r>
    </w:p>
    <w:p w:rsidR="00981BDC" w:rsidRDefault="00412211">
      <w:pPr>
        <w:pStyle w:val="2"/>
        <w:adjustRightInd w:val="0"/>
        <w:snapToGrid w:val="0"/>
        <w:spacing w:before="0" w:after="0" w:line="360" w:lineRule="auto"/>
        <w:rPr>
          <w:rFonts w:ascii="Times New Roman" w:eastAsia="宋体" w:hAnsi="Times New Roman"/>
          <w:sz w:val="28"/>
        </w:rPr>
      </w:pPr>
      <w:bookmarkStart w:id="245" w:name="_Toc453704430"/>
      <w:r>
        <w:rPr>
          <w:rFonts w:ascii="Times New Roman" w:eastAsia="宋体" w:hAnsi="Times New Roman"/>
          <w:sz w:val="28"/>
        </w:rPr>
        <w:t>13.</w:t>
      </w:r>
      <w:r>
        <w:rPr>
          <w:rFonts w:ascii="Times New Roman" w:eastAsia="宋体" w:hAnsi="Times New Roman" w:hint="eastAsia"/>
          <w:sz w:val="28"/>
        </w:rPr>
        <w:t>5</w:t>
      </w:r>
      <w:r>
        <w:rPr>
          <w:rFonts w:ascii="Times New Roman" w:eastAsia="宋体" w:hAnsi="Times New Roman"/>
          <w:sz w:val="28"/>
        </w:rPr>
        <w:t>小结</w:t>
      </w:r>
      <w:bookmarkStart w:id="246" w:name="_Toc322981022"/>
      <w:bookmarkStart w:id="247" w:name="_Toc287205107"/>
      <w:bookmarkEnd w:id="245"/>
    </w:p>
    <w:p w:rsidR="00981BDC" w:rsidRDefault="00412211">
      <w:pPr>
        <w:spacing w:line="360" w:lineRule="auto"/>
        <w:ind w:firstLineChars="200" w:firstLine="504"/>
        <w:rPr>
          <w:rFonts w:hAnsi="宋体"/>
          <w:spacing w:val="6"/>
          <w:sz w:val="24"/>
        </w:rPr>
      </w:pPr>
      <w:r>
        <w:rPr>
          <w:rFonts w:hAnsi="宋体" w:hint="eastAsia"/>
          <w:spacing w:val="6"/>
          <w:sz w:val="24"/>
        </w:rPr>
        <w:t>由调查结果可知，</w:t>
      </w:r>
      <w:r>
        <w:rPr>
          <w:rFonts w:hAnsi="宋体" w:hint="eastAsia"/>
          <w:spacing w:val="6"/>
          <w:sz w:val="24"/>
        </w:rPr>
        <w:t>100%</w:t>
      </w:r>
      <w:r>
        <w:rPr>
          <w:rFonts w:hAnsi="宋体" w:hint="eastAsia"/>
          <w:spacing w:val="6"/>
          <w:sz w:val="24"/>
        </w:rPr>
        <w:t>被调查的团体和个人均赞成本项目的建设。</w:t>
      </w:r>
      <w:r>
        <w:rPr>
          <w:rFonts w:hAnsi="宋体"/>
          <w:spacing w:val="6"/>
          <w:sz w:val="24"/>
        </w:rPr>
        <w:t>评价认为，本次公众参与调查了项目所在区域附近大量居民、村民委员会，结果基本反映了</w:t>
      </w:r>
      <w:proofErr w:type="gramStart"/>
      <w:r>
        <w:rPr>
          <w:rFonts w:hAnsi="宋体"/>
          <w:spacing w:val="6"/>
          <w:sz w:val="24"/>
        </w:rPr>
        <w:t>评价区公众</w:t>
      </w:r>
      <w:proofErr w:type="gramEnd"/>
      <w:r>
        <w:rPr>
          <w:rFonts w:hAnsi="宋体"/>
          <w:spacing w:val="6"/>
          <w:sz w:val="24"/>
        </w:rPr>
        <w:t>和团体的意愿，符合客观实际，大部分被调查者均对本项目有一定了解，项目的建设可以促进当地经济的发展，公众对项目的建设持支持态度。此外，建设方也高度重视本次评价公众参与的结果，表示尊重</w:t>
      </w:r>
      <w:proofErr w:type="gramStart"/>
      <w:r>
        <w:rPr>
          <w:rFonts w:hAnsi="宋体"/>
          <w:spacing w:val="6"/>
          <w:sz w:val="24"/>
        </w:rPr>
        <w:t>评价区公众</w:t>
      </w:r>
      <w:proofErr w:type="gramEnd"/>
      <w:r>
        <w:rPr>
          <w:rFonts w:hAnsi="宋体"/>
          <w:spacing w:val="6"/>
          <w:sz w:val="24"/>
        </w:rPr>
        <w:t>的意愿，按照公众的要求，采取有效、可行的污染治理措施，把项目生产对公众和环境的不利影响缩至最小。</w:t>
      </w:r>
    </w:p>
    <w:bookmarkEnd w:id="246"/>
    <w:bookmarkEnd w:id="247"/>
    <w:p w:rsidR="00981BDC" w:rsidRDefault="00981BDC">
      <w:pPr>
        <w:spacing w:line="360" w:lineRule="auto"/>
        <w:ind w:firstLine="435"/>
        <w:rPr>
          <w:sz w:val="24"/>
        </w:rPr>
      </w:pPr>
    </w:p>
    <w:p w:rsidR="00981BDC" w:rsidRDefault="00981BDC">
      <w:pPr>
        <w:spacing w:line="360" w:lineRule="auto"/>
        <w:ind w:firstLine="435"/>
        <w:rPr>
          <w:sz w:val="24"/>
        </w:rPr>
      </w:pPr>
    </w:p>
    <w:p w:rsidR="00981BDC" w:rsidRDefault="00981BDC">
      <w:pPr>
        <w:pStyle w:val="a2"/>
        <w:ind w:firstLine="210"/>
        <w:sectPr w:rsidR="00981BDC">
          <w:pgSz w:w="11906" w:h="16838"/>
          <w:pgMar w:top="1418" w:right="1531" w:bottom="1418" w:left="1588" w:header="851" w:footer="992" w:gutter="0"/>
          <w:cols w:space="720"/>
          <w:docGrid w:linePitch="312"/>
        </w:sectPr>
      </w:pPr>
    </w:p>
    <w:p w:rsidR="00981BDC" w:rsidRDefault="00412211">
      <w:pPr>
        <w:pStyle w:val="1"/>
        <w:numPr>
          <w:ilvl w:val="0"/>
          <w:numId w:val="0"/>
        </w:numPr>
        <w:tabs>
          <w:tab w:val="left" w:pos="432"/>
        </w:tabs>
        <w:spacing w:beforeLines="0"/>
        <w:ind w:left="105"/>
        <w:jc w:val="center"/>
        <w:rPr>
          <w:rFonts w:eastAsia="宋体"/>
        </w:rPr>
      </w:pPr>
      <w:bookmarkStart w:id="248" w:name="_Toc453704431"/>
      <w:bookmarkStart w:id="249" w:name="_Toc252173680"/>
      <w:r>
        <w:rPr>
          <w:rFonts w:eastAsia="宋体"/>
        </w:rPr>
        <w:lastRenderedPageBreak/>
        <w:t>14.</w:t>
      </w:r>
      <w:r>
        <w:rPr>
          <w:rFonts w:eastAsia="宋体" w:hAnsi="宋体"/>
        </w:rPr>
        <w:t>结论与建议</w:t>
      </w:r>
      <w:bookmarkEnd w:id="248"/>
    </w:p>
    <w:p w:rsidR="00981BDC" w:rsidRDefault="00412211">
      <w:pPr>
        <w:pStyle w:val="2"/>
        <w:adjustRightInd w:val="0"/>
        <w:snapToGrid w:val="0"/>
        <w:spacing w:before="0" w:after="0" w:line="360" w:lineRule="auto"/>
        <w:rPr>
          <w:rFonts w:ascii="Times New Roman" w:eastAsia="宋体" w:hAnsi="Times New Roman"/>
          <w:sz w:val="28"/>
        </w:rPr>
      </w:pPr>
      <w:bookmarkStart w:id="250" w:name="_Toc453704432"/>
      <w:r>
        <w:rPr>
          <w:rFonts w:ascii="Times New Roman" w:eastAsia="宋体" w:hAnsi="Times New Roman"/>
          <w:sz w:val="28"/>
        </w:rPr>
        <w:t>14.1</w:t>
      </w:r>
      <w:r>
        <w:rPr>
          <w:rFonts w:ascii="Times New Roman" w:eastAsia="宋体" w:hAnsi="宋体"/>
          <w:sz w:val="28"/>
        </w:rPr>
        <w:t>项</w:t>
      </w:r>
      <w:bookmarkEnd w:id="249"/>
      <w:r>
        <w:rPr>
          <w:rFonts w:ascii="Times New Roman" w:eastAsia="宋体" w:hAnsi="宋体"/>
          <w:sz w:val="28"/>
        </w:rPr>
        <w:t>目</w:t>
      </w:r>
      <w:bookmarkStart w:id="251" w:name="_Toc331278442"/>
      <w:r>
        <w:rPr>
          <w:rFonts w:ascii="Times New Roman" w:eastAsia="宋体" w:hAnsi="宋体"/>
          <w:sz w:val="28"/>
        </w:rPr>
        <w:t>建设概况</w:t>
      </w:r>
      <w:bookmarkEnd w:id="250"/>
    </w:p>
    <w:bookmarkEnd w:id="251"/>
    <w:p w:rsidR="00981BDC" w:rsidRDefault="00412211">
      <w:pPr>
        <w:pStyle w:val="a2"/>
        <w:adjustRightInd w:val="0"/>
        <w:snapToGrid w:val="0"/>
        <w:spacing w:after="0" w:line="365" w:lineRule="auto"/>
        <w:ind w:firstLineChars="200" w:firstLine="480"/>
        <w:rPr>
          <w:sz w:val="24"/>
        </w:rPr>
      </w:pPr>
      <w:r>
        <w:rPr>
          <w:rFonts w:hint="eastAsia"/>
          <w:sz w:val="24"/>
        </w:rPr>
        <w:t>新诺再生资源开发有限公司年处理</w:t>
      </w:r>
      <w:r>
        <w:rPr>
          <w:rFonts w:hint="eastAsia"/>
          <w:sz w:val="24"/>
        </w:rPr>
        <w:t>2000</w:t>
      </w:r>
      <w:r>
        <w:rPr>
          <w:rFonts w:hint="eastAsia"/>
          <w:sz w:val="24"/>
        </w:rPr>
        <w:t>吨餐厨废弃</w:t>
      </w:r>
      <w:r w:rsidR="00DF02C5">
        <w:rPr>
          <w:rFonts w:hint="eastAsia"/>
          <w:sz w:val="24"/>
        </w:rPr>
        <w:t>动植物油脂</w:t>
      </w:r>
      <w:r>
        <w:rPr>
          <w:rFonts w:hint="eastAsia"/>
          <w:sz w:val="24"/>
        </w:rPr>
        <w:t>和油脂厂下脚料项目</w:t>
      </w:r>
      <w:r>
        <w:rPr>
          <w:sz w:val="24"/>
        </w:rPr>
        <w:t>拟建于</w:t>
      </w:r>
      <w:r>
        <w:rPr>
          <w:rFonts w:hint="eastAsia"/>
          <w:sz w:val="24"/>
        </w:rPr>
        <w:t>岳阳县新开镇新开村，</w:t>
      </w:r>
      <w:r>
        <w:rPr>
          <w:rFonts w:hint="eastAsia"/>
          <w:bCs/>
          <w:sz w:val="24"/>
        </w:rPr>
        <w:t>项目总投资</w:t>
      </w:r>
      <w:r>
        <w:rPr>
          <w:rFonts w:hint="eastAsia"/>
          <w:bCs/>
          <w:sz w:val="24"/>
        </w:rPr>
        <w:t>200</w:t>
      </w:r>
      <w:r>
        <w:rPr>
          <w:rFonts w:hint="eastAsia"/>
          <w:bCs/>
          <w:sz w:val="24"/>
        </w:rPr>
        <w:t>万元，</w:t>
      </w:r>
      <w:r>
        <w:rPr>
          <w:sz w:val="24"/>
        </w:rPr>
        <w:t>占地面积</w:t>
      </w:r>
      <w:r>
        <w:rPr>
          <w:rFonts w:hint="eastAsia"/>
          <w:sz w:val="24"/>
        </w:rPr>
        <w:t>4000</w:t>
      </w:r>
      <w:r>
        <w:rPr>
          <w:sz w:val="24"/>
        </w:rPr>
        <w:t>m</w:t>
      </w:r>
      <w:r>
        <w:rPr>
          <w:sz w:val="24"/>
          <w:vertAlign w:val="superscript"/>
        </w:rPr>
        <w:t>2</w:t>
      </w:r>
      <w:r>
        <w:rPr>
          <w:rFonts w:hint="eastAsia"/>
          <w:sz w:val="24"/>
        </w:rPr>
        <w:t>，劳动定员</w:t>
      </w:r>
      <w:r>
        <w:rPr>
          <w:rFonts w:hint="eastAsia"/>
          <w:sz w:val="24"/>
        </w:rPr>
        <w:t>10</w:t>
      </w:r>
      <w:r>
        <w:rPr>
          <w:rFonts w:hint="eastAsia"/>
          <w:sz w:val="24"/>
        </w:rPr>
        <w:t>人</w:t>
      </w:r>
      <w:r>
        <w:rPr>
          <w:sz w:val="24"/>
        </w:rPr>
        <w:t>。项目主要新建加工厂房、原材料仓库、成品仓库、办公用房等。</w:t>
      </w:r>
    </w:p>
    <w:p w:rsidR="00981BDC" w:rsidRDefault="00412211">
      <w:pPr>
        <w:pStyle w:val="2"/>
        <w:adjustRightInd w:val="0"/>
        <w:snapToGrid w:val="0"/>
        <w:spacing w:before="0" w:after="0" w:line="360" w:lineRule="auto"/>
        <w:rPr>
          <w:rFonts w:ascii="Times New Roman" w:eastAsia="宋体" w:hAnsi="Times New Roman"/>
          <w:sz w:val="28"/>
        </w:rPr>
      </w:pPr>
      <w:bookmarkStart w:id="252" w:name="_Toc453704433"/>
      <w:r>
        <w:rPr>
          <w:rFonts w:ascii="Times New Roman" w:eastAsia="宋体" w:hAnsi="Times New Roman"/>
          <w:sz w:val="28"/>
        </w:rPr>
        <w:t>14.2</w:t>
      </w:r>
      <w:r>
        <w:rPr>
          <w:rFonts w:ascii="Times New Roman" w:eastAsia="宋体" w:hAnsi="宋体"/>
          <w:sz w:val="28"/>
        </w:rPr>
        <w:t>环境</w:t>
      </w:r>
      <w:bookmarkStart w:id="253" w:name="_Toc331278443"/>
      <w:r>
        <w:rPr>
          <w:rFonts w:ascii="Times New Roman" w:eastAsia="宋体" w:hAnsi="宋体"/>
          <w:sz w:val="28"/>
        </w:rPr>
        <w:t>质量现状</w:t>
      </w:r>
      <w:bookmarkEnd w:id="252"/>
    </w:p>
    <w:p w:rsidR="00981BDC" w:rsidRDefault="00412211">
      <w:pPr>
        <w:pStyle w:val="a2"/>
        <w:adjustRightInd w:val="0"/>
        <w:snapToGrid w:val="0"/>
        <w:spacing w:after="0" w:line="365" w:lineRule="auto"/>
        <w:ind w:firstLineChars="200" w:firstLine="480"/>
        <w:rPr>
          <w:sz w:val="24"/>
        </w:rPr>
      </w:pPr>
      <w:r>
        <w:rPr>
          <w:rFonts w:hAnsi="宋体"/>
          <w:sz w:val="24"/>
        </w:rPr>
        <w:t>（</w:t>
      </w:r>
      <w:bookmarkEnd w:id="253"/>
      <w:r>
        <w:rPr>
          <w:sz w:val="24"/>
        </w:rPr>
        <w:t>1</w:t>
      </w:r>
      <w:r>
        <w:rPr>
          <w:rFonts w:hAnsi="宋体"/>
          <w:sz w:val="24"/>
        </w:rPr>
        <w:t>）大气环境现状</w:t>
      </w:r>
    </w:p>
    <w:p w:rsidR="00981BDC" w:rsidRDefault="00412211">
      <w:pPr>
        <w:spacing w:line="360" w:lineRule="auto"/>
        <w:ind w:firstLineChars="200" w:firstLine="480"/>
        <w:rPr>
          <w:sz w:val="24"/>
        </w:rPr>
      </w:pPr>
      <w:r>
        <w:rPr>
          <w:sz w:val="24"/>
        </w:rPr>
        <w:t>现场监测期间各大气监测点环境空气中</w:t>
      </w:r>
      <w:r>
        <w:rPr>
          <w:sz w:val="24"/>
        </w:rPr>
        <w:t>SO</w:t>
      </w:r>
      <w:r>
        <w:rPr>
          <w:sz w:val="24"/>
          <w:vertAlign w:val="subscript"/>
        </w:rPr>
        <w:t>2</w:t>
      </w:r>
      <w:r>
        <w:rPr>
          <w:sz w:val="24"/>
        </w:rPr>
        <w:t>、</w:t>
      </w:r>
      <w:r>
        <w:rPr>
          <w:sz w:val="24"/>
        </w:rPr>
        <w:t>NO</w:t>
      </w:r>
      <w:r>
        <w:rPr>
          <w:sz w:val="24"/>
          <w:vertAlign w:val="subscript"/>
        </w:rPr>
        <w:t>2</w:t>
      </w:r>
      <w:r>
        <w:rPr>
          <w:rFonts w:hint="eastAsia"/>
          <w:sz w:val="24"/>
        </w:rPr>
        <w:t>的</w:t>
      </w:r>
      <w:r>
        <w:rPr>
          <w:sz w:val="24"/>
        </w:rPr>
        <w:t>小时</w:t>
      </w:r>
      <w:r>
        <w:rPr>
          <w:rFonts w:hint="eastAsia"/>
          <w:sz w:val="24"/>
        </w:rPr>
        <w:t>浓度</w:t>
      </w:r>
      <w:r>
        <w:rPr>
          <w:sz w:val="24"/>
        </w:rPr>
        <w:t>和</w:t>
      </w:r>
      <w:r>
        <w:rPr>
          <w:rFonts w:hint="eastAsia"/>
          <w:sz w:val="24"/>
        </w:rPr>
        <w:t>TSP</w:t>
      </w:r>
      <w:r>
        <w:rPr>
          <w:sz w:val="24"/>
        </w:rPr>
        <w:t>的日均浓度均能够满足《大气环境质量标准》（</w:t>
      </w:r>
      <w:r>
        <w:rPr>
          <w:sz w:val="24"/>
        </w:rPr>
        <w:t>GB3095-2012</w:t>
      </w:r>
      <w:r>
        <w:rPr>
          <w:sz w:val="24"/>
        </w:rPr>
        <w:t>）的二级标准要求；</w:t>
      </w:r>
      <w:r>
        <w:rPr>
          <w:sz w:val="24"/>
        </w:rPr>
        <w:t xml:space="preserve"> NH</w:t>
      </w:r>
      <w:r>
        <w:rPr>
          <w:sz w:val="24"/>
          <w:vertAlign w:val="subscript"/>
        </w:rPr>
        <w:t>3</w:t>
      </w:r>
      <w:r>
        <w:rPr>
          <w:sz w:val="24"/>
        </w:rPr>
        <w:t>、</w:t>
      </w:r>
      <w:r>
        <w:rPr>
          <w:sz w:val="24"/>
        </w:rPr>
        <w:t>H</w:t>
      </w:r>
      <w:r>
        <w:rPr>
          <w:sz w:val="24"/>
          <w:vertAlign w:val="subscript"/>
        </w:rPr>
        <w:t>2</w:t>
      </w:r>
      <w:r>
        <w:rPr>
          <w:sz w:val="24"/>
        </w:rPr>
        <w:t>S</w:t>
      </w:r>
      <w:r>
        <w:rPr>
          <w:rFonts w:hint="eastAsia"/>
          <w:sz w:val="24"/>
        </w:rPr>
        <w:t>的</w:t>
      </w:r>
      <w:r>
        <w:rPr>
          <w:sz w:val="24"/>
        </w:rPr>
        <w:t>监测结果均达到《工业企业设计卫生标准》（</w:t>
      </w:r>
      <w:r>
        <w:rPr>
          <w:sz w:val="24"/>
        </w:rPr>
        <w:t>TJ36-79</w:t>
      </w:r>
      <w:r>
        <w:rPr>
          <w:sz w:val="24"/>
        </w:rPr>
        <w:t>）居住区大气中有害物质的最高容许浓度标准</w:t>
      </w:r>
      <w:r>
        <w:rPr>
          <w:rFonts w:hint="eastAsia"/>
          <w:sz w:val="24"/>
        </w:rPr>
        <w:t>；所有监测点的臭气浓度未检出，</w:t>
      </w:r>
      <w:r>
        <w:rPr>
          <w:sz w:val="24"/>
        </w:rPr>
        <w:t>表明项目所在区域环境空气质量良好。</w:t>
      </w:r>
    </w:p>
    <w:p w:rsidR="00981BDC" w:rsidRDefault="00412211">
      <w:pPr>
        <w:pStyle w:val="a2"/>
        <w:adjustRightInd w:val="0"/>
        <w:snapToGrid w:val="0"/>
        <w:spacing w:after="0" w:line="365" w:lineRule="auto"/>
        <w:ind w:firstLineChars="200" w:firstLine="480"/>
        <w:rPr>
          <w:sz w:val="24"/>
        </w:rPr>
      </w:pPr>
      <w:r>
        <w:rPr>
          <w:rFonts w:hAnsi="宋体"/>
          <w:sz w:val="24"/>
        </w:rPr>
        <w:t>（</w:t>
      </w:r>
      <w:r>
        <w:rPr>
          <w:sz w:val="24"/>
        </w:rPr>
        <w:t>2</w:t>
      </w:r>
      <w:r>
        <w:rPr>
          <w:rFonts w:hAnsi="宋体"/>
          <w:sz w:val="24"/>
        </w:rPr>
        <w:t>）地表水环境现状</w:t>
      </w:r>
    </w:p>
    <w:p w:rsidR="00981BDC" w:rsidRDefault="00412211">
      <w:pPr>
        <w:adjustRightInd w:val="0"/>
        <w:snapToGrid w:val="0"/>
        <w:spacing w:line="360" w:lineRule="auto"/>
        <w:ind w:firstLineChars="200" w:firstLine="480"/>
        <w:rPr>
          <w:sz w:val="24"/>
        </w:rPr>
      </w:pPr>
      <w:r>
        <w:rPr>
          <w:rFonts w:hint="eastAsia"/>
          <w:sz w:val="24"/>
        </w:rPr>
        <w:t>项目东南面</w:t>
      </w:r>
      <w:r>
        <w:rPr>
          <w:rFonts w:hint="eastAsia"/>
          <w:sz w:val="24"/>
        </w:rPr>
        <w:t>100m</w:t>
      </w:r>
      <w:r>
        <w:rPr>
          <w:rFonts w:hint="eastAsia"/>
          <w:sz w:val="24"/>
        </w:rPr>
        <w:t>处的</w:t>
      </w:r>
      <w:r>
        <w:rPr>
          <w:rFonts w:ascii="宋体" w:hAnsi="宋体" w:hint="eastAsia"/>
          <w:sz w:val="24"/>
        </w:rPr>
        <w:t>新开</w:t>
      </w:r>
      <w:proofErr w:type="gramStart"/>
      <w:r>
        <w:rPr>
          <w:rFonts w:ascii="宋体" w:hAnsi="宋体" w:hint="eastAsia"/>
          <w:sz w:val="24"/>
        </w:rPr>
        <w:t>村泉塘组</w:t>
      </w:r>
      <w:proofErr w:type="gramEnd"/>
      <w:r>
        <w:rPr>
          <w:rFonts w:ascii="宋体" w:hAnsi="宋体" w:hint="eastAsia"/>
          <w:sz w:val="24"/>
        </w:rPr>
        <w:t>鱼塘</w:t>
      </w:r>
      <w:r>
        <w:rPr>
          <w:sz w:val="24"/>
        </w:rPr>
        <w:t>各监测因子浓度均符合《地表水环境质量标准》（</w:t>
      </w:r>
      <w:r>
        <w:rPr>
          <w:sz w:val="24"/>
        </w:rPr>
        <w:t>GB3838-2002</w:t>
      </w:r>
      <w:r>
        <w:rPr>
          <w:sz w:val="24"/>
        </w:rPr>
        <w:t>）中的</w:t>
      </w:r>
      <w:r>
        <w:rPr>
          <w:rFonts w:ascii="宋体" w:hAnsi="宋体" w:cs="宋体" w:hint="eastAsia"/>
          <w:sz w:val="24"/>
        </w:rPr>
        <w:t>Ⅲ</w:t>
      </w:r>
      <w:r>
        <w:rPr>
          <w:sz w:val="24"/>
        </w:rPr>
        <w:t>类标准，</w:t>
      </w:r>
      <w:r>
        <w:rPr>
          <w:rFonts w:hint="eastAsia"/>
          <w:sz w:val="24"/>
        </w:rPr>
        <w:t>现状水质良好。</w:t>
      </w:r>
    </w:p>
    <w:p w:rsidR="00981BDC" w:rsidRDefault="00412211">
      <w:pPr>
        <w:pStyle w:val="a2"/>
        <w:adjustRightInd w:val="0"/>
        <w:snapToGrid w:val="0"/>
        <w:spacing w:after="0" w:line="365" w:lineRule="auto"/>
        <w:ind w:firstLineChars="200" w:firstLine="480"/>
        <w:rPr>
          <w:sz w:val="24"/>
        </w:rPr>
      </w:pPr>
      <w:r>
        <w:rPr>
          <w:rFonts w:hAnsi="宋体"/>
          <w:sz w:val="24"/>
        </w:rPr>
        <w:t>（</w:t>
      </w:r>
      <w:r>
        <w:rPr>
          <w:sz w:val="24"/>
        </w:rPr>
        <w:t>3</w:t>
      </w:r>
      <w:r>
        <w:rPr>
          <w:rFonts w:hAnsi="宋体"/>
          <w:sz w:val="24"/>
        </w:rPr>
        <w:t>）地下水环境现状</w:t>
      </w:r>
    </w:p>
    <w:p w:rsidR="00981BDC" w:rsidRDefault="00412211">
      <w:pPr>
        <w:pStyle w:val="a2"/>
        <w:adjustRightInd w:val="0"/>
        <w:snapToGrid w:val="0"/>
        <w:spacing w:after="0" w:line="365" w:lineRule="auto"/>
        <w:ind w:firstLineChars="200" w:firstLine="480"/>
        <w:rPr>
          <w:sz w:val="24"/>
        </w:rPr>
      </w:pPr>
      <w:r>
        <w:rPr>
          <w:rFonts w:hAnsi="宋体"/>
          <w:sz w:val="24"/>
        </w:rPr>
        <w:t>项目所在地附近监测的水井的粪大肠菌群出现超标情况，超标原因为可能为周边农田的灌溉、生活污染，除粪大肠菌群超标外，项目所在地水井的其余监测因子均符合《地下水环境质量标准》</w:t>
      </w:r>
      <w:r>
        <w:rPr>
          <w:sz w:val="24"/>
        </w:rPr>
        <w:t>(GB/T14848-1993)</w:t>
      </w:r>
      <w:r>
        <w:rPr>
          <w:rFonts w:hAnsi="宋体"/>
          <w:sz w:val="24"/>
        </w:rPr>
        <w:t>中的Ⅲ类水质标准。</w:t>
      </w:r>
    </w:p>
    <w:p w:rsidR="00981BDC" w:rsidRDefault="00412211">
      <w:pPr>
        <w:pStyle w:val="a2"/>
        <w:adjustRightInd w:val="0"/>
        <w:snapToGrid w:val="0"/>
        <w:spacing w:after="0" w:line="365" w:lineRule="auto"/>
        <w:ind w:firstLineChars="200" w:firstLine="480"/>
        <w:rPr>
          <w:sz w:val="24"/>
        </w:rPr>
      </w:pPr>
      <w:r>
        <w:rPr>
          <w:rFonts w:hAnsi="宋体"/>
          <w:sz w:val="24"/>
        </w:rPr>
        <w:t>（</w:t>
      </w:r>
      <w:r>
        <w:rPr>
          <w:sz w:val="24"/>
        </w:rPr>
        <w:t>4</w:t>
      </w:r>
      <w:r>
        <w:rPr>
          <w:rFonts w:hAnsi="宋体"/>
          <w:sz w:val="24"/>
        </w:rPr>
        <w:t>）声环境现状</w:t>
      </w:r>
    </w:p>
    <w:p w:rsidR="00981BDC" w:rsidRDefault="00412211">
      <w:pPr>
        <w:adjustRightInd w:val="0"/>
        <w:snapToGrid w:val="0"/>
        <w:spacing w:line="360" w:lineRule="auto"/>
        <w:ind w:firstLineChars="200" w:firstLine="480"/>
        <w:rPr>
          <w:rFonts w:hAnsi="宋体"/>
          <w:snapToGrid w:val="0"/>
          <w:kern w:val="0"/>
          <w:sz w:val="24"/>
        </w:rPr>
      </w:pPr>
      <w:bookmarkStart w:id="254" w:name="_Toc331278444"/>
      <w:r>
        <w:rPr>
          <w:sz w:val="24"/>
        </w:rPr>
        <w:t>各监测点昼夜环境噪声均符合</w:t>
      </w:r>
      <w:proofErr w:type="gramStart"/>
      <w:r>
        <w:rPr>
          <w:sz w:val="24"/>
        </w:rPr>
        <w:t>本评价</w:t>
      </w:r>
      <w:proofErr w:type="gramEnd"/>
      <w:r>
        <w:rPr>
          <w:sz w:val="24"/>
        </w:rPr>
        <w:t>相应区域执行的评价标准要求，说明</w:t>
      </w:r>
      <w:proofErr w:type="gramStart"/>
      <w:r>
        <w:rPr>
          <w:sz w:val="24"/>
        </w:rPr>
        <w:t>区域声</w:t>
      </w:r>
      <w:proofErr w:type="gramEnd"/>
      <w:r>
        <w:rPr>
          <w:sz w:val="24"/>
        </w:rPr>
        <w:t>环境质量较好</w:t>
      </w:r>
      <w:r>
        <w:rPr>
          <w:rFonts w:hint="eastAsia"/>
          <w:sz w:val="24"/>
        </w:rPr>
        <w:t>。</w:t>
      </w:r>
    </w:p>
    <w:p w:rsidR="00981BDC" w:rsidRDefault="00412211">
      <w:pPr>
        <w:pStyle w:val="2"/>
        <w:adjustRightInd w:val="0"/>
        <w:snapToGrid w:val="0"/>
        <w:spacing w:before="0" w:after="0" w:line="360" w:lineRule="auto"/>
        <w:rPr>
          <w:rFonts w:ascii="Times New Roman" w:eastAsia="宋体" w:hAnsi="Times New Roman"/>
          <w:sz w:val="28"/>
        </w:rPr>
      </w:pPr>
      <w:bookmarkStart w:id="255" w:name="_Toc453704434"/>
      <w:r>
        <w:rPr>
          <w:rFonts w:ascii="Times New Roman" w:eastAsia="宋体" w:hAnsi="Times New Roman"/>
          <w:sz w:val="28"/>
        </w:rPr>
        <w:t>14.3</w:t>
      </w:r>
      <w:r>
        <w:rPr>
          <w:rFonts w:ascii="Times New Roman" w:eastAsia="宋体" w:hAnsi="宋体"/>
          <w:sz w:val="28"/>
        </w:rPr>
        <w:t>环境影响结论</w:t>
      </w:r>
      <w:bookmarkEnd w:id="255"/>
    </w:p>
    <w:p w:rsidR="00981BDC" w:rsidRDefault="00412211">
      <w:pPr>
        <w:pStyle w:val="a2"/>
        <w:adjustRightInd w:val="0"/>
        <w:snapToGrid w:val="0"/>
        <w:spacing w:after="0" w:line="360" w:lineRule="auto"/>
        <w:ind w:firstLineChars="200" w:firstLine="480"/>
        <w:rPr>
          <w:sz w:val="24"/>
        </w:rPr>
      </w:pPr>
      <w:r>
        <w:rPr>
          <w:rFonts w:hAnsi="宋体"/>
          <w:sz w:val="24"/>
        </w:rPr>
        <w:t>（</w:t>
      </w:r>
      <w:bookmarkEnd w:id="254"/>
      <w:r>
        <w:rPr>
          <w:sz w:val="24"/>
        </w:rPr>
        <w:t>1</w:t>
      </w:r>
      <w:r>
        <w:rPr>
          <w:rFonts w:hAnsi="宋体"/>
          <w:sz w:val="24"/>
        </w:rPr>
        <w:t>）大气环境影响结论</w:t>
      </w:r>
    </w:p>
    <w:p w:rsidR="00981BDC" w:rsidRDefault="00412211">
      <w:pPr>
        <w:spacing w:line="360" w:lineRule="auto"/>
        <w:ind w:firstLineChars="200" w:firstLine="480"/>
        <w:rPr>
          <w:color w:val="000000"/>
          <w:sz w:val="24"/>
        </w:rPr>
      </w:pPr>
      <w:r>
        <w:rPr>
          <w:rFonts w:hAnsi="宋体"/>
          <w:sz w:val="24"/>
        </w:rPr>
        <w:t>根据建设项目生产工艺及设备配置情况分析，本项目废气主要为</w:t>
      </w:r>
      <w:r>
        <w:rPr>
          <w:color w:val="000000"/>
          <w:sz w:val="24"/>
        </w:rPr>
        <w:t>锅炉</w:t>
      </w:r>
      <w:r>
        <w:rPr>
          <w:rFonts w:hint="eastAsia"/>
          <w:color w:val="000000"/>
          <w:sz w:val="24"/>
        </w:rPr>
        <w:t>和</w:t>
      </w:r>
      <w:proofErr w:type="gramStart"/>
      <w:r>
        <w:rPr>
          <w:rFonts w:hint="eastAsia"/>
          <w:color w:val="000000"/>
          <w:sz w:val="24"/>
        </w:rPr>
        <w:t>沸炼炉</w:t>
      </w:r>
      <w:proofErr w:type="gramEnd"/>
      <w:r>
        <w:rPr>
          <w:color w:val="000000"/>
          <w:sz w:val="24"/>
        </w:rPr>
        <w:t>废气</w:t>
      </w:r>
      <w:r>
        <w:rPr>
          <w:rFonts w:hint="eastAsia"/>
          <w:color w:val="000000"/>
          <w:sz w:val="24"/>
        </w:rPr>
        <w:t>、恶臭废气和</w:t>
      </w:r>
      <w:r>
        <w:rPr>
          <w:color w:val="000000"/>
          <w:sz w:val="24"/>
        </w:rPr>
        <w:t>食堂油烟废气。</w:t>
      </w:r>
    </w:p>
    <w:p w:rsidR="00246D37" w:rsidRDefault="00246D37" w:rsidP="00246D37">
      <w:pPr>
        <w:spacing w:line="360" w:lineRule="auto"/>
        <w:ind w:firstLineChars="200" w:firstLine="480"/>
        <w:rPr>
          <w:kern w:val="0"/>
          <w:sz w:val="24"/>
        </w:rPr>
      </w:pPr>
      <w:r>
        <w:rPr>
          <w:kern w:val="0"/>
          <w:sz w:val="24"/>
        </w:rPr>
        <w:t>经过估算模式计算，有组织</w:t>
      </w:r>
      <w:r>
        <w:rPr>
          <w:rFonts w:hint="eastAsia"/>
          <w:kern w:val="0"/>
          <w:sz w:val="24"/>
        </w:rPr>
        <w:t>正常</w:t>
      </w:r>
      <w:r>
        <w:rPr>
          <w:kern w:val="0"/>
          <w:sz w:val="24"/>
        </w:rPr>
        <w:t>排放的废气中</w:t>
      </w:r>
      <w:r>
        <w:rPr>
          <w:rFonts w:hint="eastAsia"/>
          <w:kern w:val="0"/>
          <w:sz w:val="24"/>
        </w:rPr>
        <w:t>颗粒物</w:t>
      </w:r>
      <w:r>
        <w:rPr>
          <w:kern w:val="0"/>
          <w:sz w:val="24"/>
        </w:rPr>
        <w:t>的最大落地浓度为</w:t>
      </w:r>
      <w:r>
        <w:rPr>
          <w:rFonts w:hint="eastAsia"/>
          <w:color w:val="000000"/>
          <w:sz w:val="24"/>
        </w:rPr>
        <w:t>0.0002687</w:t>
      </w:r>
      <w:r>
        <w:rPr>
          <w:kern w:val="0"/>
          <w:sz w:val="24"/>
        </w:rPr>
        <w:t>mg/m</w:t>
      </w:r>
      <w:r>
        <w:rPr>
          <w:kern w:val="0"/>
          <w:sz w:val="24"/>
          <w:vertAlign w:val="superscript"/>
        </w:rPr>
        <w:t>3</w:t>
      </w:r>
      <w:r>
        <w:rPr>
          <w:kern w:val="0"/>
          <w:sz w:val="24"/>
        </w:rPr>
        <w:t>，浓度占标率为</w:t>
      </w:r>
      <w:r>
        <w:rPr>
          <w:sz w:val="24"/>
        </w:rPr>
        <w:t>0.</w:t>
      </w:r>
      <w:r>
        <w:rPr>
          <w:rFonts w:hint="eastAsia"/>
          <w:sz w:val="24"/>
        </w:rPr>
        <w:t>03</w:t>
      </w:r>
      <w:r>
        <w:rPr>
          <w:kern w:val="0"/>
          <w:sz w:val="24"/>
        </w:rPr>
        <w:t>%</w:t>
      </w:r>
      <w:r>
        <w:rPr>
          <w:kern w:val="0"/>
          <w:sz w:val="24"/>
        </w:rPr>
        <w:t>，出现在下风向</w:t>
      </w:r>
      <w:r>
        <w:rPr>
          <w:rFonts w:hint="eastAsia"/>
          <w:kern w:val="0"/>
          <w:sz w:val="24"/>
        </w:rPr>
        <w:t>262</w:t>
      </w:r>
      <w:r>
        <w:rPr>
          <w:kern w:val="0"/>
          <w:sz w:val="24"/>
        </w:rPr>
        <w:t>m</w:t>
      </w:r>
      <w:r>
        <w:rPr>
          <w:kern w:val="0"/>
          <w:sz w:val="24"/>
        </w:rPr>
        <w:t>处；</w:t>
      </w:r>
      <w:r>
        <w:rPr>
          <w:rFonts w:hint="eastAsia"/>
          <w:kern w:val="0"/>
          <w:sz w:val="24"/>
        </w:rPr>
        <w:t>SO</w:t>
      </w:r>
      <w:r>
        <w:rPr>
          <w:rFonts w:hint="eastAsia"/>
          <w:kern w:val="0"/>
          <w:sz w:val="24"/>
          <w:vertAlign w:val="subscript"/>
        </w:rPr>
        <w:t>2</w:t>
      </w:r>
      <w:r>
        <w:rPr>
          <w:sz w:val="24"/>
        </w:rPr>
        <w:t>的</w:t>
      </w:r>
      <w:r>
        <w:rPr>
          <w:kern w:val="0"/>
          <w:sz w:val="24"/>
        </w:rPr>
        <w:t>最大落地浓度为</w:t>
      </w:r>
      <w:r>
        <w:rPr>
          <w:rFonts w:hint="eastAsia"/>
          <w:color w:val="000000"/>
          <w:sz w:val="24"/>
        </w:rPr>
        <w:t>0.007256</w:t>
      </w:r>
      <w:r>
        <w:rPr>
          <w:kern w:val="0"/>
          <w:sz w:val="24"/>
        </w:rPr>
        <w:t>mg/m</w:t>
      </w:r>
      <w:r>
        <w:rPr>
          <w:kern w:val="0"/>
          <w:sz w:val="24"/>
          <w:vertAlign w:val="superscript"/>
        </w:rPr>
        <w:t>3</w:t>
      </w:r>
      <w:r>
        <w:rPr>
          <w:kern w:val="0"/>
          <w:sz w:val="24"/>
        </w:rPr>
        <w:t>，浓度占标率为</w:t>
      </w:r>
      <w:r>
        <w:rPr>
          <w:rFonts w:hint="eastAsia"/>
          <w:kern w:val="0"/>
          <w:sz w:val="24"/>
        </w:rPr>
        <w:t>1.45</w:t>
      </w:r>
      <w:r>
        <w:rPr>
          <w:kern w:val="0"/>
          <w:sz w:val="24"/>
        </w:rPr>
        <w:t>%</w:t>
      </w:r>
      <w:r>
        <w:rPr>
          <w:kern w:val="0"/>
          <w:sz w:val="24"/>
        </w:rPr>
        <w:t>，出现在下风向</w:t>
      </w:r>
      <w:r>
        <w:rPr>
          <w:rFonts w:hint="eastAsia"/>
          <w:kern w:val="0"/>
          <w:sz w:val="24"/>
        </w:rPr>
        <w:t>262</w:t>
      </w:r>
      <w:r>
        <w:rPr>
          <w:kern w:val="0"/>
          <w:sz w:val="24"/>
        </w:rPr>
        <w:t>m</w:t>
      </w:r>
      <w:r>
        <w:rPr>
          <w:kern w:val="0"/>
          <w:sz w:val="24"/>
        </w:rPr>
        <w:t>处；</w:t>
      </w:r>
      <w:r>
        <w:rPr>
          <w:rFonts w:hAnsi="宋体" w:hint="eastAsia"/>
          <w:bCs/>
          <w:sz w:val="24"/>
        </w:rPr>
        <w:t>NO</w:t>
      </w:r>
      <w:r>
        <w:rPr>
          <w:rFonts w:hAnsi="宋体" w:hint="eastAsia"/>
          <w:bCs/>
          <w:sz w:val="24"/>
          <w:vertAlign w:val="subscript"/>
        </w:rPr>
        <w:t>X</w:t>
      </w:r>
      <w:r>
        <w:rPr>
          <w:sz w:val="24"/>
        </w:rPr>
        <w:t>的</w:t>
      </w:r>
      <w:r>
        <w:rPr>
          <w:kern w:val="0"/>
          <w:sz w:val="24"/>
        </w:rPr>
        <w:t>最大落</w:t>
      </w:r>
      <w:r>
        <w:rPr>
          <w:kern w:val="0"/>
          <w:sz w:val="24"/>
        </w:rPr>
        <w:lastRenderedPageBreak/>
        <w:t>地浓度为</w:t>
      </w:r>
      <w:r>
        <w:rPr>
          <w:rFonts w:hint="eastAsia"/>
          <w:color w:val="000000"/>
          <w:sz w:val="24"/>
        </w:rPr>
        <w:t>0.003359</w:t>
      </w:r>
      <w:r>
        <w:rPr>
          <w:kern w:val="0"/>
          <w:sz w:val="24"/>
        </w:rPr>
        <w:t>mg/m</w:t>
      </w:r>
      <w:r>
        <w:rPr>
          <w:kern w:val="0"/>
          <w:sz w:val="24"/>
          <w:vertAlign w:val="superscript"/>
        </w:rPr>
        <w:t>3</w:t>
      </w:r>
      <w:r>
        <w:rPr>
          <w:kern w:val="0"/>
          <w:sz w:val="24"/>
        </w:rPr>
        <w:t>，浓度占标率为</w:t>
      </w:r>
      <w:r>
        <w:rPr>
          <w:rFonts w:hint="eastAsia"/>
          <w:kern w:val="0"/>
          <w:sz w:val="24"/>
        </w:rPr>
        <w:t>1.68</w:t>
      </w:r>
      <w:r>
        <w:rPr>
          <w:kern w:val="0"/>
          <w:sz w:val="24"/>
        </w:rPr>
        <w:t>%</w:t>
      </w:r>
      <w:r>
        <w:rPr>
          <w:kern w:val="0"/>
          <w:sz w:val="24"/>
        </w:rPr>
        <w:t>，出现在下风向</w:t>
      </w:r>
      <w:r>
        <w:rPr>
          <w:rFonts w:hint="eastAsia"/>
          <w:kern w:val="0"/>
          <w:sz w:val="24"/>
        </w:rPr>
        <w:t>262</w:t>
      </w:r>
      <w:r>
        <w:rPr>
          <w:kern w:val="0"/>
          <w:sz w:val="24"/>
        </w:rPr>
        <w:t>m</w:t>
      </w:r>
      <w:r>
        <w:rPr>
          <w:kern w:val="0"/>
          <w:sz w:val="24"/>
        </w:rPr>
        <w:t>处。</w:t>
      </w: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，其距离排气筒的距离约为</w:t>
      </w:r>
      <w:r>
        <w:rPr>
          <w:rFonts w:hint="eastAsia"/>
          <w:kern w:val="0"/>
          <w:sz w:val="24"/>
        </w:rPr>
        <w:t>200m</w:t>
      </w:r>
      <w:r>
        <w:rPr>
          <w:rFonts w:hint="eastAsia"/>
          <w:kern w:val="0"/>
          <w:sz w:val="24"/>
        </w:rPr>
        <w:t>，有组织正常排放的颗粒物</w:t>
      </w:r>
      <w:r>
        <w:rPr>
          <w:kern w:val="0"/>
          <w:sz w:val="24"/>
        </w:rPr>
        <w:t>的落地浓度为</w:t>
      </w:r>
      <w:r>
        <w:rPr>
          <w:color w:val="000000"/>
          <w:sz w:val="24"/>
        </w:rPr>
        <w:t>0.000</w:t>
      </w:r>
      <w:r>
        <w:rPr>
          <w:rFonts w:hint="eastAsia"/>
          <w:color w:val="000000"/>
          <w:sz w:val="24"/>
        </w:rPr>
        <w:t>2486</w:t>
      </w:r>
      <w:r>
        <w:rPr>
          <w:kern w:val="0"/>
          <w:sz w:val="24"/>
        </w:rPr>
        <w:t>mg/m</w:t>
      </w:r>
      <w:r>
        <w:rPr>
          <w:kern w:val="0"/>
          <w:sz w:val="24"/>
          <w:vertAlign w:val="superscript"/>
        </w:rPr>
        <w:t>3</w:t>
      </w:r>
      <w:r>
        <w:rPr>
          <w:kern w:val="0"/>
          <w:sz w:val="24"/>
        </w:rPr>
        <w:t>；</w:t>
      </w:r>
      <w:r>
        <w:rPr>
          <w:rFonts w:hint="eastAsia"/>
          <w:kern w:val="0"/>
          <w:sz w:val="24"/>
        </w:rPr>
        <w:t>SO</w:t>
      </w:r>
      <w:r>
        <w:rPr>
          <w:rFonts w:hint="eastAsia"/>
          <w:kern w:val="0"/>
          <w:sz w:val="24"/>
          <w:vertAlign w:val="subscript"/>
        </w:rPr>
        <w:t>2</w:t>
      </w:r>
      <w:r>
        <w:rPr>
          <w:sz w:val="24"/>
        </w:rPr>
        <w:t>的</w:t>
      </w:r>
      <w:r>
        <w:rPr>
          <w:kern w:val="0"/>
          <w:sz w:val="24"/>
        </w:rPr>
        <w:t>落地浓度为</w:t>
      </w:r>
      <w:r>
        <w:rPr>
          <w:rFonts w:hint="eastAsia"/>
          <w:color w:val="000000"/>
          <w:sz w:val="24"/>
        </w:rPr>
        <w:t>0.006711</w:t>
      </w:r>
      <w:r>
        <w:rPr>
          <w:kern w:val="0"/>
          <w:sz w:val="24"/>
        </w:rPr>
        <w:t>mg/m</w:t>
      </w:r>
      <w:r>
        <w:rPr>
          <w:kern w:val="0"/>
          <w:sz w:val="24"/>
          <w:vertAlign w:val="superscript"/>
        </w:rPr>
        <w:t>3</w:t>
      </w:r>
      <w:r>
        <w:rPr>
          <w:kern w:val="0"/>
          <w:sz w:val="24"/>
        </w:rPr>
        <w:t>，</w:t>
      </w:r>
      <w:r>
        <w:rPr>
          <w:rFonts w:hAnsi="宋体" w:hint="eastAsia"/>
          <w:bCs/>
          <w:sz w:val="24"/>
        </w:rPr>
        <w:t>NO</w:t>
      </w:r>
      <w:r>
        <w:rPr>
          <w:rFonts w:hAnsi="宋体" w:hint="eastAsia"/>
          <w:bCs/>
          <w:sz w:val="24"/>
          <w:vertAlign w:val="subscript"/>
        </w:rPr>
        <w:t>X</w:t>
      </w:r>
      <w:r>
        <w:rPr>
          <w:sz w:val="24"/>
        </w:rPr>
        <w:t>的</w:t>
      </w:r>
      <w:r>
        <w:rPr>
          <w:kern w:val="0"/>
          <w:sz w:val="24"/>
        </w:rPr>
        <w:t>落地浓度</w:t>
      </w:r>
      <w:r>
        <w:rPr>
          <w:rFonts w:hint="eastAsia"/>
          <w:kern w:val="0"/>
          <w:sz w:val="24"/>
        </w:rPr>
        <w:t>为</w:t>
      </w:r>
      <w:r>
        <w:rPr>
          <w:rFonts w:hint="eastAsia"/>
          <w:color w:val="000000"/>
          <w:sz w:val="24"/>
        </w:rPr>
        <w:t>0.003107</w:t>
      </w:r>
      <w:r>
        <w:rPr>
          <w:kern w:val="0"/>
          <w:sz w:val="24"/>
        </w:rPr>
        <w:t>mg/m</w:t>
      </w:r>
      <w:r>
        <w:rPr>
          <w:kern w:val="0"/>
          <w:sz w:val="24"/>
          <w:vertAlign w:val="superscript"/>
        </w:rPr>
        <w:t>3</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rFonts w:hint="eastAsia"/>
          <w:kern w:val="0"/>
          <w:sz w:val="24"/>
        </w:rPr>
        <w:t>颗粒物</w:t>
      </w:r>
      <w:r>
        <w:rPr>
          <w:rFonts w:hint="eastAsia"/>
          <w:sz w:val="24"/>
        </w:rPr>
        <w:t>0.094</w:t>
      </w:r>
      <w:r>
        <w:rPr>
          <w:kern w:val="0"/>
          <w:sz w:val="24"/>
        </w:rPr>
        <w:t>mg/m</w:t>
      </w:r>
      <w:r>
        <w:rPr>
          <w:kern w:val="0"/>
          <w:sz w:val="24"/>
          <w:vertAlign w:val="superscript"/>
        </w:rPr>
        <w:t>3</w:t>
      </w:r>
      <w:r>
        <w:rPr>
          <w:rFonts w:hint="eastAsia"/>
          <w:kern w:val="0"/>
          <w:sz w:val="24"/>
        </w:rPr>
        <w:t>、</w:t>
      </w:r>
      <w:r>
        <w:rPr>
          <w:rFonts w:hint="eastAsia"/>
          <w:kern w:val="0"/>
          <w:sz w:val="24"/>
        </w:rPr>
        <w:t>SO</w:t>
      </w:r>
      <w:r>
        <w:rPr>
          <w:rFonts w:hint="eastAsia"/>
          <w:kern w:val="0"/>
          <w:sz w:val="24"/>
          <w:vertAlign w:val="subscript"/>
        </w:rPr>
        <w:t>2</w:t>
      </w:r>
      <w:r>
        <w:rPr>
          <w:sz w:val="24"/>
        </w:rPr>
        <w:t>0.0</w:t>
      </w:r>
      <w:r>
        <w:rPr>
          <w:rFonts w:hint="eastAsia"/>
          <w:sz w:val="24"/>
        </w:rPr>
        <w:t>14</w:t>
      </w:r>
      <w:r>
        <w:rPr>
          <w:kern w:val="0"/>
          <w:sz w:val="24"/>
        </w:rPr>
        <w:t>mg/m</w:t>
      </w:r>
      <w:r>
        <w:rPr>
          <w:kern w:val="0"/>
          <w:sz w:val="24"/>
          <w:vertAlign w:val="superscript"/>
        </w:rPr>
        <w:t>3</w:t>
      </w:r>
      <w:r>
        <w:rPr>
          <w:rFonts w:hint="eastAsia"/>
          <w:kern w:val="0"/>
          <w:sz w:val="24"/>
        </w:rPr>
        <w:t>、</w:t>
      </w:r>
      <w:r>
        <w:rPr>
          <w:rFonts w:hAnsi="宋体" w:hint="eastAsia"/>
          <w:bCs/>
          <w:sz w:val="24"/>
        </w:rPr>
        <w:t>NO</w:t>
      </w:r>
      <w:r>
        <w:rPr>
          <w:rFonts w:hAnsi="宋体" w:hint="eastAsia"/>
          <w:bCs/>
          <w:sz w:val="24"/>
          <w:vertAlign w:val="subscript"/>
        </w:rPr>
        <w:t>X</w:t>
      </w:r>
      <w:r>
        <w:rPr>
          <w:sz w:val="24"/>
        </w:rPr>
        <w:t>0.0</w:t>
      </w:r>
      <w:r>
        <w:rPr>
          <w:rFonts w:hint="eastAsia"/>
          <w:sz w:val="24"/>
        </w:rPr>
        <w:t>21</w:t>
      </w:r>
      <w:r>
        <w:rPr>
          <w:kern w:val="0"/>
          <w:sz w:val="24"/>
        </w:rPr>
        <w:t>mg/m</w:t>
      </w:r>
      <w:r>
        <w:rPr>
          <w:kern w:val="0"/>
          <w:sz w:val="24"/>
          <w:vertAlign w:val="superscript"/>
        </w:rPr>
        <w:t>3</w:t>
      </w:r>
      <w:r>
        <w:rPr>
          <w:rFonts w:hint="eastAsia"/>
          <w:kern w:val="0"/>
          <w:sz w:val="24"/>
        </w:rPr>
        <w:t>。因此，本项目有组织正常排放的大气污染物</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int="eastAsia"/>
          <w:kern w:val="0"/>
          <w:sz w:val="24"/>
        </w:rPr>
        <w:t>对最近和影响最大的环境敏感点叠加现状背景值后</w:t>
      </w:r>
      <w:r>
        <w:rPr>
          <w:rFonts w:hAnsi="宋体" w:hint="eastAsia"/>
          <w:sz w:val="24"/>
        </w:rPr>
        <w:t>，</w:t>
      </w:r>
      <w:r>
        <w:rPr>
          <w:rFonts w:hint="eastAsia"/>
          <w:sz w:val="24"/>
        </w:rPr>
        <w:t>未超过</w:t>
      </w:r>
      <w:r>
        <w:rPr>
          <w:rFonts w:hAnsi="宋体"/>
          <w:sz w:val="24"/>
        </w:rPr>
        <w:t>《环境空气质量标准》（</w:t>
      </w:r>
      <w:r>
        <w:rPr>
          <w:sz w:val="24"/>
        </w:rPr>
        <w:t>GB3095-</w:t>
      </w:r>
      <w:r>
        <w:rPr>
          <w:rFonts w:hint="eastAsia"/>
          <w:sz w:val="24"/>
        </w:rPr>
        <w:t>2012</w:t>
      </w:r>
      <w:r>
        <w:rPr>
          <w:rFonts w:hAnsi="宋体"/>
          <w:sz w:val="24"/>
        </w:rPr>
        <w:t>）中二级标准</w:t>
      </w:r>
      <w:r>
        <w:rPr>
          <w:rFonts w:hAnsi="宋体" w:hint="eastAsia"/>
          <w:sz w:val="24"/>
        </w:rPr>
        <w:t>，对环境敏感点的大气质量影响较小。</w:t>
      </w:r>
    </w:p>
    <w:p w:rsidR="00981BDC" w:rsidRPr="00246D37" w:rsidRDefault="00246D37" w:rsidP="00246D37">
      <w:pPr>
        <w:spacing w:line="360" w:lineRule="auto"/>
        <w:ind w:firstLineChars="200" w:firstLine="480"/>
        <w:rPr>
          <w:kern w:val="0"/>
          <w:sz w:val="24"/>
        </w:rPr>
      </w:pPr>
      <w:r>
        <w:rPr>
          <w:kern w:val="0"/>
          <w:sz w:val="24"/>
        </w:rPr>
        <w:t>经过估算模式计算，有组织</w:t>
      </w:r>
      <w:r>
        <w:rPr>
          <w:rFonts w:hint="eastAsia"/>
          <w:kern w:val="0"/>
          <w:sz w:val="24"/>
        </w:rPr>
        <w:t>非正常</w:t>
      </w:r>
      <w:r>
        <w:rPr>
          <w:kern w:val="0"/>
          <w:sz w:val="24"/>
        </w:rPr>
        <w:t>排放的废气中</w:t>
      </w:r>
      <w:r>
        <w:rPr>
          <w:rFonts w:hint="eastAsia"/>
          <w:kern w:val="0"/>
          <w:sz w:val="24"/>
        </w:rPr>
        <w:t>颗粒物</w:t>
      </w:r>
      <w:r>
        <w:rPr>
          <w:kern w:val="0"/>
          <w:sz w:val="24"/>
        </w:rPr>
        <w:t>的最大落地浓度为</w:t>
      </w:r>
      <w:r>
        <w:rPr>
          <w:rFonts w:hint="eastAsia"/>
          <w:color w:val="000000"/>
          <w:sz w:val="24"/>
        </w:rPr>
        <w:t>0.001612</w:t>
      </w:r>
      <w:r>
        <w:rPr>
          <w:kern w:val="0"/>
          <w:sz w:val="24"/>
        </w:rPr>
        <w:t>mg/m</w:t>
      </w:r>
      <w:r>
        <w:rPr>
          <w:kern w:val="0"/>
          <w:sz w:val="24"/>
          <w:vertAlign w:val="superscript"/>
        </w:rPr>
        <w:t>3</w:t>
      </w:r>
      <w:r>
        <w:rPr>
          <w:kern w:val="0"/>
          <w:sz w:val="24"/>
        </w:rPr>
        <w:t>，出现在下风向</w:t>
      </w:r>
      <w:r>
        <w:rPr>
          <w:rFonts w:hint="eastAsia"/>
          <w:kern w:val="0"/>
          <w:sz w:val="24"/>
        </w:rPr>
        <w:t>262</w:t>
      </w:r>
      <w:r>
        <w:rPr>
          <w:kern w:val="0"/>
          <w:sz w:val="24"/>
        </w:rPr>
        <w:t>m</w:t>
      </w:r>
      <w:r>
        <w:rPr>
          <w:kern w:val="0"/>
          <w:sz w:val="24"/>
        </w:rPr>
        <w:t>处；</w:t>
      </w:r>
      <w:r>
        <w:rPr>
          <w:rFonts w:hint="eastAsia"/>
          <w:kern w:val="0"/>
          <w:sz w:val="24"/>
        </w:rPr>
        <w:t>SO</w:t>
      </w:r>
      <w:r>
        <w:rPr>
          <w:rFonts w:hint="eastAsia"/>
          <w:kern w:val="0"/>
          <w:sz w:val="24"/>
          <w:vertAlign w:val="subscript"/>
        </w:rPr>
        <w:t>2</w:t>
      </w:r>
      <w:r>
        <w:rPr>
          <w:sz w:val="24"/>
        </w:rPr>
        <w:t>的</w:t>
      </w:r>
      <w:r>
        <w:rPr>
          <w:kern w:val="0"/>
          <w:sz w:val="24"/>
        </w:rPr>
        <w:t>最大落地浓度为</w:t>
      </w:r>
      <w:r>
        <w:rPr>
          <w:rFonts w:hint="eastAsia"/>
          <w:color w:val="000000"/>
          <w:sz w:val="24"/>
        </w:rPr>
        <w:t>0.007256</w:t>
      </w:r>
      <w:r>
        <w:rPr>
          <w:kern w:val="0"/>
          <w:sz w:val="24"/>
        </w:rPr>
        <w:t>mg/m</w:t>
      </w:r>
      <w:r>
        <w:rPr>
          <w:kern w:val="0"/>
          <w:sz w:val="24"/>
          <w:vertAlign w:val="superscript"/>
        </w:rPr>
        <w:t>3</w:t>
      </w:r>
      <w:r>
        <w:rPr>
          <w:kern w:val="0"/>
          <w:sz w:val="24"/>
        </w:rPr>
        <w:t>，出现在下风向</w:t>
      </w:r>
      <w:r>
        <w:rPr>
          <w:rFonts w:hint="eastAsia"/>
          <w:kern w:val="0"/>
          <w:sz w:val="24"/>
        </w:rPr>
        <w:t>262</w:t>
      </w:r>
      <w:r>
        <w:rPr>
          <w:kern w:val="0"/>
          <w:sz w:val="24"/>
        </w:rPr>
        <w:t>m</w:t>
      </w:r>
      <w:r>
        <w:rPr>
          <w:kern w:val="0"/>
          <w:sz w:val="24"/>
        </w:rPr>
        <w:t>处；</w:t>
      </w:r>
      <w:r>
        <w:rPr>
          <w:rFonts w:hAnsi="宋体" w:hint="eastAsia"/>
          <w:bCs/>
          <w:sz w:val="24"/>
        </w:rPr>
        <w:t>NO</w:t>
      </w:r>
      <w:r>
        <w:rPr>
          <w:rFonts w:hAnsi="宋体" w:hint="eastAsia"/>
          <w:bCs/>
          <w:sz w:val="24"/>
          <w:vertAlign w:val="subscript"/>
        </w:rPr>
        <w:t>X</w:t>
      </w:r>
      <w:r>
        <w:rPr>
          <w:sz w:val="24"/>
        </w:rPr>
        <w:t>的</w:t>
      </w:r>
      <w:r>
        <w:rPr>
          <w:kern w:val="0"/>
          <w:sz w:val="24"/>
        </w:rPr>
        <w:t>最大落地浓度为</w:t>
      </w:r>
      <w:r>
        <w:rPr>
          <w:rFonts w:hint="eastAsia"/>
          <w:color w:val="000000"/>
          <w:sz w:val="24"/>
        </w:rPr>
        <w:t>0.003359</w:t>
      </w:r>
      <w:r>
        <w:rPr>
          <w:kern w:val="0"/>
          <w:sz w:val="24"/>
        </w:rPr>
        <w:t>mg/m</w:t>
      </w:r>
      <w:r>
        <w:rPr>
          <w:kern w:val="0"/>
          <w:sz w:val="24"/>
          <w:vertAlign w:val="superscript"/>
        </w:rPr>
        <w:t>3</w:t>
      </w:r>
      <w:r>
        <w:rPr>
          <w:rFonts w:hint="eastAsia"/>
          <w:kern w:val="0"/>
          <w:sz w:val="24"/>
        </w:rPr>
        <w:t>，</w:t>
      </w:r>
      <w:r>
        <w:rPr>
          <w:kern w:val="0"/>
          <w:sz w:val="24"/>
        </w:rPr>
        <w:t>出现在下风向</w:t>
      </w:r>
      <w:r>
        <w:rPr>
          <w:rFonts w:hint="eastAsia"/>
          <w:kern w:val="0"/>
          <w:sz w:val="24"/>
        </w:rPr>
        <w:t>262</w:t>
      </w:r>
      <w:r>
        <w:rPr>
          <w:kern w:val="0"/>
          <w:sz w:val="24"/>
        </w:rPr>
        <w:t>m</w:t>
      </w:r>
      <w:r>
        <w:rPr>
          <w:kern w:val="0"/>
          <w:sz w:val="24"/>
        </w:rPr>
        <w:t>处。</w:t>
      </w:r>
      <w:r>
        <w:rPr>
          <w:rFonts w:hint="eastAsia"/>
          <w:sz w:val="24"/>
        </w:rPr>
        <w:t>可以看出</w:t>
      </w:r>
      <w:r>
        <w:rPr>
          <w:rFonts w:hAnsi="宋体"/>
          <w:sz w:val="24"/>
        </w:rPr>
        <w:t>事故排放造成的浓度贡献值较</w:t>
      </w:r>
      <w:r>
        <w:rPr>
          <w:rFonts w:hAnsi="宋体" w:hint="eastAsia"/>
          <w:sz w:val="24"/>
        </w:rPr>
        <w:t>小，且未超出</w:t>
      </w:r>
      <w:r>
        <w:rPr>
          <w:rFonts w:hAnsi="宋体"/>
          <w:sz w:val="24"/>
        </w:rPr>
        <w:t>《环境空气质量标准》（</w:t>
      </w:r>
      <w:r>
        <w:rPr>
          <w:sz w:val="24"/>
        </w:rPr>
        <w:t>GB3095-</w:t>
      </w:r>
      <w:r>
        <w:rPr>
          <w:rFonts w:hint="eastAsia"/>
          <w:sz w:val="24"/>
        </w:rPr>
        <w:t>2012</w:t>
      </w:r>
      <w:r>
        <w:rPr>
          <w:rFonts w:hAnsi="宋体"/>
          <w:sz w:val="24"/>
        </w:rPr>
        <w:t>）中二级标准</w:t>
      </w:r>
      <w:r>
        <w:rPr>
          <w:rFonts w:hAnsi="宋体" w:hint="eastAsia"/>
          <w:sz w:val="24"/>
        </w:rPr>
        <w:t>，</w:t>
      </w:r>
      <w:r>
        <w:rPr>
          <w:sz w:val="24"/>
        </w:rPr>
        <w:t>不会降低</w:t>
      </w:r>
      <w:proofErr w:type="gramStart"/>
      <w:r>
        <w:rPr>
          <w:sz w:val="24"/>
        </w:rPr>
        <w:t>各</w:t>
      </w:r>
      <w:r>
        <w:rPr>
          <w:rFonts w:hint="eastAsia"/>
          <w:sz w:val="24"/>
        </w:rPr>
        <w:t>环境</w:t>
      </w:r>
      <w:proofErr w:type="gramEnd"/>
      <w:r>
        <w:rPr>
          <w:sz w:val="24"/>
        </w:rPr>
        <w:t>敏感点</w:t>
      </w:r>
      <w:r>
        <w:rPr>
          <w:rFonts w:hint="eastAsia"/>
          <w:sz w:val="24"/>
        </w:rPr>
        <w:t>的</w:t>
      </w:r>
      <w:r>
        <w:rPr>
          <w:sz w:val="24"/>
        </w:rPr>
        <w:t>大气功能类别</w:t>
      </w:r>
      <w:r>
        <w:rPr>
          <w:rFonts w:hint="eastAsia"/>
          <w:sz w:val="24"/>
        </w:rPr>
        <w:t>。</w:t>
      </w: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，其距离排气筒的距离约为</w:t>
      </w:r>
      <w:r>
        <w:rPr>
          <w:rFonts w:hint="eastAsia"/>
          <w:kern w:val="0"/>
          <w:sz w:val="24"/>
        </w:rPr>
        <w:t>200m</w:t>
      </w:r>
      <w:r>
        <w:rPr>
          <w:rFonts w:hint="eastAsia"/>
          <w:kern w:val="0"/>
          <w:sz w:val="24"/>
        </w:rPr>
        <w:t>，有组织非正常排放的颗粒物</w:t>
      </w:r>
      <w:r>
        <w:rPr>
          <w:kern w:val="0"/>
          <w:sz w:val="24"/>
        </w:rPr>
        <w:t>的落地浓度为</w:t>
      </w:r>
      <w:r>
        <w:rPr>
          <w:color w:val="000000"/>
          <w:sz w:val="24"/>
        </w:rPr>
        <w:t>0.00</w:t>
      </w:r>
      <w:r>
        <w:rPr>
          <w:rFonts w:hint="eastAsia"/>
          <w:color w:val="000000"/>
          <w:sz w:val="24"/>
        </w:rPr>
        <w:t>1491</w:t>
      </w:r>
      <w:r>
        <w:rPr>
          <w:kern w:val="0"/>
          <w:sz w:val="24"/>
        </w:rPr>
        <w:t>mg/m</w:t>
      </w:r>
      <w:r>
        <w:rPr>
          <w:kern w:val="0"/>
          <w:sz w:val="24"/>
          <w:vertAlign w:val="superscript"/>
        </w:rPr>
        <w:t>3</w:t>
      </w:r>
      <w:r>
        <w:rPr>
          <w:kern w:val="0"/>
          <w:sz w:val="24"/>
        </w:rPr>
        <w:t>；</w:t>
      </w:r>
      <w:r>
        <w:rPr>
          <w:rFonts w:hint="eastAsia"/>
          <w:kern w:val="0"/>
          <w:sz w:val="24"/>
        </w:rPr>
        <w:t>SO</w:t>
      </w:r>
      <w:r>
        <w:rPr>
          <w:rFonts w:hint="eastAsia"/>
          <w:kern w:val="0"/>
          <w:sz w:val="24"/>
          <w:vertAlign w:val="subscript"/>
        </w:rPr>
        <w:t>2</w:t>
      </w:r>
      <w:r>
        <w:rPr>
          <w:sz w:val="24"/>
        </w:rPr>
        <w:t>的</w:t>
      </w:r>
      <w:r>
        <w:rPr>
          <w:kern w:val="0"/>
          <w:sz w:val="24"/>
        </w:rPr>
        <w:t>落地浓度为</w:t>
      </w:r>
      <w:r>
        <w:rPr>
          <w:rFonts w:hint="eastAsia"/>
          <w:color w:val="000000"/>
          <w:sz w:val="24"/>
        </w:rPr>
        <w:t>0.006711</w:t>
      </w:r>
      <w:r>
        <w:rPr>
          <w:kern w:val="0"/>
          <w:sz w:val="24"/>
        </w:rPr>
        <w:t>mg/m</w:t>
      </w:r>
      <w:r>
        <w:rPr>
          <w:kern w:val="0"/>
          <w:sz w:val="24"/>
          <w:vertAlign w:val="superscript"/>
        </w:rPr>
        <w:t>3</w:t>
      </w:r>
      <w:r>
        <w:rPr>
          <w:kern w:val="0"/>
          <w:sz w:val="24"/>
        </w:rPr>
        <w:t>，</w:t>
      </w:r>
      <w:r>
        <w:rPr>
          <w:rFonts w:hAnsi="宋体" w:hint="eastAsia"/>
          <w:bCs/>
          <w:sz w:val="24"/>
        </w:rPr>
        <w:t>NO</w:t>
      </w:r>
      <w:r>
        <w:rPr>
          <w:rFonts w:hAnsi="宋体" w:hint="eastAsia"/>
          <w:bCs/>
          <w:sz w:val="24"/>
          <w:vertAlign w:val="subscript"/>
        </w:rPr>
        <w:t>X</w:t>
      </w:r>
      <w:r>
        <w:rPr>
          <w:sz w:val="24"/>
        </w:rPr>
        <w:t>的</w:t>
      </w:r>
      <w:r>
        <w:rPr>
          <w:kern w:val="0"/>
          <w:sz w:val="24"/>
        </w:rPr>
        <w:t>落地浓度</w:t>
      </w:r>
      <w:r>
        <w:rPr>
          <w:rFonts w:hint="eastAsia"/>
          <w:kern w:val="0"/>
          <w:sz w:val="24"/>
        </w:rPr>
        <w:t>为</w:t>
      </w:r>
      <w:r>
        <w:rPr>
          <w:rFonts w:hint="eastAsia"/>
          <w:color w:val="000000"/>
          <w:sz w:val="24"/>
        </w:rPr>
        <w:t>0.003107</w:t>
      </w:r>
      <w:r>
        <w:rPr>
          <w:kern w:val="0"/>
          <w:sz w:val="24"/>
        </w:rPr>
        <w:t>mg/m</w:t>
      </w:r>
      <w:r>
        <w:rPr>
          <w:kern w:val="0"/>
          <w:sz w:val="24"/>
          <w:vertAlign w:val="superscript"/>
        </w:rPr>
        <w:t>3</w:t>
      </w:r>
      <w:r>
        <w:rPr>
          <w:rFonts w:hint="eastAsia"/>
          <w:kern w:val="0"/>
          <w:sz w:val="24"/>
        </w:rPr>
        <w:t>。</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rFonts w:hint="eastAsia"/>
          <w:kern w:val="0"/>
          <w:sz w:val="24"/>
        </w:rPr>
        <w:t>颗粒物</w:t>
      </w:r>
      <w:r>
        <w:rPr>
          <w:rFonts w:hint="eastAsia"/>
          <w:sz w:val="24"/>
        </w:rPr>
        <w:t>0.094</w:t>
      </w:r>
      <w:r>
        <w:rPr>
          <w:kern w:val="0"/>
          <w:sz w:val="24"/>
        </w:rPr>
        <w:t>mg/m</w:t>
      </w:r>
      <w:r>
        <w:rPr>
          <w:kern w:val="0"/>
          <w:sz w:val="24"/>
          <w:vertAlign w:val="superscript"/>
        </w:rPr>
        <w:t>3</w:t>
      </w:r>
      <w:r>
        <w:rPr>
          <w:rFonts w:hint="eastAsia"/>
          <w:kern w:val="0"/>
          <w:sz w:val="24"/>
        </w:rPr>
        <w:t>、</w:t>
      </w:r>
      <w:r>
        <w:rPr>
          <w:rFonts w:hint="eastAsia"/>
          <w:kern w:val="0"/>
          <w:sz w:val="24"/>
        </w:rPr>
        <w:t>SO</w:t>
      </w:r>
      <w:r>
        <w:rPr>
          <w:rFonts w:hint="eastAsia"/>
          <w:kern w:val="0"/>
          <w:sz w:val="24"/>
          <w:vertAlign w:val="subscript"/>
        </w:rPr>
        <w:t>2</w:t>
      </w:r>
      <w:r>
        <w:rPr>
          <w:sz w:val="24"/>
        </w:rPr>
        <w:t>0.0</w:t>
      </w:r>
      <w:r>
        <w:rPr>
          <w:rFonts w:hint="eastAsia"/>
          <w:sz w:val="24"/>
        </w:rPr>
        <w:t>14</w:t>
      </w:r>
      <w:r>
        <w:rPr>
          <w:kern w:val="0"/>
          <w:sz w:val="24"/>
        </w:rPr>
        <w:t>mg/m</w:t>
      </w:r>
      <w:r>
        <w:rPr>
          <w:kern w:val="0"/>
          <w:sz w:val="24"/>
          <w:vertAlign w:val="superscript"/>
        </w:rPr>
        <w:t>3</w:t>
      </w:r>
      <w:r>
        <w:rPr>
          <w:rFonts w:hint="eastAsia"/>
          <w:kern w:val="0"/>
          <w:sz w:val="24"/>
        </w:rPr>
        <w:t>、</w:t>
      </w:r>
      <w:r>
        <w:rPr>
          <w:rFonts w:hAnsi="宋体" w:hint="eastAsia"/>
          <w:bCs/>
          <w:sz w:val="24"/>
        </w:rPr>
        <w:t>NO</w:t>
      </w:r>
      <w:r>
        <w:rPr>
          <w:rFonts w:hAnsi="宋体" w:hint="eastAsia"/>
          <w:bCs/>
          <w:sz w:val="24"/>
          <w:vertAlign w:val="subscript"/>
        </w:rPr>
        <w:t>X</w:t>
      </w:r>
      <w:r>
        <w:rPr>
          <w:sz w:val="24"/>
        </w:rPr>
        <w:t>0.0</w:t>
      </w:r>
      <w:r>
        <w:rPr>
          <w:rFonts w:hint="eastAsia"/>
          <w:sz w:val="24"/>
        </w:rPr>
        <w:t>21</w:t>
      </w:r>
      <w:r>
        <w:rPr>
          <w:kern w:val="0"/>
          <w:sz w:val="24"/>
        </w:rPr>
        <w:t>mg/m</w:t>
      </w:r>
      <w:r>
        <w:rPr>
          <w:kern w:val="0"/>
          <w:sz w:val="24"/>
          <w:vertAlign w:val="superscript"/>
        </w:rPr>
        <w:t>3</w:t>
      </w:r>
      <w:r>
        <w:rPr>
          <w:rFonts w:hint="eastAsia"/>
          <w:kern w:val="0"/>
          <w:sz w:val="24"/>
        </w:rPr>
        <w:t>。因此，本项目有组织非正常排放的大气污染物</w:t>
      </w:r>
      <w:r>
        <w:rPr>
          <w:rFonts w:hAnsi="宋体" w:hint="eastAsia"/>
          <w:kern w:val="0"/>
          <w:sz w:val="24"/>
        </w:rPr>
        <w:t>颗粒物、</w:t>
      </w:r>
      <w:r>
        <w:rPr>
          <w:rFonts w:hint="eastAsia"/>
          <w:color w:val="000000"/>
          <w:sz w:val="24"/>
        </w:rPr>
        <w:t>SO</w:t>
      </w:r>
      <w:r>
        <w:rPr>
          <w:rFonts w:hint="eastAsia"/>
          <w:color w:val="000000"/>
          <w:sz w:val="24"/>
          <w:vertAlign w:val="subscript"/>
        </w:rPr>
        <w:t>2</w:t>
      </w:r>
      <w:r>
        <w:rPr>
          <w:rFonts w:hAnsi="宋体" w:hint="eastAsia"/>
          <w:kern w:val="0"/>
          <w:sz w:val="24"/>
        </w:rPr>
        <w:t>和</w:t>
      </w:r>
      <w:r>
        <w:rPr>
          <w:rFonts w:hAnsi="宋体" w:hint="eastAsia"/>
          <w:sz w:val="24"/>
        </w:rPr>
        <w:t>NO</w:t>
      </w:r>
      <w:r>
        <w:rPr>
          <w:rFonts w:hAnsi="宋体" w:hint="eastAsia"/>
          <w:sz w:val="24"/>
          <w:vertAlign w:val="subscript"/>
        </w:rPr>
        <w:t>X</w:t>
      </w:r>
      <w:r>
        <w:rPr>
          <w:rFonts w:hint="eastAsia"/>
          <w:kern w:val="0"/>
          <w:sz w:val="24"/>
        </w:rPr>
        <w:t>对最近和影响最大的环境敏感点叠加现状背景值后</w:t>
      </w:r>
      <w:r>
        <w:rPr>
          <w:rFonts w:hAnsi="宋体" w:hint="eastAsia"/>
          <w:sz w:val="24"/>
        </w:rPr>
        <w:t>，</w:t>
      </w:r>
      <w:r>
        <w:rPr>
          <w:rFonts w:hint="eastAsia"/>
          <w:sz w:val="24"/>
        </w:rPr>
        <w:t>未超过</w:t>
      </w:r>
      <w:r>
        <w:rPr>
          <w:rFonts w:hAnsi="宋体"/>
          <w:sz w:val="24"/>
        </w:rPr>
        <w:t>《环境空气质量标准》（</w:t>
      </w:r>
      <w:r>
        <w:rPr>
          <w:sz w:val="24"/>
        </w:rPr>
        <w:t>GB3095-</w:t>
      </w:r>
      <w:r>
        <w:rPr>
          <w:rFonts w:hint="eastAsia"/>
          <w:sz w:val="24"/>
        </w:rPr>
        <w:t>2012</w:t>
      </w:r>
      <w:r>
        <w:rPr>
          <w:rFonts w:hAnsi="宋体"/>
          <w:sz w:val="24"/>
        </w:rPr>
        <w:t>）中二级标准</w:t>
      </w:r>
      <w:r>
        <w:rPr>
          <w:rFonts w:hAnsi="宋体" w:hint="eastAsia"/>
          <w:sz w:val="24"/>
        </w:rPr>
        <w:t>，对环境敏感点的大气质量影响较小。</w:t>
      </w:r>
    </w:p>
    <w:p w:rsidR="00246D37" w:rsidRPr="00246D37" w:rsidRDefault="00246D37" w:rsidP="00246D37">
      <w:pPr>
        <w:spacing w:line="360" w:lineRule="auto"/>
        <w:ind w:firstLineChars="200" w:firstLine="480"/>
        <w:rPr>
          <w:kern w:val="0"/>
          <w:sz w:val="24"/>
        </w:rPr>
      </w:pPr>
      <w:r>
        <w:rPr>
          <w:kern w:val="0"/>
          <w:sz w:val="24"/>
        </w:rPr>
        <w:t>经过估算模式计算，</w:t>
      </w:r>
      <w:r>
        <w:rPr>
          <w:rFonts w:hint="eastAsia"/>
          <w:kern w:val="0"/>
          <w:sz w:val="24"/>
        </w:rPr>
        <w:t>无</w:t>
      </w:r>
      <w:r>
        <w:rPr>
          <w:kern w:val="0"/>
          <w:sz w:val="24"/>
        </w:rPr>
        <w:t>组织排放的废气中</w:t>
      </w:r>
      <w:r>
        <w:rPr>
          <w:sz w:val="24"/>
        </w:rPr>
        <w:t>NH</w:t>
      </w:r>
      <w:r>
        <w:rPr>
          <w:sz w:val="24"/>
          <w:vertAlign w:val="subscript"/>
        </w:rPr>
        <w:t>3</w:t>
      </w:r>
      <w:r>
        <w:rPr>
          <w:sz w:val="24"/>
        </w:rPr>
        <w:t>的</w:t>
      </w:r>
      <w:r>
        <w:rPr>
          <w:kern w:val="0"/>
          <w:sz w:val="24"/>
        </w:rPr>
        <w:t>最大落地浓度为</w:t>
      </w:r>
      <w:r>
        <w:rPr>
          <w:rFonts w:hint="eastAsia"/>
          <w:color w:val="000000"/>
          <w:sz w:val="24"/>
        </w:rPr>
        <w:t>0.003005</w:t>
      </w:r>
      <w:r>
        <w:rPr>
          <w:kern w:val="0"/>
          <w:sz w:val="24"/>
        </w:rPr>
        <w:t>mg/m</w:t>
      </w:r>
      <w:r>
        <w:rPr>
          <w:kern w:val="0"/>
          <w:sz w:val="24"/>
          <w:vertAlign w:val="superscript"/>
        </w:rPr>
        <w:t>3</w:t>
      </w:r>
      <w:r>
        <w:rPr>
          <w:kern w:val="0"/>
          <w:sz w:val="24"/>
        </w:rPr>
        <w:t>，浓度占标率为</w:t>
      </w:r>
      <w:r>
        <w:rPr>
          <w:rFonts w:hint="eastAsia"/>
          <w:kern w:val="0"/>
          <w:sz w:val="24"/>
        </w:rPr>
        <w:t>1.5</w:t>
      </w:r>
      <w:r>
        <w:rPr>
          <w:kern w:val="0"/>
          <w:sz w:val="24"/>
        </w:rPr>
        <w:t>%</w:t>
      </w:r>
      <w:r>
        <w:rPr>
          <w:kern w:val="0"/>
          <w:sz w:val="24"/>
        </w:rPr>
        <w:t>，出现在下风向</w:t>
      </w:r>
      <w:r>
        <w:rPr>
          <w:rFonts w:hint="eastAsia"/>
          <w:kern w:val="0"/>
          <w:sz w:val="24"/>
        </w:rPr>
        <w:t>84</w:t>
      </w:r>
      <w:r>
        <w:rPr>
          <w:kern w:val="0"/>
          <w:sz w:val="24"/>
        </w:rPr>
        <w:t>m</w:t>
      </w:r>
      <w:r>
        <w:rPr>
          <w:kern w:val="0"/>
          <w:sz w:val="24"/>
        </w:rPr>
        <w:t>处；</w:t>
      </w:r>
      <w:r>
        <w:rPr>
          <w:sz w:val="24"/>
        </w:rPr>
        <w:t>H</w:t>
      </w:r>
      <w:r>
        <w:rPr>
          <w:sz w:val="24"/>
          <w:vertAlign w:val="subscript"/>
        </w:rPr>
        <w:t>2</w:t>
      </w:r>
      <w:r>
        <w:rPr>
          <w:sz w:val="24"/>
        </w:rPr>
        <w:t>S</w:t>
      </w:r>
      <w:r>
        <w:rPr>
          <w:sz w:val="24"/>
        </w:rPr>
        <w:t>的</w:t>
      </w:r>
      <w:r>
        <w:rPr>
          <w:kern w:val="0"/>
          <w:sz w:val="24"/>
        </w:rPr>
        <w:t>最大落地浓度为</w:t>
      </w:r>
      <w:r>
        <w:rPr>
          <w:rFonts w:hint="eastAsia"/>
          <w:color w:val="000000"/>
          <w:sz w:val="24"/>
        </w:rPr>
        <w:t>0.0003005</w:t>
      </w:r>
      <w:r>
        <w:rPr>
          <w:kern w:val="0"/>
          <w:sz w:val="24"/>
        </w:rPr>
        <w:t>mg/m</w:t>
      </w:r>
      <w:r>
        <w:rPr>
          <w:kern w:val="0"/>
          <w:sz w:val="24"/>
          <w:vertAlign w:val="superscript"/>
        </w:rPr>
        <w:t>3</w:t>
      </w:r>
      <w:r>
        <w:rPr>
          <w:kern w:val="0"/>
          <w:sz w:val="24"/>
        </w:rPr>
        <w:t>，浓度占标率为</w:t>
      </w:r>
      <w:r>
        <w:rPr>
          <w:rFonts w:hint="eastAsia"/>
          <w:kern w:val="0"/>
          <w:sz w:val="24"/>
        </w:rPr>
        <w:t>3.0</w:t>
      </w:r>
      <w:r>
        <w:rPr>
          <w:kern w:val="0"/>
          <w:sz w:val="24"/>
        </w:rPr>
        <w:t>%</w:t>
      </w:r>
      <w:r>
        <w:rPr>
          <w:kern w:val="0"/>
          <w:sz w:val="24"/>
        </w:rPr>
        <w:t>，出现在下风向</w:t>
      </w:r>
      <w:r>
        <w:rPr>
          <w:rFonts w:hint="eastAsia"/>
          <w:kern w:val="0"/>
          <w:sz w:val="24"/>
        </w:rPr>
        <w:t>84</w:t>
      </w:r>
      <w:r>
        <w:rPr>
          <w:kern w:val="0"/>
          <w:sz w:val="24"/>
        </w:rPr>
        <w:t>m</w:t>
      </w:r>
      <w:r>
        <w:rPr>
          <w:kern w:val="0"/>
          <w:sz w:val="24"/>
        </w:rPr>
        <w:t>处。</w:t>
      </w:r>
      <w:r>
        <w:rPr>
          <w:rFonts w:hint="eastAsia"/>
          <w:kern w:val="0"/>
          <w:sz w:val="24"/>
        </w:rPr>
        <w:t>本项目最近的环境敏感点为距离东面厂界</w:t>
      </w:r>
      <w:r>
        <w:rPr>
          <w:rFonts w:hint="eastAsia"/>
          <w:kern w:val="0"/>
          <w:sz w:val="24"/>
        </w:rPr>
        <w:t>30m</w:t>
      </w:r>
      <w:r>
        <w:rPr>
          <w:rFonts w:hint="eastAsia"/>
          <w:kern w:val="0"/>
          <w:sz w:val="24"/>
        </w:rPr>
        <w:t>处的</w:t>
      </w:r>
      <w:r>
        <w:rPr>
          <w:rFonts w:hint="eastAsia"/>
          <w:bCs/>
          <w:color w:val="000000"/>
          <w:sz w:val="24"/>
        </w:rPr>
        <w:t>居民点</w:t>
      </w:r>
      <w:r>
        <w:rPr>
          <w:rFonts w:hint="eastAsia"/>
          <w:kern w:val="0"/>
          <w:sz w:val="24"/>
        </w:rPr>
        <w:t>，其距离无组织排放污染源的距离约为</w:t>
      </w:r>
      <w:r>
        <w:rPr>
          <w:rFonts w:hint="eastAsia"/>
          <w:kern w:val="0"/>
          <w:sz w:val="24"/>
        </w:rPr>
        <w:t>200m</w:t>
      </w:r>
      <w:r>
        <w:rPr>
          <w:rFonts w:hint="eastAsia"/>
          <w:kern w:val="0"/>
          <w:sz w:val="24"/>
        </w:rPr>
        <w:t>，无组织排放的</w:t>
      </w:r>
      <w:r>
        <w:rPr>
          <w:sz w:val="24"/>
        </w:rPr>
        <w:t>NH</w:t>
      </w:r>
      <w:r>
        <w:rPr>
          <w:sz w:val="24"/>
          <w:vertAlign w:val="subscript"/>
        </w:rPr>
        <w:t>3</w:t>
      </w:r>
      <w:r>
        <w:rPr>
          <w:sz w:val="24"/>
        </w:rPr>
        <w:t>的</w:t>
      </w:r>
      <w:r>
        <w:rPr>
          <w:kern w:val="0"/>
          <w:sz w:val="24"/>
        </w:rPr>
        <w:t>落地浓度为</w:t>
      </w:r>
      <w:r>
        <w:rPr>
          <w:rFonts w:hint="eastAsia"/>
          <w:color w:val="000000"/>
          <w:sz w:val="24"/>
        </w:rPr>
        <w:t>0.002845</w:t>
      </w:r>
      <w:r>
        <w:rPr>
          <w:kern w:val="0"/>
          <w:sz w:val="24"/>
        </w:rPr>
        <w:t>mg/m</w:t>
      </w:r>
      <w:r>
        <w:rPr>
          <w:kern w:val="0"/>
          <w:sz w:val="24"/>
          <w:vertAlign w:val="superscript"/>
        </w:rPr>
        <w:t>3</w:t>
      </w:r>
      <w:r>
        <w:rPr>
          <w:kern w:val="0"/>
          <w:sz w:val="24"/>
        </w:rPr>
        <w:t>，</w:t>
      </w:r>
      <w:r>
        <w:rPr>
          <w:sz w:val="24"/>
        </w:rPr>
        <w:t>H</w:t>
      </w:r>
      <w:r>
        <w:rPr>
          <w:sz w:val="24"/>
          <w:vertAlign w:val="subscript"/>
        </w:rPr>
        <w:t>2</w:t>
      </w:r>
      <w:r>
        <w:rPr>
          <w:sz w:val="24"/>
        </w:rPr>
        <w:t>S</w:t>
      </w:r>
      <w:r>
        <w:rPr>
          <w:sz w:val="24"/>
        </w:rPr>
        <w:t>的</w:t>
      </w:r>
      <w:r>
        <w:rPr>
          <w:kern w:val="0"/>
          <w:sz w:val="24"/>
        </w:rPr>
        <w:t>落地浓度为</w:t>
      </w:r>
      <w:r>
        <w:rPr>
          <w:rFonts w:hint="eastAsia"/>
          <w:color w:val="000000"/>
          <w:sz w:val="24"/>
        </w:rPr>
        <w:t>0.0002845</w:t>
      </w:r>
      <w:r>
        <w:rPr>
          <w:kern w:val="0"/>
          <w:sz w:val="24"/>
        </w:rPr>
        <w:t>mg/m</w:t>
      </w:r>
      <w:r>
        <w:rPr>
          <w:kern w:val="0"/>
          <w:sz w:val="24"/>
          <w:vertAlign w:val="superscript"/>
        </w:rPr>
        <w:t>3</w:t>
      </w:r>
      <w:r>
        <w:rPr>
          <w:kern w:val="0"/>
          <w:sz w:val="24"/>
        </w:rPr>
        <w:t>，根据大气环境质量现状监测结果</w:t>
      </w:r>
      <w:r>
        <w:rPr>
          <w:rFonts w:hint="eastAsia"/>
          <w:kern w:val="0"/>
          <w:sz w:val="24"/>
        </w:rPr>
        <w:t>，东面</w:t>
      </w:r>
      <w:r>
        <w:rPr>
          <w:rFonts w:hint="eastAsia"/>
          <w:bCs/>
          <w:color w:val="000000"/>
          <w:sz w:val="24"/>
        </w:rPr>
        <w:t>居民点的现状本底值分别为</w:t>
      </w:r>
      <w:r>
        <w:rPr>
          <w:sz w:val="24"/>
        </w:rPr>
        <w:t>NH</w:t>
      </w:r>
      <w:r>
        <w:rPr>
          <w:sz w:val="24"/>
          <w:vertAlign w:val="subscript"/>
        </w:rPr>
        <w:t>3</w:t>
      </w:r>
      <w:r>
        <w:rPr>
          <w:sz w:val="24"/>
        </w:rPr>
        <w:t>0.01ND</w:t>
      </w:r>
      <w:r>
        <w:rPr>
          <w:kern w:val="0"/>
          <w:sz w:val="24"/>
        </w:rPr>
        <w:t>、</w:t>
      </w:r>
      <w:r>
        <w:rPr>
          <w:sz w:val="24"/>
        </w:rPr>
        <w:t>H</w:t>
      </w:r>
      <w:r>
        <w:rPr>
          <w:sz w:val="24"/>
          <w:vertAlign w:val="subscript"/>
        </w:rPr>
        <w:t>2</w:t>
      </w:r>
      <w:r>
        <w:rPr>
          <w:sz w:val="24"/>
        </w:rPr>
        <w:t>S0.006ND</w:t>
      </w:r>
      <w:r>
        <w:rPr>
          <w:kern w:val="0"/>
          <w:sz w:val="24"/>
        </w:rPr>
        <w:t>。</w:t>
      </w:r>
      <w:r>
        <w:rPr>
          <w:rFonts w:hint="eastAsia"/>
          <w:kern w:val="0"/>
          <w:sz w:val="24"/>
        </w:rPr>
        <w:t>因此，本项目无组织排放的大气污染物</w:t>
      </w:r>
      <w:r>
        <w:rPr>
          <w:sz w:val="24"/>
        </w:rPr>
        <w:t>NH</w:t>
      </w:r>
      <w:r>
        <w:rPr>
          <w:sz w:val="24"/>
          <w:vertAlign w:val="subscript"/>
        </w:rPr>
        <w:t>3</w:t>
      </w:r>
      <w:r>
        <w:rPr>
          <w:rFonts w:hAnsi="宋体" w:hint="eastAsia"/>
          <w:kern w:val="0"/>
          <w:sz w:val="24"/>
        </w:rPr>
        <w:t>、</w:t>
      </w:r>
      <w:r>
        <w:rPr>
          <w:sz w:val="24"/>
        </w:rPr>
        <w:t>H</w:t>
      </w:r>
      <w:r>
        <w:rPr>
          <w:sz w:val="24"/>
          <w:vertAlign w:val="subscript"/>
        </w:rPr>
        <w:t>2</w:t>
      </w:r>
      <w:r>
        <w:rPr>
          <w:sz w:val="24"/>
        </w:rPr>
        <w:t>S</w:t>
      </w:r>
      <w:r>
        <w:rPr>
          <w:rFonts w:hint="eastAsia"/>
          <w:kern w:val="0"/>
          <w:sz w:val="24"/>
        </w:rPr>
        <w:t>对最近和影响最大的环境敏感点叠加现状背景值后</w:t>
      </w:r>
      <w:r>
        <w:rPr>
          <w:rFonts w:hAnsi="宋体" w:hint="eastAsia"/>
          <w:sz w:val="24"/>
        </w:rPr>
        <w:t>，</w:t>
      </w:r>
      <w:r>
        <w:rPr>
          <w:rFonts w:hint="eastAsia"/>
          <w:sz w:val="24"/>
        </w:rPr>
        <w:t>未超过</w:t>
      </w:r>
      <w:r>
        <w:rPr>
          <w:sz w:val="24"/>
        </w:rPr>
        <w:t>《工业企业设计卫生标准》（</w:t>
      </w:r>
      <w:r>
        <w:rPr>
          <w:sz w:val="24"/>
        </w:rPr>
        <w:t>TJ36-79</w:t>
      </w:r>
      <w:r>
        <w:rPr>
          <w:sz w:val="24"/>
        </w:rPr>
        <w:t>）的居民区大气中有害物质的最高容许浓度</w:t>
      </w:r>
      <w:r>
        <w:rPr>
          <w:rFonts w:hint="eastAsia"/>
          <w:sz w:val="24"/>
        </w:rPr>
        <w:t>中标准</w:t>
      </w:r>
      <w:r>
        <w:rPr>
          <w:sz w:val="24"/>
        </w:rPr>
        <w:t>限值</w:t>
      </w:r>
      <w:r>
        <w:rPr>
          <w:rFonts w:hint="eastAsia"/>
          <w:sz w:val="24"/>
        </w:rPr>
        <w:t>要求</w:t>
      </w:r>
      <w:r>
        <w:rPr>
          <w:rFonts w:hAnsi="宋体" w:hint="eastAsia"/>
          <w:sz w:val="24"/>
        </w:rPr>
        <w:t>，</w:t>
      </w:r>
      <w:r>
        <w:rPr>
          <w:sz w:val="24"/>
        </w:rPr>
        <w:t>不会降低</w:t>
      </w:r>
      <w:r>
        <w:rPr>
          <w:rFonts w:hint="eastAsia"/>
          <w:sz w:val="24"/>
        </w:rPr>
        <w:t>环境</w:t>
      </w:r>
      <w:r>
        <w:rPr>
          <w:sz w:val="24"/>
        </w:rPr>
        <w:t>敏感点</w:t>
      </w:r>
      <w:r>
        <w:rPr>
          <w:rFonts w:hint="eastAsia"/>
          <w:sz w:val="24"/>
        </w:rPr>
        <w:t>的</w:t>
      </w:r>
      <w:r>
        <w:rPr>
          <w:sz w:val="24"/>
        </w:rPr>
        <w:t>大气功能类别</w:t>
      </w:r>
      <w:r>
        <w:rPr>
          <w:rFonts w:hint="eastAsia"/>
          <w:sz w:val="24"/>
        </w:rPr>
        <w:t>。</w:t>
      </w:r>
    </w:p>
    <w:p w:rsidR="00981BDC" w:rsidRDefault="00412211" w:rsidP="00246D37">
      <w:pPr>
        <w:autoSpaceDE w:val="0"/>
        <w:autoSpaceDN w:val="0"/>
        <w:adjustRightInd w:val="0"/>
        <w:spacing w:line="360" w:lineRule="auto"/>
        <w:ind w:firstLineChars="200" w:firstLine="480"/>
        <w:rPr>
          <w:sz w:val="24"/>
        </w:rPr>
      </w:pPr>
      <w:r>
        <w:rPr>
          <w:rFonts w:hAnsi="宋体"/>
          <w:sz w:val="24"/>
        </w:rPr>
        <w:t>经预测，</w:t>
      </w:r>
      <w:r>
        <w:rPr>
          <w:rFonts w:hint="eastAsia"/>
          <w:sz w:val="24"/>
        </w:rPr>
        <w:t>本项目的卫生防护距离为</w:t>
      </w:r>
      <w:r>
        <w:rPr>
          <w:rFonts w:hint="eastAsia"/>
          <w:sz w:val="24"/>
        </w:rPr>
        <w:t>100m</w:t>
      </w:r>
      <w:r>
        <w:rPr>
          <w:rFonts w:hint="eastAsia"/>
          <w:sz w:val="24"/>
        </w:rPr>
        <w:t>，此距离是以车间生产单元为起点，</w:t>
      </w:r>
      <w:r>
        <w:rPr>
          <w:rFonts w:hAnsi="宋体"/>
          <w:kern w:val="0"/>
          <w:sz w:val="24"/>
        </w:rPr>
        <w:t>根</w:t>
      </w:r>
      <w:r>
        <w:rPr>
          <w:rFonts w:hAnsi="宋体"/>
          <w:kern w:val="0"/>
          <w:sz w:val="24"/>
        </w:rPr>
        <w:lastRenderedPageBreak/>
        <w:t>据现场勘查，</w:t>
      </w:r>
      <w:r>
        <w:rPr>
          <w:rFonts w:hint="eastAsia"/>
          <w:sz w:val="24"/>
        </w:rPr>
        <w:t>车间生产单元</w:t>
      </w:r>
      <w:r>
        <w:rPr>
          <w:rFonts w:hint="eastAsia"/>
          <w:sz w:val="24"/>
        </w:rPr>
        <w:t>100m</w:t>
      </w:r>
      <w:r>
        <w:rPr>
          <w:rFonts w:hint="eastAsia"/>
          <w:sz w:val="24"/>
        </w:rPr>
        <w:t>范围内主要为项目厂区，没有居民住宅、学校、医院等敏感保护目标，与本项目厂界最近的生产</w:t>
      </w:r>
      <w:r>
        <w:rPr>
          <w:sz w:val="24"/>
        </w:rPr>
        <w:t>单元</w:t>
      </w:r>
      <w:r>
        <w:rPr>
          <w:rFonts w:hint="eastAsia"/>
          <w:sz w:val="24"/>
        </w:rPr>
        <w:t>的距离</w:t>
      </w:r>
      <w:r>
        <w:rPr>
          <w:sz w:val="24"/>
        </w:rPr>
        <w:t>在</w:t>
      </w:r>
      <w:r>
        <w:rPr>
          <w:rFonts w:hint="eastAsia"/>
          <w:sz w:val="24"/>
        </w:rPr>
        <w:t>150</w:t>
      </w:r>
      <w:r>
        <w:rPr>
          <w:sz w:val="24"/>
        </w:rPr>
        <w:t>m</w:t>
      </w:r>
      <w:r>
        <w:rPr>
          <w:sz w:val="24"/>
        </w:rPr>
        <w:t>以上</w:t>
      </w:r>
      <w:r>
        <w:rPr>
          <w:rFonts w:hint="eastAsia"/>
          <w:sz w:val="24"/>
        </w:rPr>
        <w:t>，周边环境符合卫生防护距离的设置要求</w:t>
      </w:r>
      <w:r>
        <w:rPr>
          <w:sz w:val="24"/>
        </w:rPr>
        <w:t>。</w:t>
      </w:r>
      <w:r>
        <w:rPr>
          <w:rFonts w:hint="eastAsia"/>
          <w:sz w:val="24"/>
        </w:rPr>
        <w:t>因此本项目的无组织排放废气不会对周边居民产生影响。</w:t>
      </w:r>
    </w:p>
    <w:p w:rsidR="00981BDC" w:rsidRDefault="00412211">
      <w:pPr>
        <w:spacing w:line="360" w:lineRule="auto"/>
        <w:ind w:firstLineChars="200" w:firstLine="480"/>
        <w:rPr>
          <w:sz w:val="24"/>
        </w:rPr>
      </w:pPr>
      <w:r>
        <w:rPr>
          <w:rFonts w:hAnsi="宋体"/>
          <w:sz w:val="24"/>
        </w:rPr>
        <w:t>（</w:t>
      </w:r>
      <w:r>
        <w:rPr>
          <w:sz w:val="24"/>
        </w:rPr>
        <w:t>2</w:t>
      </w:r>
      <w:r>
        <w:rPr>
          <w:rFonts w:hAnsi="宋体"/>
          <w:sz w:val="24"/>
        </w:rPr>
        <w:t>）地表水环境影响结论</w:t>
      </w:r>
    </w:p>
    <w:p w:rsidR="00981BDC" w:rsidRDefault="00412211">
      <w:pPr>
        <w:spacing w:line="360" w:lineRule="auto"/>
        <w:ind w:left="105" w:rightChars="50" w:right="105" w:firstLineChars="200" w:firstLine="480"/>
        <w:rPr>
          <w:bCs/>
          <w:color w:val="000000"/>
          <w:sz w:val="24"/>
        </w:rPr>
      </w:pPr>
      <w:r>
        <w:rPr>
          <w:rFonts w:hint="eastAsia"/>
          <w:bCs/>
          <w:color w:val="000000"/>
          <w:sz w:val="24"/>
        </w:rPr>
        <w:t>本项目营运过程中产生的废水主要有生产废水、车间</w:t>
      </w:r>
      <w:proofErr w:type="gramStart"/>
      <w:r>
        <w:rPr>
          <w:rFonts w:hint="eastAsia"/>
          <w:bCs/>
          <w:color w:val="000000"/>
          <w:sz w:val="24"/>
        </w:rPr>
        <w:t>地面拖洗废水</w:t>
      </w:r>
      <w:proofErr w:type="gramEnd"/>
      <w:r>
        <w:rPr>
          <w:rFonts w:hint="eastAsia"/>
          <w:bCs/>
          <w:color w:val="000000"/>
          <w:sz w:val="24"/>
        </w:rPr>
        <w:t>和生活污水。其中，生产废水和车间</w:t>
      </w:r>
      <w:proofErr w:type="gramStart"/>
      <w:r>
        <w:rPr>
          <w:rFonts w:hint="eastAsia"/>
          <w:bCs/>
          <w:color w:val="000000"/>
          <w:sz w:val="24"/>
        </w:rPr>
        <w:t>地面拖洗废水</w:t>
      </w:r>
      <w:proofErr w:type="gramEnd"/>
      <w:r>
        <w:rPr>
          <w:rFonts w:hint="eastAsia"/>
          <w:bCs/>
          <w:color w:val="000000"/>
          <w:sz w:val="24"/>
        </w:rPr>
        <w:t>经废水处理系统处理</w:t>
      </w:r>
      <w:r>
        <w:rPr>
          <w:rFonts w:hint="eastAsia"/>
          <w:sz w:val="24"/>
        </w:rPr>
        <w:t>达到《城市污水再生利用工业用水水质》（</w:t>
      </w:r>
      <w:r>
        <w:rPr>
          <w:rFonts w:hint="eastAsia"/>
          <w:sz w:val="24"/>
        </w:rPr>
        <w:t>GB/T19923-2005</w:t>
      </w:r>
      <w:r>
        <w:rPr>
          <w:rFonts w:hint="eastAsia"/>
          <w:sz w:val="24"/>
        </w:rPr>
        <w:t>）的敞开式循环冷却水系统补水要求和《城市污水再生利用城市杂用水水质》（</w:t>
      </w:r>
      <w:r>
        <w:rPr>
          <w:rFonts w:hint="eastAsia"/>
          <w:sz w:val="24"/>
        </w:rPr>
        <w:t>GB/T18920-2002</w:t>
      </w:r>
      <w:r>
        <w:rPr>
          <w:rFonts w:hint="eastAsia"/>
          <w:sz w:val="24"/>
        </w:rPr>
        <w:t>）的冲厕和城市绿化用水要求后回用于水冷式冷凝器用水、绿化用水和生活用水的冲厕水。</w:t>
      </w:r>
      <w:r>
        <w:rPr>
          <w:rFonts w:hAnsi="宋体" w:hint="eastAsia"/>
          <w:sz w:val="24"/>
        </w:rPr>
        <w:t>食堂含油废水经隔油处理后与其它生活污水一起经化粪池处理后，</w:t>
      </w:r>
      <w:r>
        <w:rPr>
          <w:rFonts w:hAnsi="宋体"/>
          <w:sz w:val="24"/>
        </w:rPr>
        <w:t>用于</w:t>
      </w:r>
      <w:r w:rsidR="00644269">
        <w:rPr>
          <w:rFonts w:hAnsi="宋体" w:hint="eastAsia"/>
          <w:sz w:val="24"/>
        </w:rPr>
        <w:t>周边农田施肥</w:t>
      </w:r>
      <w:r>
        <w:rPr>
          <w:rFonts w:hAnsi="宋体"/>
          <w:sz w:val="24"/>
        </w:rPr>
        <w:t>，</w:t>
      </w:r>
      <w:r>
        <w:rPr>
          <w:rFonts w:hAnsi="宋体" w:hint="eastAsia"/>
          <w:sz w:val="24"/>
        </w:rPr>
        <w:t>不直接排入外水体</w:t>
      </w:r>
      <w:r>
        <w:rPr>
          <w:rFonts w:hint="eastAsia"/>
          <w:bCs/>
          <w:sz w:val="24"/>
        </w:rPr>
        <w:t>。</w:t>
      </w:r>
    </w:p>
    <w:p w:rsidR="00981BDC" w:rsidRDefault="00412211">
      <w:pPr>
        <w:adjustRightInd w:val="0"/>
        <w:snapToGrid w:val="0"/>
        <w:spacing w:line="360" w:lineRule="auto"/>
        <w:ind w:firstLineChars="200" w:firstLine="480"/>
        <w:jc w:val="left"/>
        <w:rPr>
          <w:sz w:val="24"/>
        </w:rPr>
      </w:pPr>
      <w:r>
        <w:rPr>
          <w:rFonts w:hint="eastAsia"/>
          <w:sz w:val="24"/>
        </w:rPr>
        <w:t>综上</w:t>
      </w:r>
      <w:r>
        <w:rPr>
          <w:sz w:val="24"/>
        </w:rPr>
        <w:t>，</w:t>
      </w:r>
      <w:r>
        <w:rPr>
          <w:rFonts w:hAnsi="宋体"/>
          <w:sz w:val="24"/>
        </w:rPr>
        <w:t>本项目生产废水</w:t>
      </w:r>
      <w:r>
        <w:rPr>
          <w:rFonts w:hint="eastAsia"/>
          <w:bCs/>
          <w:color w:val="000000"/>
          <w:sz w:val="24"/>
        </w:rPr>
        <w:t>、车间</w:t>
      </w:r>
      <w:proofErr w:type="gramStart"/>
      <w:r>
        <w:rPr>
          <w:rFonts w:hint="eastAsia"/>
          <w:bCs/>
          <w:color w:val="000000"/>
          <w:sz w:val="24"/>
        </w:rPr>
        <w:t>地面拖洗废水</w:t>
      </w:r>
      <w:proofErr w:type="gramEnd"/>
      <w:r>
        <w:rPr>
          <w:rFonts w:hAnsi="宋体"/>
          <w:sz w:val="24"/>
        </w:rPr>
        <w:t>经过处理后</w:t>
      </w:r>
      <w:r>
        <w:rPr>
          <w:rFonts w:hAnsi="宋体" w:hint="eastAsia"/>
          <w:sz w:val="24"/>
        </w:rPr>
        <w:t>回用</w:t>
      </w:r>
      <w:r>
        <w:rPr>
          <w:rFonts w:hAnsi="宋体"/>
          <w:sz w:val="24"/>
        </w:rPr>
        <w:t>，不外排</w:t>
      </w:r>
      <w:r>
        <w:rPr>
          <w:rFonts w:hAnsi="宋体" w:hint="eastAsia"/>
          <w:sz w:val="24"/>
        </w:rPr>
        <w:t>；</w:t>
      </w:r>
      <w:r>
        <w:rPr>
          <w:rFonts w:hAnsi="宋体"/>
          <w:sz w:val="24"/>
        </w:rPr>
        <w:t>生活</w:t>
      </w:r>
      <w:r>
        <w:rPr>
          <w:rFonts w:hAnsi="宋体" w:hint="eastAsia"/>
          <w:sz w:val="24"/>
        </w:rPr>
        <w:t>污</w:t>
      </w:r>
      <w:r>
        <w:rPr>
          <w:rFonts w:hAnsi="宋体"/>
          <w:sz w:val="24"/>
        </w:rPr>
        <w:t>水经过化粪池处理后用于农田</w:t>
      </w:r>
      <w:r>
        <w:rPr>
          <w:rFonts w:hAnsi="宋体" w:hint="eastAsia"/>
          <w:sz w:val="24"/>
        </w:rPr>
        <w:t>施肥，</w:t>
      </w:r>
      <w:r>
        <w:rPr>
          <w:rFonts w:hAnsi="宋体"/>
          <w:sz w:val="24"/>
        </w:rPr>
        <w:t>不直接排入周边水体。因此，本项目产生的废水对周边的地表水环境影响较小。</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3</w:t>
      </w:r>
      <w:r>
        <w:rPr>
          <w:rFonts w:hAnsi="宋体"/>
          <w:sz w:val="24"/>
        </w:rPr>
        <w:t>）声环境影响</w:t>
      </w:r>
    </w:p>
    <w:p w:rsidR="00981BDC" w:rsidRDefault="00412211">
      <w:pPr>
        <w:spacing w:line="520" w:lineRule="exact"/>
        <w:ind w:firstLineChars="200" w:firstLine="480"/>
        <w:rPr>
          <w:color w:val="FF0000"/>
          <w:sz w:val="24"/>
        </w:rPr>
      </w:pPr>
      <w:r>
        <w:rPr>
          <w:sz w:val="24"/>
        </w:rPr>
        <w:t>在采取</w:t>
      </w:r>
      <w:r>
        <w:rPr>
          <w:rFonts w:hint="eastAsia"/>
          <w:sz w:val="24"/>
        </w:rPr>
        <w:t>环</w:t>
      </w:r>
      <w:proofErr w:type="gramStart"/>
      <w:r>
        <w:rPr>
          <w:rFonts w:hint="eastAsia"/>
          <w:sz w:val="24"/>
        </w:rPr>
        <w:t>评提出</w:t>
      </w:r>
      <w:proofErr w:type="gramEnd"/>
      <w:r>
        <w:rPr>
          <w:rFonts w:hint="eastAsia"/>
          <w:sz w:val="24"/>
        </w:rPr>
        <w:t>的各种噪声污染防治</w:t>
      </w:r>
      <w:r>
        <w:rPr>
          <w:sz w:val="24"/>
        </w:rPr>
        <w:t>措施后，厂界各方向</w:t>
      </w:r>
      <w:r>
        <w:rPr>
          <w:rFonts w:hint="eastAsia"/>
          <w:sz w:val="24"/>
        </w:rPr>
        <w:t>昼间</w:t>
      </w:r>
      <w:r>
        <w:rPr>
          <w:sz w:val="24"/>
        </w:rPr>
        <w:t>噪声</w:t>
      </w:r>
      <w:r>
        <w:rPr>
          <w:rFonts w:hint="eastAsia"/>
          <w:sz w:val="24"/>
        </w:rPr>
        <w:t>预测</w:t>
      </w:r>
      <w:proofErr w:type="gramStart"/>
      <w:r>
        <w:rPr>
          <w:rFonts w:hint="eastAsia"/>
          <w:sz w:val="24"/>
        </w:rPr>
        <w:t>值</w:t>
      </w:r>
      <w:r>
        <w:rPr>
          <w:sz w:val="24"/>
        </w:rPr>
        <w:t>符合</w:t>
      </w:r>
      <w:proofErr w:type="gramEnd"/>
      <w:r>
        <w:rPr>
          <w:sz w:val="24"/>
        </w:rPr>
        <w:t>《工业企业厂界环境噪声排放标准》（</w:t>
      </w:r>
      <w:r>
        <w:rPr>
          <w:sz w:val="24"/>
        </w:rPr>
        <w:t>GB12348-2008</w:t>
      </w:r>
      <w:r>
        <w:rPr>
          <w:sz w:val="24"/>
        </w:rPr>
        <w:t>）中</w:t>
      </w:r>
      <w:r>
        <w:rPr>
          <w:rFonts w:hint="eastAsia"/>
          <w:sz w:val="24"/>
        </w:rPr>
        <w:t>2</w:t>
      </w:r>
      <w:r>
        <w:rPr>
          <w:sz w:val="24"/>
        </w:rPr>
        <w:t>类标准要求，无超标现象。</w:t>
      </w:r>
      <w:r>
        <w:rPr>
          <w:rFonts w:hint="eastAsia"/>
          <w:sz w:val="24"/>
        </w:rPr>
        <w:t>营运期噪声在东面的面居民点处的昼间噪声预测值可达到《声环境质量标准》（</w:t>
      </w:r>
      <w:r>
        <w:rPr>
          <w:rFonts w:hint="eastAsia"/>
          <w:sz w:val="24"/>
        </w:rPr>
        <w:t>GB3096-2008</w:t>
      </w:r>
      <w:r>
        <w:rPr>
          <w:rFonts w:hint="eastAsia"/>
          <w:sz w:val="24"/>
        </w:rPr>
        <w:t>）中</w:t>
      </w:r>
      <w:r>
        <w:rPr>
          <w:rFonts w:hint="eastAsia"/>
          <w:sz w:val="24"/>
        </w:rPr>
        <w:t>4a</w:t>
      </w:r>
      <w:r>
        <w:rPr>
          <w:rFonts w:hint="eastAsia"/>
          <w:sz w:val="24"/>
        </w:rPr>
        <w:t>类标准要求，项目生产噪声对</w:t>
      </w:r>
      <w:proofErr w:type="gramStart"/>
      <w:r>
        <w:rPr>
          <w:rFonts w:hint="eastAsia"/>
          <w:sz w:val="24"/>
        </w:rPr>
        <w:t>周边声</w:t>
      </w:r>
      <w:proofErr w:type="gramEnd"/>
      <w:r>
        <w:rPr>
          <w:rFonts w:hint="eastAsia"/>
          <w:sz w:val="24"/>
        </w:rPr>
        <w:t>环境影响不大。</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4</w:t>
      </w:r>
      <w:r>
        <w:rPr>
          <w:rFonts w:hAnsi="宋体"/>
          <w:sz w:val="24"/>
        </w:rPr>
        <w:t>）固体废物环境影响</w:t>
      </w:r>
    </w:p>
    <w:p w:rsidR="00981BDC" w:rsidRDefault="00412211">
      <w:pPr>
        <w:tabs>
          <w:tab w:val="left" w:pos="1080"/>
        </w:tabs>
        <w:spacing w:line="360" w:lineRule="auto"/>
        <w:ind w:firstLineChars="177" w:firstLine="425"/>
        <w:textAlignment w:val="baseline"/>
        <w:rPr>
          <w:sz w:val="24"/>
        </w:rPr>
      </w:pPr>
      <w:r>
        <w:rPr>
          <w:rFonts w:hint="eastAsia"/>
          <w:sz w:val="24"/>
        </w:rPr>
        <w:t>本</w:t>
      </w:r>
      <w:r>
        <w:rPr>
          <w:sz w:val="24"/>
        </w:rPr>
        <w:t>项目</w:t>
      </w:r>
      <w:proofErr w:type="gramStart"/>
      <w:r>
        <w:rPr>
          <w:sz w:val="24"/>
        </w:rPr>
        <w:t>固废均可</w:t>
      </w:r>
      <w:proofErr w:type="gramEnd"/>
      <w:r>
        <w:rPr>
          <w:sz w:val="24"/>
        </w:rPr>
        <w:t>得到回收利用或合理的处理处置，只要企业强化管理，做好固废的收集、贮存和清运工作，并采取恰当的安全处置方法，经处置</w:t>
      </w:r>
      <w:proofErr w:type="gramStart"/>
      <w:r>
        <w:rPr>
          <w:sz w:val="24"/>
        </w:rPr>
        <w:t>后固废</w:t>
      </w:r>
      <w:proofErr w:type="gramEnd"/>
      <w:r>
        <w:rPr>
          <w:sz w:val="24"/>
        </w:rPr>
        <w:t>就基本不会对周围环境产生明显的不利影响。</w:t>
      </w:r>
    </w:p>
    <w:p w:rsidR="00981BDC" w:rsidRDefault="00412211">
      <w:pPr>
        <w:pStyle w:val="2"/>
        <w:adjustRightInd w:val="0"/>
        <w:snapToGrid w:val="0"/>
        <w:spacing w:before="0" w:after="0" w:line="360" w:lineRule="auto"/>
        <w:rPr>
          <w:rFonts w:ascii="Times New Roman" w:eastAsia="宋体" w:hAnsi="Times New Roman"/>
          <w:sz w:val="28"/>
        </w:rPr>
      </w:pPr>
      <w:bookmarkStart w:id="256" w:name="_Toc453704435"/>
      <w:r>
        <w:rPr>
          <w:rFonts w:ascii="Times New Roman" w:eastAsia="宋体" w:hAnsi="Times New Roman"/>
          <w:sz w:val="28"/>
        </w:rPr>
        <w:t>14.4</w:t>
      </w:r>
      <w:r>
        <w:rPr>
          <w:rFonts w:ascii="Times New Roman" w:eastAsia="宋体" w:hAnsi="宋体"/>
          <w:sz w:val="28"/>
        </w:rPr>
        <w:t>建设项目</w:t>
      </w:r>
      <w:bookmarkStart w:id="257" w:name="_Toc331278445"/>
      <w:r>
        <w:rPr>
          <w:rFonts w:ascii="Times New Roman" w:eastAsia="宋体" w:hAnsi="宋体"/>
          <w:sz w:val="28"/>
        </w:rPr>
        <w:t>环境可行性</w:t>
      </w:r>
      <w:bookmarkEnd w:id="256"/>
    </w:p>
    <w:bookmarkEnd w:id="257"/>
    <w:p w:rsidR="00981BDC" w:rsidRDefault="00412211">
      <w:pPr>
        <w:pStyle w:val="3"/>
        <w:spacing w:before="0" w:after="0" w:line="360" w:lineRule="auto"/>
        <w:jc w:val="left"/>
        <w:rPr>
          <w:sz w:val="24"/>
        </w:rPr>
      </w:pPr>
      <w:r>
        <w:rPr>
          <w:sz w:val="24"/>
        </w:rPr>
        <w:t>14.4.1</w:t>
      </w:r>
      <w:r>
        <w:rPr>
          <w:rFonts w:hAnsi="宋体"/>
          <w:sz w:val="24"/>
        </w:rPr>
        <w:t>产业政策</w:t>
      </w:r>
      <w:r>
        <w:rPr>
          <w:rFonts w:hAnsi="宋体" w:hint="eastAsia"/>
          <w:sz w:val="24"/>
        </w:rPr>
        <w:t>符合</w:t>
      </w:r>
      <w:r>
        <w:rPr>
          <w:rFonts w:hAnsi="宋体"/>
          <w:sz w:val="24"/>
        </w:rPr>
        <w:t>性</w:t>
      </w:r>
    </w:p>
    <w:p w:rsidR="00981BDC" w:rsidRDefault="00412211">
      <w:pPr>
        <w:spacing w:line="360" w:lineRule="auto"/>
        <w:ind w:firstLineChars="200" w:firstLine="480"/>
        <w:rPr>
          <w:rFonts w:hAnsi="宋体"/>
          <w:sz w:val="24"/>
        </w:rPr>
      </w:pPr>
      <w:bookmarkStart w:id="258" w:name="_Toc257532635"/>
      <w:r>
        <w:rPr>
          <w:rFonts w:hAnsi="宋体"/>
          <w:sz w:val="24"/>
        </w:rPr>
        <w:t>根据</w:t>
      </w:r>
      <w:proofErr w:type="gramStart"/>
      <w:r>
        <w:rPr>
          <w:rFonts w:hAnsi="宋体"/>
          <w:sz w:val="24"/>
        </w:rPr>
        <w:t>《</w:t>
      </w:r>
      <w:proofErr w:type="gramEnd"/>
      <w:r>
        <w:rPr>
          <w:rFonts w:hAnsi="宋体"/>
          <w:sz w:val="24"/>
        </w:rPr>
        <w:t>产业结构调整指导目录</w:t>
      </w:r>
      <w:r>
        <w:rPr>
          <w:sz w:val="24"/>
        </w:rPr>
        <w:t>(201</w:t>
      </w:r>
      <w:r>
        <w:rPr>
          <w:rFonts w:hint="eastAsia"/>
          <w:sz w:val="24"/>
        </w:rPr>
        <w:t>5</w:t>
      </w:r>
      <w:r>
        <w:rPr>
          <w:rFonts w:hAnsi="宋体"/>
          <w:sz w:val="24"/>
        </w:rPr>
        <w:t>年本</w:t>
      </w:r>
      <w:r>
        <w:rPr>
          <w:sz w:val="24"/>
        </w:rPr>
        <w:t>)</w:t>
      </w:r>
      <w:r>
        <w:rPr>
          <w:rFonts w:hAnsi="宋体"/>
          <w:sz w:val="24"/>
        </w:rPr>
        <w:t>，本项目</w:t>
      </w:r>
      <w:r>
        <w:rPr>
          <w:rFonts w:hint="eastAsia"/>
          <w:sz w:val="24"/>
          <w:lang w:val="zh-CN"/>
        </w:rPr>
        <w:t>不属于其中的限制类和淘汰类产业</w:t>
      </w:r>
      <w:r>
        <w:rPr>
          <w:rFonts w:hint="eastAsia"/>
          <w:lang w:val="zh-CN"/>
        </w:rPr>
        <w:t>；</w:t>
      </w:r>
      <w:r>
        <w:rPr>
          <w:sz w:val="24"/>
        </w:rPr>
        <w:t>根据《部分工业行业淘汰落后生产工艺装备和产品指导目录（</w:t>
      </w:r>
      <w:r>
        <w:rPr>
          <w:sz w:val="24"/>
        </w:rPr>
        <w:t>2010</w:t>
      </w:r>
      <w:r>
        <w:rPr>
          <w:sz w:val="24"/>
        </w:rPr>
        <w:t>年本）》，本项目使用的原材料、生产设备等，均不属于《部分工业行业淘汰落后生产工艺装备和产品指导目录（</w:t>
      </w:r>
      <w:r>
        <w:rPr>
          <w:sz w:val="24"/>
        </w:rPr>
        <w:t>2010</w:t>
      </w:r>
      <w:r>
        <w:rPr>
          <w:sz w:val="24"/>
        </w:rPr>
        <w:t>年本）》中的淘汰类</w:t>
      </w:r>
      <w:r>
        <w:rPr>
          <w:rFonts w:hint="eastAsia"/>
          <w:sz w:val="24"/>
        </w:rPr>
        <w:t>。</w:t>
      </w:r>
      <w:r>
        <w:rPr>
          <w:rFonts w:hAnsi="宋体" w:hint="eastAsia"/>
          <w:sz w:val="24"/>
        </w:rPr>
        <w:t>因此</w:t>
      </w:r>
      <w:r>
        <w:rPr>
          <w:rFonts w:hAnsi="宋体"/>
          <w:sz w:val="24"/>
        </w:rPr>
        <w:t>，本项目建设符合国家产业政策。</w:t>
      </w:r>
    </w:p>
    <w:p w:rsidR="00981BDC" w:rsidRDefault="00412211">
      <w:pPr>
        <w:pStyle w:val="3"/>
        <w:spacing w:before="0" w:after="0" w:line="360" w:lineRule="auto"/>
        <w:jc w:val="left"/>
        <w:rPr>
          <w:sz w:val="24"/>
        </w:rPr>
      </w:pPr>
      <w:r>
        <w:rPr>
          <w:sz w:val="24"/>
        </w:rPr>
        <w:lastRenderedPageBreak/>
        <w:t>14.4.2</w:t>
      </w:r>
      <w:r>
        <w:rPr>
          <w:rFonts w:hAnsi="宋体"/>
          <w:sz w:val="24"/>
        </w:rPr>
        <w:t>项目选址和总图布置合理性</w:t>
      </w:r>
      <w:bookmarkEnd w:id="258"/>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1</w:t>
      </w:r>
      <w:r>
        <w:rPr>
          <w:rFonts w:hAnsi="宋体"/>
          <w:sz w:val="24"/>
        </w:rPr>
        <w:t>）项目选址合理性结论：</w:t>
      </w:r>
    </w:p>
    <w:p w:rsidR="00981BDC" w:rsidRDefault="00412211">
      <w:pPr>
        <w:widowControl/>
        <w:spacing w:line="360" w:lineRule="auto"/>
        <w:ind w:firstLine="600"/>
        <w:rPr>
          <w:b/>
          <w:sz w:val="24"/>
        </w:rPr>
      </w:pPr>
      <w:r>
        <w:rPr>
          <w:rFonts w:ascii="宋体" w:hAnsi="宋体" w:hint="eastAsia"/>
          <w:sz w:val="24"/>
        </w:rPr>
        <w:t>根据岳阳县规划局和</w:t>
      </w:r>
      <w:r>
        <w:rPr>
          <w:rFonts w:hAnsi="宋体" w:hint="eastAsia"/>
          <w:sz w:val="24"/>
        </w:rPr>
        <w:t>新开镇新开村村委会</w:t>
      </w:r>
      <w:r>
        <w:rPr>
          <w:rFonts w:ascii="宋体" w:hAnsi="宋体" w:hint="eastAsia"/>
          <w:sz w:val="24"/>
        </w:rPr>
        <w:t>和</w:t>
      </w:r>
      <w:r>
        <w:rPr>
          <w:rFonts w:hAnsi="宋体" w:hint="eastAsia"/>
          <w:sz w:val="24"/>
        </w:rPr>
        <w:t>新开镇公共文化和社会事业发展中心</w:t>
      </w:r>
      <w:r>
        <w:rPr>
          <w:rFonts w:ascii="宋体" w:hAnsi="宋体" w:hint="eastAsia"/>
          <w:sz w:val="24"/>
        </w:rPr>
        <w:t>的意见，原则上同意本项目的建设</w:t>
      </w:r>
      <w:r>
        <w:rPr>
          <w:sz w:val="24"/>
        </w:rPr>
        <w:t>。</w:t>
      </w:r>
      <w:r>
        <w:rPr>
          <w:rFonts w:ascii="宋体" w:hAnsi="宋体" w:hint="eastAsia"/>
          <w:sz w:val="24"/>
        </w:rPr>
        <w:t>同时项目拟建地环境质量现状良好，交通运输十分方便</w:t>
      </w:r>
      <w:r>
        <w:rPr>
          <w:rFonts w:hAnsi="宋体" w:hint="eastAsia"/>
          <w:spacing w:val="-6"/>
          <w:sz w:val="24"/>
        </w:rPr>
        <w:t>，周边无</w:t>
      </w:r>
      <w:r>
        <w:rPr>
          <w:sz w:val="24"/>
        </w:rPr>
        <w:t>自然保护区、文物景观、水源地等环境敏感点</w:t>
      </w:r>
      <w:r>
        <w:rPr>
          <w:rFonts w:hint="eastAsia"/>
          <w:sz w:val="24"/>
        </w:rPr>
        <w:t>。</w:t>
      </w:r>
      <w:r>
        <w:rPr>
          <w:rFonts w:hAnsi="宋体" w:hint="eastAsia"/>
          <w:spacing w:val="-6"/>
          <w:sz w:val="24"/>
        </w:rPr>
        <w:t>因此本项目选址合理。</w:t>
      </w:r>
    </w:p>
    <w:p w:rsidR="00981BDC" w:rsidRDefault="00412211">
      <w:pPr>
        <w:pStyle w:val="a2"/>
        <w:adjustRightInd w:val="0"/>
        <w:snapToGrid w:val="0"/>
        <w:spacing w:after="0" w:line="360" w:lineRule="auto"/>
        <w:ind w:firstLineChars="200" w:firstLine="480"/>
        <w:rPr>
          <w:sz w:val="24"/>
        </w:rPr>
      </w:pPr>
      <w:r>
        <w:rPr>
          <w:rFonts w:hAnsi="宋体"/>
          <w:sz w:val="24"/>
        </w:rPr>
        <w:t>（</w:t>
      </w:r>
      <w:r>
        <w:rPr>
          <w:sz w:val="24"/>
        </w:rPr>
        <w:t>2</w:t>
      </w:r>
      <w:r>
        <w:rPr>
          <w:rFonts w:hAnsi="宋体"/>
          <w:sz w:val="24"/>
        </w:rPr>
        <w:t>）项目平面布置合理性结论</w:t>
      </w:r>
    </w:p>
    <w:p w:rsidR="00F3694B" w:rsidRPr="00F3694B" w:rsidRDefault="00412211" w:rsidP="00F3694B">
      <w:pPr>
        <w:spacing w:line="360" w:lineRule="auto"/>
        <w:ind w:firstLineChars="200" w:firstLine="480"/>
        <w:rPr>
          <w:sz w:val="24"/>
          <w:u w:val="single"/>
        </w:rPr>
      </w:pPr>
      <w:bookmarkStart w:id="259" w:name="_Toc257532637"/>
      <w:r>
        <w:rPr>
          <w:sz w:val="24"/>
        </w:rPr>
        <w:t>本项目总体布局和功能分区充分考虑了位置、</w:t>
      </w:r>
      <w:r>
        <w:rPr>
          <w:rFonts w:hint="eastAsia"/>
          <w:sz w:val="24"/>
        </w:rPr>
        <w:t>风</w:t>
      </w:r>
      <w:r>
        <w:rPr>
          <w:sz w:val="24"/>
        </w:rPr>
        <w:t>向等各个因素，</w:t>
      </w:r>
      <w:r>
        <w:rPr>
          <w:rFonts w:hint="eastAsia"/>
          <w:sz w:val="24"/>
        </w:rPr>
        <w:t>各类污染防治措施布置合理可行，保证了污染物的达标排放及合理处置。</w:t>
      </w:r>
      <w:r>
        <w:rPr>
          <w:sz w:val="24"/>
        </w:rPr>
        <w:t>总体说来，项目总平面布置基本合理，功能分区明确，人流物流通畅，环保设施齐全，总平面布置基本能够满足企业生产组织的需要及环保的要求。</w:t>
      </w:r>
      <w:r w:rsidR="00F3694B">
        <w:rPr>
          <w:sz w:val="24"/>
        </w:rPr>
        <w:t>建议</w:t>
      </w:r>
      <w:r w:rsidR="00F3694B" w:rsidRPr="00F3694B">
        <w:rPr>
          <w:sz w:val="24"/>
        </w:rPr>
        <w:t>厂区各建筑物之间的距离应满足消防要求</w:t>
      </w:r>
      <w:r w:rsidR="00F3694B" w:rsidRPr="00F3694B">
        <w:rPr>
          <w:rFonts w:hint="eastAsia"/>
          <w:sz w:val="24"/>
        </w:rPr>
        <w:t>，</w:t>
      </w:r>
      <w:r w:rsidR="00F3694B" w:rsidRPr="00F3694B">
        <w:rPr>
          <w:sz w:val="24"/>
        </w:rPr>
        <w:t>同时与周边环境</w:t>
      </w:r>
      <w:r w:rsidR="00F3694B" w:rsidRPr="00F3694B">
        <w:rPr>
          <w:rFonts w:hint="eastAsia"/>
          <w:sz w:val="24"/>
        </w:rPr>
        <w:t>，</w:t>
      </w:r>
      <w:r w:rsidR="00F3694B" w:rsidRPr="00F3694B">
        <w:rPr>
          <w:sz w:val="24"/>
        </w:rPr>
        <w:t>尤其是周围山</w:t>
      </w:r>
      <w:r w:rsidR="00F3694B" w:rsidRPr="00F3694B">
        <w:rPr>
          <w:rFonts w:hint="eastAsia"/>
          <w:sz w:val="24"/>
        </w:rPr>
        <w:t>林</w:t>
      </w:r>
      <w:r w:rsidR="00F3694B" w:rsidRPr="00F3694B">
        <w:rPr>
          <w:sz w:val="24"/>
        </w:rPr>
        <w:t>间的距离应满足消防和安全的要求</w:t>
      </w:r>
      <w:r w:rsidR="00F3694B" w:rsidRPr="00F3694B">
        <w:rPr>
          <w:rFonts w:hint="eastAsia"/>
          <w:sz w:val="24"/>
        </w:rPr>
        <w:t>。</w:t>
      </w:r>
    </w:p>
    <w:p w:rsidR="00981BDC" w:rsidRDefault="00412211">
      <w:pPr>
        <w:pStyle w:val="3"/>
        <w:spacing w:before="0" w:after="0" w:line="360" w:lineRule="auto"/>
        <w:jc w:val="left"/>
        <w:rPr>
          <w:sz w:val="24"/>
        </w:rPr>
      </w:pPr>
      <w:r>
        <w:rPr>
          <w:sz w:val="24"/>
        </w:rPr>
        <w:t>14.4.3</w:t>
      </w:r>
      <w:r>
        <w:rPr>
          <w:rFonts w:hAnsi="宋体"/>
          <w:sz w:val="24"/>
        </w:rPr>
        <w:t>清洁生产</w:t>
      </w:r>
    </w:p>
    <w:p w:rsidR="00981BDC" w:rsidRDefault="00412211">
      <w:pPr>
        <w:spacing w:line="360" w:lineRule="auto"/>
        <w:ind w:firstLineChars="200" w:firstLine="480"/>
        <w:rPr>
          <w:sz w:val="24"/>
        </w:rPr>
      </w:pPr>
      <w:r>
        <w:rPr>
          <w:rFonts w:hint="eastAsia"/>
          <w:sz w:val="24"/>
        </w:rPr>
        <w:t>拟建项目采用清洁的原辅材料，先进的设备和生产工艺，能源采用清洁能源电能，并在生产过程中积极贯彻能源资源重复综合利用的原则，以达到节能减排的目的。从清洁生产水平的评定结果可知，拟建项目为国内清洁生产先进水平企业。</w:t>
      </w:r>
    </w:p>
    <w:p w:rsidR="00981BDC" w:rsidRDefault="00412211">
      <w:pPr>
        <w:pStyle w:val="3"/>
        <w:spacing w:before="0" w:after="0" w:line="360" w:lineRule="auto"/>
        <w:jc w:val="left"/>
        <w:rPr>
          <w:sz w:val="24"/>
        </w:rPr>
      </w:pPr>
      <w:r>
        <w:rPr>
          <w:sz w:val="24"/>
        </w:rPr>
        <w:t>14.4.</w:t>
      </w:r>
      <w:bookmarkEnd w:id="259"/>
      <w:r>
        <w:rPr>
          <w:sz w:val="24"/>
        </w:rPr>
        <w:t>4</w:t>
      </w:r>
      <w:r>
        <w:rPr>
          <w:rFonts w:hAnsi="宋体"/>
          <w:sz w:val="24"/>
        </w:rPr>
        <w:t>环境风险分析可接受性</w:t>
      </w:r>
    </w:p>
    <w:p w:rsidR="00981BDC" w:rsidRDefault="00412211">
      <w:pPr>
        <w:spacing w:line="360" w:lineRule="auto"/>
        <w:ind w:firstLineChars="200" w:firstLine="480"/>
        <w:rPr>
          <w:sz w:val="24"/>
        </w:rPr>
      </w:pPr>
      <w:proofErr w:type="gramStart"/>
      <w:r>
        <w:rPr>
          <w:rFonts w:hint="eastAsia"/>
          <w:sz w:val="24"/>
        </w:rPr>
        <w:t>经物质</w:t>
      </w:r>
      <w:proofErr w:type="gramEnd"/>
      <w:r>
        <w:rPr>
          <w:rFonts w:hint="eastAsia"/>
          <w:sz w:val="24"/>
        </w:rPr>
        <w:t>及生产设施危险性分析，本项目无重大风险源。最大可信事故为油脂在贮运过程中发生泄漏及后继引发的火灾和爆炸。有毒有害品到厂后有专用储存区并有专人负责管理，在加强厂区防火管理、完善事故应急预案的基础上，事故发生概率很低，经过妥善的风险防范措施，本项目环境风险在可接受的范围内。</w:t>
      </w:r>
    </w:p>
    <w:p w:rsidR="00981BDC" w:rsidRDefault="00412211">
      <w:pPr>
        <w:pStyle w:val="3"/>
        <w:spacing w:before="0" w:after="0" w:line="360" w:lineRule="auto"/>
        <w:jc w:val="left"/>
        <w:rPr>
          <w:sz w:val="24"/>
        </w:rPr>
      </w:pPr>
      <w:r>
        <w:rPr>
          <w:sz w:val="24"/>
        </w:rPr>
        <w:t>14.4.5</w:t>
      </w:r>
      <w:r>
        <w:rPr>
          <w:rFonts w:hAnsi="宋体"/>
          <w:sz w:val="24"/>
        </w:rPr>
        <w:t>总量控制</w:t>
      </w:r>
    </w:p>
    <w:p w:rsidR="00981BDC" w:rsidRDefault="00412211">
      <w:pPr>
        <w:pStyle w:val="a2"/>
        <w:adjustRightInd w:val="0"/>
        <w:snapToGrid w:val="0"/>
        <w:spacing w:after="0" w:line="360" w:lineRule="auto"/>
        <w:ind w:firstLineChars="175"/>
        <w:rPr>
          <w:rFonts w:hAnsi="宋体"/>
          <w:sz w:val="24"/>
        </w:rPr>
      </w:pPr>
      <w:r>
        <w:rPr>
          <w:rFonts w:hAnsi="宋体" w:hint="eastAsia"/>
          <w:sz w:val="24"/>
        </w:rPr>
        <w:t>本项目的</w:t>
      </w:r>
      <w:r>
        <w:rPr>
          <w:rFonts w:hint="eastAsia"/>
          <w:sz w:val="24"/>
        </w:rPr>
        <w:t>生产废水和车间</w:t>
      </w:r>
      <w:proofErr w:type="gramStart"/>
      <w:r>
        <w:rPr>
          <w:rFonts w:hint="eastAsia"/>
          <w:sz w:val="24"/>
        </w:rPr>
        <w:t>地面拖洗废水</w:t>
      </w:r>
      <w:proofErr w:type="gramEnd"/>
      <w:r>
        <w:rPr>
          <w:rFonts w:hint="eastAsia"/>
          <w:sz w:val="24"/>
        </w:rPr>
        <w:t>经</w:t>
      </w:r>
      <w:r>
        <w:rPr>
          <w:rFonts w:hint="eastAsia"/>
          <w:bCs/>
          <w:sz w:val="24"/>
        </w:rPr>
        <w:t>厂内废水处理系统处理达标后回用于绿化用水和生活用水的冲厕水，</w:t>
      </w:r>
      <w:r>
        <w:rPr>
          <w:rFonts w:hint="eastAsia"/>
          <w:sz w:val="24"/>
        </w:rPr>
        <w:t>严禁生产工艺废水排至附近水体和农田</w:t>
      </w:r>
      <w:r>
        <w:rPr>
          <w:sz w:val="24"/>
        </w:rPr>
        <w:t>。</w:t>
      </w:r>
      <w:r>
        <w:rPr>
          <w:rFonts w:hint="eastAsia"/>
          <w:sz w:val="24"/>
        </w:rPr>
        <w:t>食堂含油污水经隔油池处理后和其他生活污水一起经</w:t>
      </w:r>
      <w:r>
        <w:rPr>
          <w:rFonts w:hint="eastAsia"/>
          <w:bCs/>
          <w:sz w:val="24"/>
        </w:rPr>
        <w:t>化粪池处理后</w:t>
      </w:r>
      <w:r>
        <w:rPr>
          <w:rFonts w:hint="eastAsia"/>
          <w:sz w:val="24"/>
        </w:rPr>
        <w:t>用于周边农田</w:t>
      </w:r>
      <w:r w:rsidR="00644269">
        <w:rPr>
          <w:rFonts w:hint="eastAsia"/>
          <w:sz w:val="24"/>
        </w:rPr>
        <w:t>施肥</w:t>
      </w:r>
      <w:r>
        <w:rPr>
          <w:rFonts w:hint="eastAsia"/>
          <w:kern w:val="0"/>
          <w:sz w:val="24"/>
        </w:rPr>
        <w:t>，</w:t>
      </w:r>
      <w:r>
        <w:rPr>
          <w:rFonts w:hAnsi="宋体" w:hint="eastAsia"/>
          <w:sz w:val="24"/>
        </w:rPr>
        <w:t>不直接排入外水体</w:t>
      </w:r>
      <w:r>
        <w:rPr>
          <w:rFonts w:hint="eastAsia"/>
          <w:bCs/>
          <w:sz w:val="24"/>
        </w:rPr>
        <w:t>。</w:t>
      </w:r>
    </w:p>
    <w:p w:rsidR="007D1F9E" w:rsidRDefault="007D1F9E" w:rsidP="007D1F9E">
      <w:pPr>
        <w:spacing w:line="360" w:lineRule="auto"/>
        <w:ind w:rightChars="50" w:right="105" w:firstLineChars="200" w:firstLine="480"/>
        <w:rPr>
          <w:sz w:val="24"/>
          <w:u w:val="single"/>
        </w:rPr>
      </w:pPr>
      <w:r>
        <w:rPr>
          <w:rFonts w:hAnsi="宋体" w:hint="eastAsia"/>
          <w:sz w:val="24"/>
        </w:rPr>
        <w:t>本项目</w:t>
      </w:r>
      <w:r>
        <w:rPr>
          <w:rFonts w:hint="eastAsia"/>
          <w:sz w:val="24"/>
        </w:rPr>
        <w:t>废气主要为锅炉废气、</w:t>
      </w:r>
      <w:r w:rsidRPr="007D1F9E">
        <w:rPr>
          <w:rFonts w:hint="eastAsia"/>
          <w:sz w:val="24"/>
        </w:rPr>
        <w:t>沸炼炉废气</w:t>
      </w:r>
      <w:r>
        <w:rPr>
          <w:rFonts w:hint="eastAsia"/>
          <w:sz w:val="24"/>
        </w:rPr>
        <w:t>和恶臭废气，经处理后达标排放。项目</w:t>
      </w:r>
      <w:r>
        <w:rPr>
          <w:rFonts w:hint="eastAsia"/>
          <w:sz w:val="24"/>
        </w:rPr>
        <w:t>SO</w:t>
      </w:r>
      <w:r>
        <w:rPr>
          <w:rFonts w:hint="eastAsia"/>
          <w:sz w:val="24"/>
          <w:vertAlign w:val="subscript"/>
        </w:rPr>
        <w:t>2</w:t>
      </w:r>
      <w:r>
        <w:rPr>
          <w:rFonts w:hint="eastAsia"/>
          <w:sz w:val="24"/>
        </w:rPr>
        <w:t>和</w:t>
      </w:r>
      <w:r>
        <w:rPr>
          <w:rFonts w:hint="eastAsia"/>
          <w:sz w:val="24"/>
        </w:rPr>
        <w:t>NO</w:t>
      </w:r>
      <w:r>
        <w:rPr>
          <w:rFonts w:hint="eastAsia"/>
          <w:sz w:val="24"/>
          <w:vertAlign w:val="subscript"/>
        </w:rPr>
        <w:t>X</w:t>
      </w:r>
      <w:r>
        <w:rPr>
          <w:rFonts w:hint="eastAsia"/>
          <w:sz w:val="24"/>
        </w:rPr>
        <w:t>的排放总量分别为</w:t>
      </w:r>
      <w:r>
        <w:rPr>
          <w:rFonts w:hint="eastAsia"/>
          <w:sz w:val="24"/>
        </w:rPr>
        <w:t>0.87t/a</w:t>
      </w:r>
      <w:r>
        <w:rPr>
          <w:rFonts w:hint="eastAsia"/>
          <w:sz w:val="24"/>
        </w:rPr>
        <w:t>和</w:t>
      </w:r>
      <w:r>
        <w:rPr>
          <w:rFonts w:hint="eastAsia"/>
          <w:sz w:val="24"/>
        </w:rPr>
        <w:t>0.38t/a</w:t>
      </w:r>
      <w:r>
        <w:rPr>
          <w:rFonts w:hint="eastAsia"/>
          <w:sz w:val="24"/>
        </w:rPr>
        <w:t>。</w:t>
      </w:r>
      <w:r>
        <w:rPr>
          <w:rFonts w:hint="eastAsia"/>
          <w:kern w:val="0"/>
          <w:sz w:val="24"/>
        </w:rPr>
        <w:t>建设单位应及时向岳阳县环保局进行</w:t>
      </w:r>
      <w:r>
        <w:rPr>
          <w:rFonts w:hint="eastAsia"/>
          <w:sz w:val="24"/>
        </w:rPr>
        <w:t>SO</w:t>
      </w:r>
      <w:r>
        <w:rPr>
          <w:rFonts w:hint="eastAsia"/>
          <w:sz w:val="24"/>
          <w:vertAlign w:val="subscript"/>
        </w:rPr>
        <w:t>2</w:t>
      </w:r>
      <w:r>
        <w:rPr>
          <w:rFonts w:hint="eastAsia"/>
          <w:sz w:val="24"/>
        </w:rPr>
        <w:t>和</w:t>
      </w:r>
      <w:r>
        <w:rPr>
          <w:rFonts w:hint="eastAsia"/>
          <w:sz w:val="24"/>
        </w:rPr>
        <w:t>NO</w:t>
      </w:r>
      <w:r>
        <w:rPr>
          <w:rFonts w:hint="eastAsia"/>
          <w:sz w:val="24"/>
          <w:vertAlign w:val="subscript"/>
        </w:rPr>
        <w:t>X</w:t>
      </w:r>
      <w:r>
        <w:rPr>
          <w:rFonts w:hint="eastAsia"/>
          <w:sz w:val="24"/>
        </w:rPr>
        <w:t>的</w:t>
      </w:r>
      <w:r>
        <w:rPr>
          <w:rFonts w:hint="eastAsia"/>
          <w:kern w:val="0"/>
          <w:sz w:val="24"/>
        </w:rPr>
        <w:t>总量申请，由环保局对该项目的总量进行核定。</w:t>
      </w:r>
    </w:p>
    <w:p w:rsidR="00981BDC" w:rsidRDefault="00412211">
      <w:pPr>
        <w:pStyle w:val="3"/>
        <w:spacing w:before="0" w:after="0" w:line="360" w:lineRule="auto"/>
        <w:jc w:val="left"/>
        <w:rPr>
          <w:sz w:val="24"/>
        </w:rPr>
      </w:pPr>
      <w:r>
        <w:rPr>
          <w:sz w:val="24"/>
        </w:rPr>
        <w:lastRenderedPageBreak/>
        <w:t>14.4.6</w:t>
      </w:r>
      <w:r>
        <w:rPr>
          <w:rFonts w:hAnsi="宋体"/>
          <w:sz w:val="24"/>
        </w:rPr>
        <w:t>公众参与结果</w:t>
      </w:r>
    </w:p>
    <w:p w:rsidR="00981BDC" w:rsidRDefault="00412211">
      <w:pPr>
        <w:topLinePunct/>
        <w:adjustRightInd w:val="0"/>
        <w:snapToGrid w:val="0"/>
        <w:spacing w:line="520" w:lineRule="exact"/>
        <w:ind w:firstLineChars="200" w:firstLine="480"/>
        <w:textAlignment w:val="top"/>
        <w:rPr>
          <w:sz w:val="24"/>
        </w:rPr>
      </w:pPr>
      <w:r>
        <w:rPr>
          <w:rFonts w:hAnsi="宋体"/>
          <w:sz w:val="24"/>
        </w:rPr>
        <w:t>通过网上公示、</w:t>
      </w:r>
      <w:r>
        <w:rPr>
          <w:rFonts w:hAnsi="宋体" w:hint="eastAsia"/>
          <w:sz w:val="24"/>
        </w:rPr>
        <w:t>现场</w:t>
      </w:r>
      <w:r>
        <w:rPr>
          <w:rFonts w:hAnsi="宋体"/>
          <w:sz w:val="24"/>
        </w:rPr>
        <w:t>公示和现场问卷调查，结果表明，建设工程区域被调查居民群众和团体单位对本项目的建设均持支持态度。</w:t>
      </w:r>
      <w:proofErr w:type="gramStart"/>
      <w:r>
        <w:rPr>
          <w:rFonts w:hAnsi="宋体"/>
          <w:sz w:val="24"/>
        </w:rPr>
        <w:t>项目环</w:t>
      </w:r>
      <w:proofErr w:type="gramEnd"/>
      <w:r>
        <w:rPr>
          <w:rFonts w:hAnsi="宋体"/>
          <w:sz w:val="24"/>
        </w:rPr>
        <w:t>评期间，建设单位和环评单位均未收到反对本项目建设的意见和相关具体要求，表明项目地公众对本项目的建设基本上是支持的。</w:t>
      </w:r>
      <w:r>
        <w:rPr>
          <w:sz w:val="24"/>
        </w:rPr>
        <w:t>在建设单位采用先进、成熟的工艺技术，严格落实好环</w:t>
      </w:r>
      <w:proofErr w:type="gramStart"/>
      <w:r>
        <w:rPr>
          <w:sz w:val="24"/>
        </w:rPr>
        <w:t>评提出</w:t>
      </w:r>
      <w:proofErr w:type="gramEnd"/>
      <w:r>
        <w:rPr>
          <w:sz w:val="24"/>
        </w:rPr>
        <w:t>的各项污染防治措施，且环境管理部门严格执法监督的前提下，被调查公众认为本项目的建设是可行的。</w:t>
      </w:r>
    </w:p>
    <w:p w:rsidR="00981BDC" w:rsidRDefault="00412211">
      <w:pPr>
        <w:pStyle w:val="3"/>
        <w:spacing w:before="0" w:after="0" w:line="360" w:lineRule="auto"/>
        <w:jc w:val="left"/>
        <w:rPr>
          <w:sz w:val="24"/>
        </w:rPr>
      </w:pPr>
      <w:r>
        <w:rPr>
          <w:sz w:val="24"/>
        </w:rPr>
        <w:t>14.4.7</w:t>
      </w:r>
      <w:r>
        <w:rPr>
          <w:rFonts w:hAnsi="宋体"/>
          <w:sz w:val="24"/>
        </w:rPr>
        <w:t>环境经济损益分析</w:t>
      </w:r>
    </w:p>
    <w:p w:rsidR="00981BDC" w:rsidRDefault="00412211">
      <w:pPr>
        <w:spacing w:line="360" w:lineRule="auto"/>
        <w:ind w:firstLine="435"/>
        <w:rPr>
          <w:sz w:val="28"/>
        </w:rPr>
      </w:pPr>
      <w:r>
        <w:rPr>
          <w:rFonts w:hAnsi="宋体" w:hint="eastAsia"/>
          <w:sz w:val="24"/>
        </w:rPr>
        <w:t>根据类比建设单位现有项目，</w:t>
      </w:r>
      <w:r>
        <w:rPr>
          <w:rFonts w:hAnsi="宋体"/>
          <w:sz w:val="24"/>
        </w:rPr>
        <w:t>本项目总投资</w:t>
      </w:r>
      <w:r>
        <w:rPr>
          <w:rFonts w:hAnsi="宋体" w:hint="eastAsia"/>
          <w:sz w:val="24"/>
        </w:rPr>
        <w:t>200</w:t>
      </w:r>
      <w:r>
        <w:rPr>
          <w:rFonts w:hAnsi="宋体"/>
          <w:sz w:val="24"/>
        </w:rPr>
        <w:t>万元，建成后正常生产年，总</w:t>
      </w:r>
      <w:r>
        <w:rPr>
          <w:rFonts w:hAnsi="宋体" w:hint="eastAsia"/>
          <w:sz w:val="24"/>
        </w:rPr>
        <w:t>营业额为</w:t>
      </w:r>
      <w:r>
        <w:rPr>
          <w:rFonts w:hint="eastAsia"/>
          <w:sz w:val="24"/>
        </w:rPr>
        <w:t>450</w:t>
      </w:r>
      <w:r>
        <w:rPr>
          <w:rFonts w:hAnsi="宋体"/>
          <w:sz w:val="24"/>
        </w:rPr>
        <w:t>万元</w:t>
      </w:r>
      <w:r>
        <w:rPr>
          <w:rFonts w:hAnsi="宋体" w:hint="eastAsia"/>
          <w:sz w:val="24"/>
        </w:rPr>
        <w:t>，</w:t>
      </w:r>
      <w:r>
        <w:rPr>
          <w:rFonts w:hAnsi="宋体"/>
          <w:sz w:val="24"/>
        </w:rPr>
        <w:t>总支出</w:t>
      </w:r>
      <w:r>
        <w:rPr>
          <w:rFonts w:hAnsi="宋体" w:hint="eastAsia"/>
          <w:sz w:val="24"/>
        </w:rPr>
        <w:t>约</w:t>
      </w:r>
      <w:r>
        <w:rPr>
          <w:rFonts w:hint="eastAsia"/>
          <w:sz w:val="24"/>
        </w:rPr>
        <w:t>350</w:t>
      </w:r>
      <w:r>
        <w:rPr>
          <w:rFonts w:hAnsi="宋体"/>
          <w:sz w:val="24"/>
        </w:rPr>
        <w:t>万元</w:t>
      </w:r>
      <w:r>
        <w:rPr>
          <w:rFonts w:hAnsi="宋体" w:hint="eastAsia"/>
          <w:sz w:val="24"/>
        </w:rPr>
        <w:t>（包括水费、电费、人工费、场地租赁、部分原材料、利息、环保运行成本）</w:t>
      </w:r>
      <w:r>
        <w:rPr>
          <w:rFonts w:hAnsi="宋体"/>
          <w:sz w:val="24"/>
        </w:rPr>
        <w:t>，利润总额</w:t>
      </w:r>
      <w:r>
        <w:rPr>
          <w:rFonts w:hint="eastAsia"/>
          <w:sz w:val="24"/>
        </w:rPr>
        <w:t>100</w:t>
      </w:r>
      <w:r>
        <w:rPr>
          <w:rFonts w:hAnsi="宋体"/>
          <w:sz w:val="24"/>
        </w:rPr>
        <w:t>万元，所得税</w:t>
      </w:r>
      <w:r>
        <w:rPr>
          <w:rFonts w:hint="eastAsia"/>
          <w:sz w:val="24"/>
        </w:rPr>
        <w:t>15</w:t>
      </w:r>
      <w:r>
        <w:rPr>
          <w:rFonts w:hAnsi="宋体"/>
          <w:sz w:val="24"/>
        </w:rPr>
        <w:t>万元，税后利润</w:t>
      </w:r>
      <w:r>
        <w:rPr>
          <w:rFonts w:hint="eastAsia"/>
          <w:sz w:val="24"/>
        </w:rPr>
        <w:t>85</w:t>
      </w:r>
      <w:r>
        <w:rPr>
          <w:rFonts w:hAnsi="宋体"/>
          <w:sz w:val="24"/>
        </w:rPr>
        <w:t>万元。由此可见，本项目具有较好的经济效益。</w:t>
      </w:r>
      <w:bookmarkStart w:id="260" w:name="_Toc331278446"/>
      <w:bookmarkStart w:id="261" w:name="_Toc252173685"/>
      <w:r>
        <w:rPr>
          <w:rFonts w:hAnsi="宋体" w:hint="eastAsia"/>
          <w:sz w:val="24"/>
        </w:rPr>
        <w:t>同时项目可给当地提供就业岗位，增加就业，带动地方经济发展，提高国税、地税收入，具有较好的社会效益。</w:t>
      </w:r>
      <w:r>
        <w:rPr>
          <w:rFonts w:hAnsi="宋体" w:hint="eastAsia"/>
          <w:sz w:val="24"/>
        </w:rPr>
        <w:cr/>
      </w:r>
      <w:r>
        <w:rPr>
          <w:b/>
          <w:bCs/>
          <w:sz w:val="28"/>
          <w:szCs w:val="32"/>
        </w:rPr>
        <w:t>14.5</w:t>
      </w:r>
      <w:r>
        <w:rPr>
          <w:b/>
          <w:bCs/>
          <w:sz w:val="28"/>
          <w:szCs w:val="32"/>
        </w:rPr>
        <w:t>总结论</w:t>
      </w:r>
    </w:p>
    <w:p w:rsidR="00981BDC" w:rsidRDefault="00412211">
      <w:pPr>
        <w:pStyle w:val="a2"/>
        <w:adjustRightInd w:val="0"/>
        <w:snapToGrid w:val="0"/>
        <w:spacing w:after="0" w:line="360" w:lineRule="auto"/>
        <w:ind w:firstLineChars="200" w:firstLine="480"/>
        <w:rPr>
          <w:sz w:val="24"/>
        </w:rPr>
      </w:pPr>
      <w:r>
        <w:rPr>
          <w:rFonts w:hAnsi="宋体" w:hint="eastAsia"/>
          <w:sz w:val="24"/>
        </w:rPr>
        <w:t>本</w:t>
      </w:r>
      <w:r>
        <w:rPr>
          <w:rFonts w:hAnsi="宋体"/>
          <w:sz w:val="24"/>
        </w:rPr>
        <w:t>项</w:t>
      </w:r>
      <w:bookmarkEnd w:id="260"/>
      <w:bookmarkEnd w:id="261"/>
      <w:r>
        <w:rPr>
          <w:rFonts w:hAnsi="宋体"/>
          <w:sz w:val="24"/>
        </w:rPr>
        <w:t>目的建设符合当前国家产业政策，符合土地利用规划，选址可行；工程工艺合理，工程的建设符合有关规定和要求；在采取相应的污染防治措施以及充分落实评价推荐的各项治理措施后，可最大限度的减少污染物的排放，避免工程对周围环境产生较大的不利影响，能够满足清洁生产要求。该项目具有明显的社会、经济效益。</w:t>
      </w:r>
    </w:p>
    <w:p w:rsidR="00981BDC" w:rsidRDefault="00412211">
      <w:pPr>
        <w:pStyle w:val="a2"/>
        <w:adjustRightInd w:val="0"/>
        <w:snapToGrid w:val="0"/>
        <w:spacing w:after="0" w:line="360" w:lineRule="auto"/>
        <w:ind w:firstLineChars="200" w:firstLine="480"/>
        <w:rPr>
          <w:sz w:val="24"/>
        </w:rPr>
      </w:pPr>
      <w:r>
        <w:rPr>
          <w:rFonts w:hAnsi="宋体"/>
          <w:sz w:val="24"/>
        </w:rPr>
        <w:t>通过分析，</w:t>
      </w:r>
      <w:proofErr w:type="gramStart"/>
      <w:r>
        <w:rPr>
          <w:rFonts w:hAnsi="宋体"/>
          <w:sz w:val="24"/>
        </w:rPr>
        <w:t>本评价</w:t>
      </w:r>
      <w:proofErr w:type="gramEnd"/>
      <w:r>
        <w:rPr>
          <w:rFonts w:hAnsi="宋体"/>
          <w:sz w:val="24"/>
        </w:rPr>
        <w:t>认为，只要建设单位能认真贯彻执行国家和地方的环境保护法规政策，加强企业环境管理，严格执行企业环保质量安全规程，控制污染物排放总量，认真落实</w:t>
      </w:r>
      <w:proofErr w:type="gramStart"/>
      <w:r>
        <w:rPr>
          <w:rFonts w:hAnsi="宋体"/>
          <w:sz w:val="24"/>
        </w:rPr>
        <w:t>本评价</w:t>
      </w:r>
      <w:proofErr w:type="gramEnd"/>
      <w:r>
        <w:rPr>
          <w:rFonts w:hAnsi="宋体"/>
          <w:sz w:val="24"/>
        </w:rPr>
        <w:t>中提出的各项污染防治对策，严格执行</w:t>
      </w:r>
      <w:r>
        <w:rPr>
          <w:sz w:val="24"/>
        </w:rPr>
        <w:t>“</w:t>
      </w:r>
      <w:r>
        <w:rPr>
          <w:rFonts w:hAnsi="宋体"/>
          <w:sz w:val="24"/>
        </w:rPr>
        <w:t>三同时</w:t>
      </w:r>
      <w:r>
        <w:rPr>
          <w:sz w:val="24"/>
        </w:rPr>
        <w:t>”</w:t>
      </w:r>
      <w:r>
        <w:rPr>
          <w:rFonts w:hAnsi="宋体"/>
          <w:sz w:val="24"/>
        </w:rPr>
        <w:t>政策，则本项目在该址建设，从环保角度来说是可行的。</w:t>
      </w:r>
    </w:p>
    <w:p w:rsidR="00981BDC" w:rsidRDefault="00412211">
      <w:pPr>
        <w:pStyle w:val="2"/>
        <w:adjustRightInd w:val="0"/>
        <w:snapToGrid w:val="0"/>
        <w:spacing w:before="0" w:after="0" w:line="360" w:lineRule="auto"/>
        <w:rPr>
          <w:rFonts w:ascii="Times New Roman" w:eastAsia="宋体" w:hAnsi="Times New Roman"/>
          <w:sz w:val="28"/>
        </w:rPr>
      </w:pPr>
      <w:bookmarkStart w:id="262" w:name="_Toc453704436"/>
      <w:r>
        <w:rPr>
          <w:rFonts w:ascii="Times New Roman" w:eastAsia="宋体" w:hAnsi="Times New Roman"/>
          <w:sz w:val="28"/>
        </w:rPr>
        <w:t>1</w:t>
      </w:r>
      <w:bookmarkStart w:id="263" w:name="_Toc331278447"/>
      <w:bookmarkStart w:id="264" w:name="_Toc252173684"/>
      <w:r>
        <w:rPr>
          <w:rFonts w:ascii="Times New Roman" w:eastAsia="宋体" w:hAnsi="Times New Roman"/>
          <w:sz w:val="28"/>
        </w:rPr>
        <w:t>4.6</w:t>
      </w:r>
      <w:r>
        <w:rPr>
          <w:rFonts w:ascii="Times New Roman" w:eastAsia="宋体" w:hAnsi="宋体"/>
          <w:sz w:val="28"/>
        </w:rPr>
        <w:t>建议</w:t>
      </w:r>
      <w:bookmarkEnd w:id="262"/>
    </w:p>
    <w:bookmarkEnd w:id="263"/>
    <w:bookmarkEnd w:id="264"/>
    <w:p w:rsidR="00981BDC" w:rsidRDefault="00412211">
      <w:pPr>
        <w:snapToGrid w:val="0"/>
        <w:spacing w:line="520" w:lineRule="exact"/>
        <w:ind w:firstLineChars="200" w:firstLine="480"/>
        <w:rPr>
          <w:sz w:val="24"/>
        </w:rPr>
      </w:pPr>
      <w:r>
        <w:rPr>
          <w:sz w:val="24"/>
        </w:rPr>
        <w:t>1</w:t>
      </w:r>
      <w:r>
        <w:rPr>
          <w:rFonts w:hint="eastAsia"/>
          <w:sz w:val="24"/>
        </w:rPr>
        <w:t>）建设单位</w:t>
      </w:r>
      <w:r>
        <w:rPr>
          <w:sz w:val="24"/>
        </w:rPr>
        <w:t>应严格执行国家有关环保政策，</w:t>
      </w:r>
      <w:r>
        <w:rPr>
          <w:rFonts w:hint="eastAsia"/>
          <w:sz w:val="24"/>
        </w:rPr>
        <w:t>落实</w:t>
      </w:r>
      <w:r>
        <w:rPr>
          <w:sz w:val="24"/>
        </w:rPr>
        <w:t>本报告提出的环保措施，做到各污染源达标排放。</w:t>
      </w:r>
    </w:p>
    <w:p w:rsidR="00981BDC" w:rsidRDefault="00412211">
      <w:pPr>
        <w:pStyle w:val="a2"/>
        <w:adjustRightInd w:val="0"/>
        <w:snapToGrid w:val="0"/>
        <w:spacing w:after="0" w:line="360" w:lineRule="auto"/>
        <w:ind w:firstLineChars="200" w:firstLine="480"/>
        <w:rPr>
          <w:rFonts w:hAnsi="宋体"/>
          <w:sz w:val="24"/>
        </w:rPr>
      </w:pPr>
      <w:r>
        <w:rPr>
          <w:sz w:val="24"/>
        </w:rPr>
        <w:t>2</w:t>
      </w:r>
      <w:r>
        <w:rPr>
          <w:rFonts w:hint="eastAsia"/>
          <w:sz w:val="24"/>
        </w:rPr>
        <w:t>）项目不得设废水排放口，生产</w:t>
      </w:r>
      <w:r>
        <w:rPr>
          <w:sz w:val="24"/>
        </w:rPr>
        <w:t>废水</w:t>
      </w:r>
      <w:r>
        <w:rPr>
          <w:rFonts w:hint="eastAsia"/>
          <w:sz w:val="24"/>
        </w:rPr>
        <w:t>严禁</w:t>
      </w:r>
      <w:r>
        <w:rPr>
          <w:sz w:val="24"/>
        </w:rPr>
        <w:t>外排</w:t>
      </w:r>
      <w:r>
        <w:rPr>
          <w:rFonts w:hint="eastAsia"/>
          <w:sz w:val="24"/>
        </w:rPr>
        <w:t>。</w:t>
      </w:r>
      <w:r>
        <w:rPr>
          <w:rFonts w:hAnsi="宋体"/>
          <w:sz w:val="24"/>
        </w:rPr>
        <w:t>在废气处理工艺设计上，要认真考查和论证，尽量选用先进的设备，保证工程正常运行的同时，最大限度地减少各种污染物的产生，减轻项目对环境的影响。</w:t>
      </w:r>
    </w:p>
    <w:p w:rsidR="00981BDC" w:rsidRDefault="00412211">
      <w:pPr>
        <w:pStyle w:val="p0"/>
        <w:spacing w:line="360" w:lineRule="auto"/>
        <w:ind w:firstLine="480"/>
        <w:rPr>
          <w:sz w:val="24"/>
          <w:szCs w:val="24"/>
          <w:u w:val="single"/>
        </w:rPr>
      </w:pPr>
      <w:r>
        <w:rPr>
          <w:rFonts w:hint="eastAsia"/>
          <w:sz w:val="24"/>
          <w:szCs w:val="24"/>
        </w:rPr>
        <w:lastRenderedPageBreak/>
        <w:t>3</w:t>
      </w:r>
      <w:r>
        <w:rPr>
          <w:rFonts w:hint="eastAsia"/>
          <w:sz w:val="24"/>
          <w:szCs w:val="24"/>
        </w:rPr>
        <w:t>）</w:t>
      </w:r>
      <w:r>
        <w:rPr>
          <w:sz w:val="24"/>
          <w:szCs w:val="24"/>
        </w:rPr>
        <w:t>加强原料来源、产品去向和运输管理。只能用</w:t>
      </w:r>
      <w:r>
        <w:rPr>
          <w:rFonts w:hint="eastAsia"/>
          <w:sz w:val="24"/>
          <w:szCs w:val="24"/>
        </w:rPr>
        <w:t>餐</w:t>
      </w:r>
      <w:proofErr w:type="gramStart"/>
      <w:r>
        <w:rPr>
          <w:rFonts w:hint="eastAsia"/>
          <w:sz w:val="24"/>
          <w:szCs w:val="24"/>
        </w:rPr>
        <w:t>厨</w:t>
      </w:r>
      <w:proofErr w:type="gramEnd"/>
      <w:r>
        <w:rPr>
          <w:rFonts w:hint="eastAsia"/>
          <w:sz w:val="24"/>
          <w:szCs w:val="24"/>
        </w:rPr>
        <w:t>废弃</w:t>
      </w:r>
      <w:r w:rsidR="003C34E1">
        <w:rPr>
          <w:rFonts w:hint="eastAsia"/>
          <w:sz w:val="24"/>
          <w:szCs w:val="24"/>
        </w:rPr>
        <w:t>动植物油脂</w:t>
      </w:r>
      <w:r>
        <w:rPr>
          <w:rFonts w:hint="eastAsia"/>
          <w:sz w:val="24"/>
          <w:szCs w:val="24"/>
        </w:rPr>
        <w:t>和油脂厂下脚料；生产的油脂仅可用于工业，不得随意出售；运输车辆应密封、防水、不渗漏。</w:t>
      </w:r>
    </w:p>
    <w:p w:rsidR="00981BDC" w:rsidRDefault="00412211">
      <w:pPr>
        <w:snapToGrid w:val="0"/>
        <w:spacing w:line="520" w:lineRule="exact"/>
        <w:ind w:firstLineChars="200" w:firstLine="480"/>
        <w:rPr>
          <w:sz w:val="24"/>
        </w:rPr>
      </w:pPr>
      <w:r>
        <w:rPr>
          <w:rFonts w:hint="eastAsia"/>
          <w:sz w:val="24"/>
        </w:rPr>
        <w:t>4</w:t>
      </w:r>
      <w:r>
        <w:rPr>
          <w:rFonts w:hint="eastAsia"/>
          <w:sz w:val="24"/>
        </w:rPr>
        <w:t>）建设单位</w:t>
      </w:r>
      <w:r>
        <w:rPr>
          <w:sz w:val="24"/>
        </w:rPr>
        <w:t>加强职工环境意识教育，制定环保设施运行规程，建立健全各项环保岗位责任制，强化环保管理，确保环保设施正常稳定运行，防止污染事故的发生。</w:t>
      </w:r>
    </w:p>
    <w:p w:rsidR="00981BDC" w:rsidRDefault="00412211">
      <w:pPr>
        <w:snapToGrid w:val="0"/>
        <w:spacing w:line="520" w:lineRule="exact"/>
        <w:ind w:firstLineChars="200" w:firstLine="480"/>
        <w:rPr>
          <w:sz w:val="24"/>
        </w:rPr>
      </w:pPr>
      <w:r>
        <w:rPr>
          <w:rFonts w:hint="eastAsia"/>
          <w:sz w:val="24"/>
        </w:rPr>
        <w:t>5</w:t>
      </w:r>
      <w:r>
        <w:rPr>
          <w:rFonts w:hint="eastAsia"/>
          <w:sz w:val="24"/>
        </w:rPr>
        <w:t>）建设单位应处理好与周边居民的关系问题，对于由本项目建设和营运引起的居民问题应积极应对、及时沟通协调解决，避免引发社会矛盾。</w:t>
      </w:r>
    </w:p>
    <w:p w:rsidR="00981BDC" w:rsidRDefault="00412211" w:rsidP="00F3694B">
      <w:pPr>
        <w:snapToGrid w:val="0"/>
        <w:spacing w:line="360" w:lineRule="auto"/>
        <w:ind w:firstLineChars="200" w:firstLine="480"/>
        <w:rPr>
          <w:sz w:val="24"/>
        </w:rPr>
      </w:pPr>
      <w:r>
        <w:rPr>
          <w:rFonts w:hint="eastAsia"/>
          <w:sz w:val="24"/>
        </w:rPr>
        <w:t>6</w:t>
      </w:r>
      <w:r>
        <w:rPr>
          <w:rFonts w:hint="eastAsia"/>
          <w:sz w:val="24"/>
        </w:rPr>
        <w:t>）项目</w:t>
      </w:r>
      <w:r>
        <w:rPr>
          <w:sz w:val="24"/>
        </w:rPr>
        <w:t>应严格遵守</w:t>
      </w:r>
      <w:r>
        <w:rPr>
          <w:sz w:val="24"/>
        </w:rPr>
        <w:t>“</w:t>
      </w:r>
      <w:r>
        <w:rPr>
          <w:sz w:val="24"/>
        </w:rPr>
        <w:t>三同时</w:t>
      </w:r>
      <w:r>
        <w:rPr>
          <w:sz w:val="24"/>
        </w:rPr>
        <w:t>”</w:t>
      </w:r>
      <w:r>
        <w:rPr>
          <w:sz w:val="24"/>
        </w:rPr>
        <w:t>环保要求，确保环保资金到位。</w:t>
      </w:r>
    </w:p>
    <w:p w:rsidR="00F3694B" w:rsidRPr="00F3694B" w:rsidRDefault="00F3694B" w:rsidP="00F3694B">
      <w:pPr>
        <w:spacing w:line="360" w:lineRule="auto"/>
        <w:ind w:firstLineChars="200" w:firstLine="480"/>
        <w:rPr>
          <w:sz w:val="24"/>
          <w:u w:val="single"/>
        </w:rPr>
      </w:pPr>
      <w:r w:rsidRPr="00F3694B">
        <w:rPr>
          <w:rFonts w:hint="eastAsia"/>
          <w:sz w:val="24"/>
          <w:u w:val="single"/>
        </w:rPr>
        <w:t>7</w:t>
      </w:r>
      <w:r w:rsidRPr="00F3694B">
        <w:rPr>
          <w:rFonts w:hint="eastAsia"/>
          <w:sz w:val="24"/>
          <w:u w:val="single"/>
        </w:rPr>
        <w:t>）</w:t>
      </w:r>
      <w:r w:rsidRPr="00F3694B">
        <w:rPr>
          <w:sz w:val="24"/>
          <w:u w:val="single"/>
        </w:rPr>
        <w:t>厂区各建筑物之间的距离应满足消防要求</w:t>
      </w:r>
      <w:r w:rsidRPr="00F3694B">
        <w:rPr>
          <w:rFonts w:hint="eastAsia"/>
          <w:sz w:val="24"/>
          <w:u w:val="single"/>
        </w:rPr>
        <w:t>，</w:t>
      </w:r>
      <w:r w:rsidRPr="00F3694B">
        <w:rPr>
          <w:sz w:val="24"/>
          <w:u w:val="single"/>
        </w:rPr>
        <w:t>同时与周边环境</w:t>
      </w:r>
      <w:r w:rsidRPr="00F3694B">
        <w:rPr>
          <w:rFonts w:hint="eastAsia"/>
          <w:sz w:val="24"/>
          <w:u w:val="single"/>
        </w:rPr>
        <w:t>，</w:t>
      </w:r>
      <w:r w:rsidRPr="00F3694B">
        <w:rPr>
          <w:sz w:val="24"/>
          <w:u w:val="single"/>
        </w:rPr>
        <w:t>尤其是周围山</w:t>
      </w:r>
      <w:r w:rsidRPr="00F3694B">
        <w:rPr>
          <w:rFonts w:hint="eastAsia"/>
          <w:sz w:val="24"/>
          <w:u w:val="single"/>
        </w:rPr>
        <w:t>林</w:t>
      </w:r>
      <w:r w:rsidRPr="00F3694B">
        <w:rPr>
          <w:sz w:val="24"/>
          <w:u w:val="single"/>
        </w:rPr>
        <w:t>间的距离应满足消防和安全的要求</w:t>
      </w:r>
      <w:r w:rsidRPr="00F3694B">
        <w:rPr>
          <w:rFonts w:hint="eastAsia"/>
          <w:sz w:val="24"/>
          <w:u w:val="single"/>
        </w:rPr>
        <w:t>。</w:t>
      </w:r>
    </w:p>
    <w:p w:rsidR="00F3694B" w:rsidRPr="00F3694B" w:rsidRDefault="00F3694B">
      <w:pPr>
        <w:snapToGrid w:val="0"/>
        <w:spacing w:line="520" w:lineRule="exact"/>
        <w:ind w:firstLineChars="200" w:firstLine="480"/>
        <w:rPr>
          <w:sz w:val="24"/>
        </w:rPr>
      </w:pPr>
    </w:p>
    <w:p w:rsidR="00981BDC" w:rsidRDefault="00981BDC">
      <w:pPr>
        <w:pStyle w:val="a2"/>
        <w:adjustRightInd w:val="0"/>
        <w:snapToGrid w:val="0"/>
        <w:spacing w:after="0" w:line="360" w:lineRule="auto"/>
        <w:ind w:firstLineChars="200"/>
      </w:pPr>
    </w:p>
    <w:sectPr w:rsidR="00981BDC" w:rsidSect="00981BDC">
      <w:pgSz w:w="11906" w:h="16838"/>
      <w:pgMar w:top="1418" w:right="1531" w:bottom="1418" w:left="158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F93" w:rsidRDefault="00602F93" w:rsidP="00981BDC">
      <w:r>
        <w:separator/>
      </w:r>
    </w:p>
  </w:endnote>
  <w:endnote w:type="continuationSeparator" w:id="1">
    <w:p w:rsidR="00602F93" w:rsidRDefault="00602F93" w:rsidP="00981B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Arial Unicode MS">
    <w:panose1 w:val="020B0604020202020204"/>
    <w:charset w:val="86"/>
    <w:family w:val="swiss"/>
    <w:pitch w:val="variable"/>
    <w:sig w:usb0="F7FFAFFF" w:usb1="E9DFFFFF" w:usb2="0000003F" w:usb3="00000000" w:csb0="003F01FF"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方正书宋简体">
    <w:altName w:val="宋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3"/>
    </w:pPr>
    <w:r>
      <w:pict>
        <v:shapetype id="_x0000_t202" coordsize="21600,21600" o:spt="202" path="m,l,21600r21600,l21600,xe">
          <v:stroke joinstyle="miter"/>
          <v:path gradientshapeok="t" o:connecttype="rect"/>
        </v:shapetype>
        <v:shape id="文本框 117" o:spid="_x0000_s2051" type="#_x0000_t202" style="position:absolute;margin-left:0;margin-top:0;width:9.05pt;height:10.35pt;z-index:251656192;mso-wrap-style:none;mso-position-horizontal:center;mso-position-horizontal-relative:margin;mso-width-relative:page;mso-height-relative:page"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Q+V+SdAAAAADAQAADwAAAAAAAAABACAAAAAi&#10;AAAAZHJzL2Rvd25yZXYueG1sUEsBAhQAFAAAAAgAh07iQNye7X/ZAQAAiAMAAA4AAAAAAAAAAQAg&#10;AAAAHwEAAGRycy9lMm9Eb2MueG1sUEsFBgAAAAAGAAYAWQEAAGoFAAAAAA==&#10;" filled="f" stroked="f">
          <v:textbox style="mso-fit-shape-to-text:t" inset="0,0,0,0">
            <w:txbxContent>
              <w:p w:rsidR="00602F93" w:rsidRDefault="00602F9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26</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3"/>
    </w:pPr>
    <w:r>
      <w:pict>
        <v:shapetype id="_x0000_t202" coordsize="21600,21600" o:spt="202" path="m,l,21600r21600,l21600,xe">
          <v:stroke joinstyle="miter"/>
          <v:path gradientshapeok="t" o:connecttype="rect"/>
        </v:shapetype>
        <v:shape id="Text Box 7" o:spid="_x0000_s2050" type="#_x0000_t202" style="position:absolute;margin-left:0;margin-top:0;width:20.35pt;height:10.35pt;z-index:251658240;mso-position-horizontal:center;mso-position-horizontal-relative:margin;mso-width-relative:page;mso-height-relative:page" o:gfxdata="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LJeA0QAAAAMBAAAPAAAAAAAAAAEAIAAAACIAAABkcnMvZG93bnJldi54&#10;bWxQSwECFAAUAAAACACHTuJAiWmepMgBAACHAwAADgAAAAAAAAABACAAAAAgAQAAZHJzL2Uyb0Rv&#10;Yy54bWxQSwUGAAAAAAYABgBZAQAAWgUAAAAA&#10;" filled="f" stroked="f">
          <v:textbox style="mso-fit-shape-to-text:t" inset="0,0,0,0">
            <w:txbxContent>
              <w:p w:rsidR="00602F93" w:rsidRDefault="00602F9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71</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3"/>
    </w:pPr>
    <w:r>
      <w:pict>
        <v:shapetype id="_x0000_t202" coordsize="21600,21600" o:spt="202" path="m,l,21600r21600,l21600,xe">
          <v:stroke joinstyle="miter"/>
          <v:path gradientshapeok="t" o:connecttype="rect"/>
        </v:shapetype>
        <v:shape id="Text Box 10" o:spid="_x0000_s2049" type="#_x0000_t202" style="position:absolute;margin-left:0;margin-top:0;width:20.35pt;height:10.35pt;z-index:251659264;mso-position-horizontal:center;mso-position-horizontal-relative:margin;mso-width-relative:page;mso-height-relative:page" o:gfxdata="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LJeA0QAAAAMBAAAPAAAAAAAAAAEAIAAAACIAAABkcnMvZG93bnJldi54&#10;bWxQSwECFAAUAAAACACHTuJAtRqPPsgBAACIAwAADgAAAAAAAAABACAAAAAgAQAAZHJzL2Uyb0Rv&#10;Yy54bWxQSwUGAAAAAAYABgBZAQAAWgUAAAAA&#10;" filled="f" stroked="f">
          <v:textbox style="mso-fit-shape-to-text:t" inset="0,0,0,0">
            <w:txbxContent>
              <w:p w:rsidR="00602F93" w:rsidRDefault="00602F9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111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F93" w:rsidRDefault="00602F93" w:rsidP="00981BDC">
      <w:r>
        <w:separator/>
      </w:r>
    </w:p>
  </w:footnote>
  <w:footnote w:type="continuationSeparator" w:id="1">
    <w:p w:rsidR="00602F93" w:rsidRDefault="00602F93" w:rsidP="00981B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4"/>
      <w:pBdr>
        <w:bottom w:val="none" w:sz="0" w:space="0" w:color="auto"/>
      </w:pBdr>
      <w:rPr>
        <w:rFonts w:hAnsi="宋体"/>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F93" w:rsidRDefault="00602F93">
    <w:pPr>
      <w:pStyle w:val="af4"/>
      <w:pBdr>
        <w:bottom w:val="none" w:sz="0" w:space="0" w:color="auto"/>
      </w:pBdr>
      <w:jc w:val="both"/>
      <w:rPr>
        <w:rFonts w:hAnsi="宋体"/>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tentative="1">
      <w:start w:val="1"/>
      <w:numFmt w:val="decimal"/>
      <w:pStyle w:val="1"/>
      <w:lvlText w:val="%1、"/>
      <w:lvlJc w:val="left"/>
      <w:pPr>
        <w:tabs>
          <w:tab w:val="left" w:pos="2984"/>
        </w:tabs>
        <w:ind w:left="2984" w:hanging="432"/>
      </w:pPr>
      <w:rPr>
        <w:rFonts w:ascii="Times New Roman" w:eastAsia="Times New Roman" w:hAnsi="Times New Roman" w:cs="Times New Roman"/>
      </w:rPr>
    </w:lvl>
    <w:lvl w:ilvl="1" w:tentative="1">
      <w:start w:val="1"/>
      <w:numFmt w:val="decimal"/>
      <w:lvlText w:val="%1.%2"/>
      <w:lvlJc w:val="left"/>
      <w:pPr>
        <w:tabs>
          <w:tab w:val="left" w:pos="3128"/>
        </w:tabs>
        <w:ind w:left="3128" w:hanging="576"/>
      </w:pPr>
    </w:lvl>
    <w:lvl w:ilvl="2" w:tentative="1">
      <w:start w:val="1"/>
      <w:numFmt w:val="decimal"/>
      <w:lvlText w:val="%1.%2.%3"/>
      <w:lvlJc w:val="left"/>
      <w:pPr>
        <w:tabs>
          <w:tab w:val="left" w:pos="3272"/>
        </w:tabs>
        <w:ind w:left="3272" w:hanging="720"/>
      </w:pPr>
    </w:lvl>
    <w:lvl w:ilvl="3" w:tentative="1">
      <w:start w:val="1"/>
      <w:numFmt w:val="decimal"/>
      <w:lvlText w:val="%1.%2.%3.%4"/>
      <w:lvlJc w:val="left"/>
      <w:pPr>
        <w:tabs>
          <w:tab w:val="left" w:pos="3416"/>
        </w:tabs>
        <w:ind w:left="3416" w:hanging="864"/>
      </w:pPr>
    </w:lvl>
    <w:lvl w:ilvl="4" w:tentative="1">
      <w:start w:val="1"/>
      <w:numFmt w:val="decimal"/>
      <w:lvlText w:val="%1.%2.%3.%4.%5"/>
      <w:lvlJc w:val="left"/>
      <w:pPr>
        <w:tabs>
          <w:tab w:val="left" w:pos="3560"/>
        </w:tabs>
        <w:ind w:left="3560" w:hanging="1008"/>
      </w:pPr>
    </w:lvl>
    <w:lvl w:ilvl="5" w:tentative="1">
      <w:start w:val="1"/>
      <w:numFmt w:val="decimal"/>
      <w:lvlText w:val="%1.%2.%3.%4.%5.%6"/>
      <w:lvlJc w:val="left"/>
      <w:pPr>
        <w:tabs>
          <w:tab w:val="left" w:pos="3704"/>
        </w:tabs>
        <w:ind w:left="3704" w:hanging="1152"/>
      </w:pPr>
    </w:lvl>
    <w:lvl w:ilvl="6" w:tentative="1">
      <w:start w:val="1"/>
      <w:numFmt w:val="decimal"/>
      <w:lvlText w:val="%1.%2.%3.%4.%5.%6.%7"/>
      <w:lvlJc w:val="left"/>
      <w:pPr>
        <w:tabs>
          <w:tab w:val="left" w:pos="3848"/>
        </w:tabs>
        <w:ind w:left="3848" w:hanging="1296"/>
      </w:pPr>
    </w:lvl>
    <w:lvl w:ilvl="7" w:tentative="1">
      <w:start w:val="1"/>
      <w:numFmt w:val="decimal"/>
      <w:lvlText w:val="%1.%2.%3.%4.%5.%6.%7.%8"/>
      <w:lvlJc w:val="left"/>
      <w:pPr>
        <w:tabs>
          <w:tab w:val="left" w:pos="3992"/>
        </w:tabs>
        <w:ind w:left="3992" w:hanging="1440"/>
      </w:pPr>
    </w:lvl>
    <w:lvl w:ilvl="8" w:tentative="1">
      <w:start w:val="1"/>
      <w:numFmt w:val="decimal"/>
      <w:lvlText w:val="%1.%2.%3.%4.%5.%6.%7.%8.%9"/>
      <w:lvlJc w:val="left"/>
      <w:pPr>
        <w:tabs>
          <w:tab w:val="left" w:pos="4136"/>
        </w:tabs>
        <w:ind w:left="4136" w:hanging="1584"/>
      </w:pPr>
    </w:lvl>
  </w:abstractNum>
  <w:abstractNum w:abstractNumId="1">
    <w:nsid w:val="045C6C56"/>
    <w:multiLevelType w:val="multilevel"/>
    <w:tmpl w:val="045C6C56"/>
    <w:lvl w:ilvl="0" w:tentative="1">
      <w:start w:val="7"/>
      <w:numFmt w:val="decimal"/>
      <w:lvlText w:val="%1."/>
      <w:lvlJc w:val="left"/>
      <w:pPr>
        <w:tabs>
          <w:tab w:val="left" w:pos="425"/>
        </w:tabs>
        <w:ind w:left="425" w:hanging="425"/>
      </w:pPr>
      <w:rPr>
        <w:rFonts w:hint="eastAsia"/>
      </w:rPr>
    </w:lvl>
    <w:lvl w:ilvl="1" w:tentative="1">
      <w:start w:val="1"/>
      <w:numFmt w:val="decimal"/>
      <w:lvlText w:val="%1.%2."/>
      <w:lvlJc w:val="left"/>
      <w:pPr>
        <w:tabs>
          <w:tab w:val="left" w:pos="567"/>
        </w:tabs>
        <w:ind w:left="567" w:hanging="567"/>
      </w:pPr>
      <w:rPr>
        <w:rFonts w:hint="eastAsia"/>
      </w:rPr>
    </w:lvl>
    <w:lvl w:ilvl="2" w:tentative="1">
      <w:start w:val="1"/>
      <w:numFmt w:val="decimal"/>
      <w:pStyle w:val="a"/>
      <w:lvlText w:val="%1.%2.%3."/>
      <w:lvlJc w:val="left"/>
      <w:pPr>
        <w:tabs>
          <w:tab w:val="left" w:pos="709"/>
        </w:tabs>
        <w:ind w:left="709" w:hanging="709"/>
      </w:pPr>
      <w:rPr>
        <w:rFonts w:hint="eastAsia"/>
      </w:rPr>
    </w:lvl>
    <w:lvl w:ilvl="3" w:tentative="1">
      <w:start w:val="1"/>
      <w:numFmt w:val="decimal"/>
      <w:lvlText w:val="%1.%2.%3.%4."/>
      <w:lvlJc w:val="left"/>
      <w:pPr>
        <w:tabs>
          <w:tab w:val="left" w:pos="851"/>
        </w:tabs>
        <w:ind w:left="851" w:hanging="851"/>
      </w:pPr>
      <w:rPr>
        <w:rFonts w:hint="eastAsia"/>
      </w:rPr>
    </w:lvl>
    <w:lvl w:ilvl="4" w:tentative="1">
      <w:start w:val="1"/>
      <w:numFmt w:val="decimal"/>
      <w:lvlText w:val="%1.%2.%3.%4.%5."/>
      <w:lvlJc w:val="left"/>
      <w:pPr>
        <w:tabs>
          <w:tab w:val="left" w:pos="992"/>
        </w:tabs>
        <w:ind w:left="992" w:hanging="992"/>
      </w:pPr>
      <w:rPr>
        <w:rFonts w:hint="eastAsia"/>
      </w:rPr>
    </w:lvl>
    <w:lvl w:ilvl="5" w:tentative="1">
      <w:start w:val="1"/>
      <w:numFmt w:val="decimal"/>
      <w:lvlText w:val="%1.%2.%3.%4.%5.%6."/>
      <w:lvlJc w:val="left"/>
      <w:pPr>
        <w:tabs>
          <w:tab w:val="left" w:pos="1134"/>
        </w:tabs>
        <w:ind w:left="1134" w:hanging="1134"/>
      </w:pPr>
      <w:rPr>
        <w:rFonts w:hint="eastAsia"/>
      </w:rPr>
    </w:lvl>
    <w:lvl w:ilvl="6" w:tentative="1">
      <w:start w:val="1"/>
      <w:numFmt w:val="decimal"/>
      <w:lvlText w:val="%1.%2.%3.%4.%5.%6.%7."/>
      <w:lvlJc w:val="left"/>
      <w:pPr>
        <w:tabs>
          <w:tab w:val="left" w:pos="1276"/>
        </w:tabs>
        <w:ind w:left="1276" w:hanging="1276"/>
      </w:pPr>
      <w:rPr>
        <w:rFonts w:hint="eastAsia"/>
      </w:rPr>
    </w:lvl>
    <w:lvl w:ilvl="7" w:tentative="1">
      <w:start w:val="1"/>
      <w:numFmt w:val="decimal"/>
      <w:lvlText w:val="%1.%2.%3.%4.%5.%6.%7.%8."/>
      <w:lvlJc w:val="left"/>
      <w:pPr>
        <w:tabs>
          <w:tab w:val="left" w:pos="1418"/>
        </w:tabs>
        <w:ind w:left="1418" w:hanging="1418"/>
      </w:pPr>
      <w:rPr>
        <w:rFonts w:hint="eastAsia"/>
      </w:rPr>
    </w:lvl>
    <w:lvl w:ilvl="8" w:tentative="1">
      <w:start w:val="1"/>
      <w:numFmt w:val="decimal"/>
      <w:lvlText w:val="%1.%2.%3.%4.%5.%6.%7.%8.%9."/>
      <w:lvlJc w:val="left"/>
      <w:pPr>
        <w:tabs>
          <w:tab w:val="left" w:pos="1559"/>
        </w:tabs>
        <w:ind w:left="1559" w:hanging="1559"/>
      </w:pPr>
      <w:rPr>
        <w:rFonts w:hint="eastAsia"/>
      </w:rPr>
    </w:lvl>
  </w:abstractNum>
  <w:abstractNum w:abstractNumId="2">
    <w:nsid w:val="53A58CFD"/>
    <w:multiLevelType w:val="singleLevel"/>
    <w:tmpl w:val="53A58CFD"/>
    <w:lvl w:ilvl="0">
      <w:start w:val="6"/>
      <w:numFmt w:val="decimal"/>
      <w:suff w:val="nothing"/>
      <w:lvlText w:val="（%1）"/>
      <w:lvlJc w:val="left"/>
    </w:lvl>
  </w:abstractNum>
  <w:abstractNum w:abstractNumId="3">
    <w:nsid w:val="68DA44B0"/>
    <w:multiLevelType w:val="hybridMultilevel"/>
    <w:tmpl w:val="F38CFD60"/>
    <w:lvl w:ilvl="0" w:tplc="F5C2C6C4">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7A6C4294"/>
    <w:multiLevelType w:val="multilevel"/>
    <w:tmpl w:val="7A6C4294"/>
    <w:lvl w:ilvl="0" w:tentative="1">
      <w:start w:val="1"/>
      <w:numFmt w:val="decimal"/>
      <w:pStyle w:val="a0"/>
      <w:lvlText w:val="%1. "/>
      <w:lvlJc w:val="left"/>
      <w:pPr>
        <w:tabs>
          <w:tab w:val="left" w:pos="0"/>
        </w:tabs>
        <w:ind w:left="0" w:firstLine="0"/>
      </w:pPr>
      <w:rPr>
        <w:rFonts w:hint="eastAsia"/>
      </w:rPr>
    </w:lvl>
    <w:lvl w:ilvl="1" w:tentative="1">
      <w:start w:val="1"/>
      <w:numFmt w:val="decimal"/>
      <w:lvlText w:val="2.%2 "/>
      <w:lvlJc w:val="left"/>
      <w:pPr>
        <w:tabs>
          <w:tab w:val="left" w:pos="0"/>
        </w:tabs>
        <w:ind w:left="0" w:firstLine="0"/>
      </w:pPr>
      <w:rPr>
        <w:rFonts w:hint="eastAsia"/>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bordersDoNotSurroundHeader/>
  <w:bordersDoNotSurroundFooter/>
  <w:hideSpellingErrors/>
  <w:hideGrammaticalErrors/>
  <w:proofState w:grammar="clean"/>
  <w:defaultTabStop w:val="420"/>
  <w:drawingGridHorizontalSpacing w:val="105"/>
  <w:drawingGridVerticalSpacing w:val="156"/>
  <w:displayHorizontalDrawingGridEvery w:val="2"/>
  <w:noPunctuationKerning/>
  <w:characterSpacingControl w:val="compressPunctuation"/>
  <w:doNotValidateAgainstSchema/>
  <w:doNotDemarcateInvalidXml/>
  <w:hdrShapeDefaults>
    <o:shapedefaults v:ext="edit" spidmax="2057" strokecolor="#739cc3">
      <v:fill angle="9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172A27"/>
    <w:rsid w:val="00000AC2"/>
    <w:rsid w:val="000037D5"/>
    <w:rsid w:val="00003D81"/>
    <w:rsid w:val="00004595"/>
    <w:rsid w:val="00005F96"/>
    <w:rsid w:val="00007F81"/>
    <w:rsid w:val="00010710"/>
    <w:rsid w:val="0001107F"/>
    <w:rsid w:val="0001207B"/>
    <w:rsid w:val="00012B05"/>
    <w:rsid w:val="00012CEA"/>
    <w:rsid w:val="000143B2"/>
    <w:rsid w:val="000204B9"/>
    <w:rsid w:val="00020D92"/>
    <w:rsid w:val="000223EA"/>
    <w:rsid w:val="00022C1E"/>
    <w:rsid w:val="00022D96"/>
    <w:rsid w:val="00023AF9"/>
    <w:rsid w:val="000245B4"/>
    <w:rsid w:val="00026177"/>
    <w:rsid w:val="000271C6"/>
    <w:rsid w:val="000279A7"/>
    <w:rsid w:val="0003099E"/>
    <w:rsid w:val="00030FFE"/>
    <w:rsid w:val="00032812"/>
    <w:rsid w:val="00033200"/>
    <w:rsid w:val="00033426"/>
    <w:rsid w:val="00034534"/>
    <w:rsid w:val="000350A6"/>
    <w:rsid w:val="00035742"/>
    <w:rsid w:val="000365B1"/>
    <w:rsid w:val="00042130"/>
    <w:rsid w:val="000451A7"/>
    <w:rsid w:val="000514AF"/>
    <w:rsid w:val="00051E63"/>
    <w:rsid w:val="00053314"/>
    <w:rsid w:val="00053647"/>
    <w:rsid w:val="00053F5E"/>
    <w:rsid w:val="000556A7"/>
    <w:rsid w:val="00055794"/>
    <w:rsid w:val="00057E7B"/>
    <w:rsid w:val="00061586"/>
    <w:rsid w:val="00062329"/>
    <w:rsid w:val="0006350B"/>
    <w:rsid w:val="00064905"/>
    <w:rsid w:val="00065DFF"/>
    <w:rsid w:val="0007151F"/>
    <w:rsid w:val="00074566"/>
    <w:rsid w:val="00076442"/>
    <w:rsid w:val="0008163B"/>
    <w:rsid w:val="0008193F"/>
    <w:rsid w:val="00081F4F"/>
    <w:rsid w:val="000843F6"/>
    <w:rsid w:val="0008475B"/>
    <w:rsid w:val="00084FBC"/>
    <w:rsid w:val="00085D84"/>
    <w:rsid w:val="00090414"/>
    <w:rsid w:val="0009071E"/>
    <w:rsid w:val="00091703"/>
    <w:rsid w:val="0009394C"/>
    <w:rsid w:val="00093F1D"/>
    <w:rsid w:val="00095788"/>
    <w:rsid w:val="000979FA"/>
    <w:rsid w:val="000A067C"/>
    <w:rsid w:val="000A1251"/>
    <w:rsid w:val="000A22E4"/>
    <w:rsid w:val="000A384C"/>
    <w:rsid w:val="000A3D5C"/>
    <w:rsid w:val="000A3E17"/>
    <w:rsid w:val="000A5416"/>
    <w:rsid w:val="000B02D5"/>
    <w:rsid w:val="000B1C43"/>
    <w:rsid w:val="000B4133"/>
    <w:rsid w:val="000B5D69"/>
    <w:rsid w:val="000B79A2"/>
    <w:rsid w:val="000C07D1"/>
    <w:rsid w:val="000C2633"/>
    <w:rsid w:val="000C2BEC"/>
    <w:rsid w:val="000C6484"/>
    <w:rsid w:val="000C6824"/>
    <w:rsid w:val="000C6DCD"/>
    <w:rsid w:val="000D0033"/>
    <w:rsid w:val="000D03AE"/>
    <w:rsid w:val="000D260A"/>
    <w:rsid w:val="000D4451"/>
    <w:rsid w:val="000D5554"/>
    <w:rsid w:val="000D5BCE"/>
    <w:rsid w:val="000E0D04"/>
    <w:rsid w:val="000E0FEE"/>
    <w:rsid w:val="000E1F79"/>
    <w:rsid w:val="000E31A4"/>
    <w:rsid w:val="000E46F2"/>
    <w:rsid w:val="000E58C4"/>
    <w:rsid w:val="000E6234"/>
    <w:rsid w:val="000E7A90"/>
    <w:rsid w:val="000F11ED"/>
    <w:rsid w:val="000F2315"/>
    <w:rsid w:val="000F2552"/>
    <w:rsid w:val="000F5A38"/>
    <w:rsid w:val="000F5D18"/>
    <w:rsid w:val="000F60AD"/>
    <w:rsid w:val="000F74F8"/>
    <w:rsid w:val="000F77B3"/>
    <w:rsid w:val="00101782"/>
    <w:rsid w:val="00102520"/>
    <w:rsid w:val="0010265E"/>
    <w:rsid w:val="00102CF4"/>
    <w:rsid w:val="0010486F"/>
    <w:rsid w:val="001073ED"/>
    <w:rsid w:val="001077F5"/>
    <w:rsid w:val="001115C2"/>
    <w:rsid w:val="00112A84"/>
    <w:rsid w:val="00112D33"/>
    <w:rsid w:val="00113F95"/>
    <w:rsid w:val="00115021"/>
    <w:rsid w:val="001151E2"/>
    <w:rsid w:val="00115E48"/>
    <w:rsid w:val="00117D2B"/>
    <w:rsid w:val="00120DF2"/>
    <w:rsid w:val="00120F87"/>
    <w:rsid w:val="00125C5B"/>
    <w:rsid w:val="00126216"/>
    <w:rsid w:val="001276C5"/>
    <w:rsid w:val="001307D5"/>
    <w:rsid w:val="00132F35"/>
    <w:rsid w:val="00133815"/>
    <w:rsid w:val="00135435"/>
    <w:rsid w:val="00135683"/>
    <w:rsid w:val="0013684D"/>
    <w:rsid w:val="00137832"/>
    <w:rsid w:val="00137CC6"/>
    <w:rsid w:val="001400C6"/>
    <w:rsid w:val="0014197D"/>
    <w:rsid w:val="00141E52"/>
    <w:rsid w:val="00142BDC"/>
    <w:rsid w:val="001457F5"/>
    <w:rsid w:val="00147F5D"/>
    <w:rsid w:val="00150C7C"/>
    <w:rsid w:val="001534DA"/>
    <w:rsid w:val="001538BB"/>
    <w:rsid w:val="00153E97"/>
    <w:rsid w:val="001555F9"/>
    <w:rsid w:val="00156D84"/>
    <w:rsid w:val="00157695"/>
    <w:rsid w:val="0015770A"/>
    <w:rsid w:val="00163297"/>
    <w:rsid w:val="0016361B"/>
    <w:rsid w:val="001636B0"/>
    <w:rsid w:val="00163ABC"/>
    <w:rsid w:val="00164180"/>
    <w:rsid w:val="001644D0"/>
    <w:rsid w:val="00166178"/>
    <w:rsid w:val="001679C6"/>
    <w:rsid w:val="00170EC1"/>
    <w:rsid w:val="00171314"/>
    <w:rsid w:val="00172A27"/>
    <w:rsid w:val="0017404B"/>
    <w:rsid w:val="00175698"/>
    <w:rsid w:val="001761D0"/>
    <w:rsid w:val="00176FAA"/>
    <w:rsid w:val="001776CE"/>
    <w:rsid w:val="0018295B"/>
    <w:rsid w:val="0018324C"/>
    <w:rsid w:val="001846F4"/>
    <w:rsid w:val="001863B7"/>
    <w:rsid w:val="0018774C"/>
    <w:rsid w:val="00190453"/>
    <w:rsid w:val="00191C68"/>
    <w:rsid w:val="00191DDA"/>
    <w:rsid w:val="00192913"/>
    <w:rsid w:val="001A1CCE"/>
    <w:rsid w:val="001A1F7C"/>
    <w:rsid w:val="001A28EB"/>
    <w:rsid w:val="001A3E16"/>
    <w:rsid w:val="001A4116"/>
    <w:rsid w:val="001A78A8"/>
    <w:rsid w:val="001B034F"/>
    <w:rsid w:val="001B0FA7"/>
    <w:rsid w:val="001B287C"/>
    <w:rsid w:val="001B5138"/>
    <w:rsid w:val="001B5719"/>
    <w:rsid w:val="001B63D2"/>
    <w:rsid w:val="001C260C"/>
    <w:rsid w:val="001C30AB"/>
    <w:rsid w:val="001C3423"/>
    <w:rsid w:val="001C3635"/>
    <w:rsid w:val="001C37E7"/>
    <w:rsid w:val="001C4D50"/>
    <w:rsid w:val="001C533A"/>
    <w:rsid w:val="001C7875"/>
    <w:rsid w:val="001D055A"/>
    <w:rsid w:val="001D0EED"/>
    <w:rsid w:val="001D2C69"/>
    <w:rsid w:val="001D3E87"/>
    <w:rsid w:val="001D4376"/>
    <w:rsid w:val="001D7103"/>
    <w:rsid w:val="001D7662"/>
    <w:rsid w:val="001E1651"/>
    <w:rsid w:val="001E31F3"/>
    <w:rsid w:val="001E3F92"/>
    <w:rsid w:val="001E573B"/>
    <w:rsid w:val="001E5DF0"/>
    <w:rsid w:val="001E7C5D"/>
    <w:rsid w:val="001F235B"/>
    <w:rsid w:val="001F305D"/>
    <w:rsid w:val="001F4F93"/>
    <w:rsid w:val="001F5FD4"/>
    <w:rsid w:val="001F6522"/>
    <w:rsid w:val="001F7BBE"/>
    <w:rsid w:val="00201313"/>
    <w:rsid w:val="002018E1"/>
    <w:rsid w:val="0020298E"/>
    <w:rsid w:val="00202EFF"/>
    <w:rsid w:val="00202F18"/>
    <w:rsid w:val="002031B1"/>
    <w:rsid w:val="00203BDC"/>
    <w:rsid w:val="0020668B"/>
    <w:rsid w:val="00207E2B"/>
    <w:rsid w:val="0021196A"/>
    <w:rsid w:val="00213552"/>
    <w:rsid w:val="00216984"/>
    <w:rsid w:val="00217967"/>
    <w:rsid w:val="00221337"/>
    <w:rsid w:val="002214D3"/>
    <w:rsid w:val="00222D7C"/>
    <w:rsid w:val="0022461F"/>
    <w:rsid w:val="00225344"/>
    <w:rsid w:val="0022772E"/>
    <w:rsid w:val="00234FD4"/>
    <w:rsid w:val="002377E1"/>
    <w:rsid w:val="0024039B"/>
    <w:rsid w:val="00240E35"/>
    <w:rsid w:val="00241577"/>
    <w:rsid w:val="00241A4C"/>
    <w:rsid w:val="00245F16"/>
    <w:rsid w:val="00246176"/>
    <w:rsid w:val="0024626A"/>
    <w:rsid w:val="00246D37"/>
    <w:rsid w:val="002476C3"/>
    <w:rsid w:val="00247DFF"/>
    <w:rsid w:val="00251606"/>
    <w:rsid w:val="0025475E"/>
    <w:rsid w:val="002612D3"/>
    <w:rsid w:val="0026138D"/>
    <w:rsid w:val="00261FF9"/>
    <w:rsid w:val="00262C10"/>
    <w:rsid w:val="0026405D"/>
    <w:rsid w:val="0026458A"/>
    <w:rsid w:val="002678E2"/>
    <w:rsid w:val="00267C46"/>
    <w:rsid w:val="00272644"/>
    <w:rsid w:val="00273291"/>
    <w:rsid w:val="002744CF"/>
    <w:rsid w:val="0027549D"/>
    <w:rsid w:val="002762F0"/>
    <w:rsid w:val="00276662"/>
    <w:rsid w:val="00276724"/>
    <w:rsid w:val="00277C8D"/>
    <w:rsid w:val="00282C02"/>
    <w:rsid w:val="00284BB3"/>
    <w:rsid w:val="0028766E"/>
    <w:rsid w:val="00287ECA"/>
    <w:rsid w:val="0029324D"/>
    <w:rsid w:val="00295248"/>
    <w:rsid w:val="002962DE"/>
    <w:rsid w:val="00297C3B"/>
    <w:rsid w:val="002A212B"/>
    <w:rsid w:val="002A35B2"/>
    <w:rsid w:val="002A40C4"/>
    <w:rsid w:val="002A500C"/>
    <w:rsid w:val="002A58FF"/>
    <w:rsid w:val="002B4DA2"/>
    <w:rsid w:val="002C0B3D"/>
    <w:rsid w:val="002C0F33"/>
    <w:rsid w:val="002C6E7A"/>
    <w:rsid w:val="002D010A"/>
    <w:rsid w:val="002D0E58"/>
    <w:rsid w:val="002D418E"/>
    <w:rsid w:val="002D5C81"/>
    <w:rsid w:val="002D6D94"/>
    <w:rsid w:val="002D7964"/>
    <w:rsid w:val="002E10C3"/>
    <w:rsid w:val="002E1106"/>
    <w:rsid w:val="002E1A2A"/>
    <w:rsid w:val="002E1AD7"/>
    <w:rsid w:val="002E5F34"/>
    <w:rsid w:val="002F0072"/>
    <w:rsid w:val="002F0644"/>
    <w:rsid w:val="002F0963"/>
    <w:rsid w:val="002F2733"/>
    <w:rsid w:val="002F3637"/>
    <w:rsid w:val="0030153F"/>
    <w:rsid w:val="00302FDC"/>
    <w:rsid w:val="00303102"/>
    <w:rsid w:val="00303641"/>
    <w:rsid w:val="00305952"/>
    <w:rsid w:val="0030667A"/>
    <w:rsid w:val="00306CE1"/>
    <w:rsid w:val="00307009"/>
    <w:rsid w:val="00307036"/>
    <w:rsid w:val="00307D18"/>
    <w:rsid w:val="00307F40"/>
    <w:rsid w:val="0031066D"/>
    <w:rsid w:val="00311399"/>
    <w:rsid w:val="003116DB"/>
    <w:rsid w:val="003120E4"/>
    <w:rsid w:val="00313316"/>
    <w:rsid w:val="003135A9"/>
    <w:rsid w:val="00314A0C"/>
    <w:rsid w:val="00315DC2"/>
    <w:rsid w:val="00317541"/>
    <w:rsid w:val="00323D8D"/>
    <w:rsid w:val="00326C25"/>
    <w:rsid w:val="00330EB2"/>
    <w:rsid w:val="0033220E"/>
    <w:rsid w:val="00340505"/>
    <w:rsid w:val="00340999"/>
    <w:rsid w:val="00341012"/>
    <w:rsid w:val="0034145D"/>
    <w:rsid w:val="00341819"/>
    <w:rsid w:val="00342CEF"/>
    <w:rsid w:val="00342FA2"/>
    <w:rsid w:val="00343267"/>
    <w:rsid w:val="00343798"/>
    <w:rsid w:val="00343B81"/>
    <w:rsid w:val="00344080"/>
    <w:rsid w:val="0034457A"/>
    <w:rsid w:val="00352352"/>
    <w:rsid w:val="00352EDD"/>
    <w:rsid w:val="00353AC0"/>
    <w:rsid w:val="00353B80"/>
    <w:rsid w:val="0035442A"/>
    <w:rsid w:val="003555F7"/>
    <w:rsid w:val="00357152"/>
    <w:rsid w:val="00357721"/>
    <w:rsid w:val="00357B06"/>
    <w:rsid w:val="00360498"/>
    <w:rsid w:val="003612D5"/>
    <w:rsid w:val="0036250E"/>
    <w:rsid w:val="003635D6"/>
    <w:rsid w:val="00366029"/>
    <w:rsid w:val="00366D2C"/>
    <w:rsid w:val="00367AF8"/>
    <w:rsid w:val="00370A58"/>
    <w:rsid w:val="00371DE2"/>
    <w:rsid w:val="00372225"/>
    <w:rsid w:val="003751AA"/>
    <w:rsid w:val="00375567"/>
    <w:rsid w:val="00375710"/>
    <w:rsid w:val="00376F0E"/>
    <w:rsid w:val="00381052"/>
    <w:rsid w:val="003810C7"/>
    <w:rsid w:val="00381C32"/>
    <w:rsid w:val="003845E4"/>
    <w:rsid w:val="003862A6"/>
    <w:rsid w:val="00387F4B"/>
    <w:rsid w:val="003911C5"/>
    <w:rsid w:val="003921BE"/>
    <w:rsid w:val="00392234"/>
    <w:rsid w:val="00394B33"/>
    <w:rsid w:val="00395458"/>
    <w:rsid w:val="003954B5"/>
    <w:rsid w:val="00396BB2"/>
    <w:rsid w:val="003A0530"/>
    <w:rsid w:val="003A3128"/>
    <w:rsid w:val="003A4719"/>
    <w:rsid w:val="003A537F"/>
    <w:rsid w:val="003A5C00"/>
    <w:rsid w:val="003A6F35"/>
    <w:rsid w:val="003B0A6A"/>
    <w:rsid w:val="003B0FEC"/>
    <w:rsid w:val="003B12AA"/>
    <w:rsid w:val="003B4180"/>
    <w:rsid w:val="003B5CCE"/>
    <w:rsid w:val="003B6193"/>
    <w:rsid w:val="003B6D7A"/>
    <w:rsid w:val="003B6DB8"/>
    <w:rsid w:val="003C0B70"/>
    <w:rsid w:val="003C1547"/>
    <w:rsid w:val="003C2829"/>
    <w:rsid w:val="003C34E1"/>
    <w:rsid w:val="003C3D3B"/>
    <w:rsid w:val="003C4465"/>
    <w:rsid w:val="003C5C11"/>
    <w:rsid w:val="003C6987"/>
    <w:rsid w:val="003D01BA"/>
    <w:rsid w:val="003D2993"/>
    <w:rsid w:val="003D2B96"/>
    <w:rsid w:val="003D43B7"/>
    <w:rsid w:val="003E3A0C"/>
    <w:rsid w:val="003E4793"/>
    <w:rsid w:val="003E47BC"/>
    <w:rsid w:val="003E557D"/>
    <w:rsid w:val="003F03C8"/>
    <w:rsid w:val="003F34E5"/>
    <w:rsid w:val="003F3A2B"/>
    <w:rsid w:val="003F44E7"/>
    <w:rsid w:val="003F4683"/>
    <w:rsid w:val="003F4DF7"/>
    <w:rsid w:val="0040280E"/>
    <w:rsid w:val="004039A7"/>
    <w:rsid w:val="00404B0C"/>
    <w:rsid w:val="00405994"/>
    <w:rsid w:val="00405FE4"/>
    <w:rsid w:val="0041111F"/>
    <w:rsid w:val="00411712"/>
    <w:rsid w:val="00412211"/>
    <w:rsid w:val="00412A03"/>
    <w:rsid w:val="00415A79"/>
    <w:rsid w:val="004163ED"/>
    <w:rsid w:val="00417315"/>
    <w:rsid w:val="004176D6"/>
    <w:rsid w:val="00424180"/>
    <w:rsid w:val="00424771"/>
    <w:rsid w:val="0042516F"/>
    <w:rsid w:val="00425794"/>
    <w:rsid w:val="004323EB"/>
    <w:rsid w:val="00432EFF"/>
    <w:rsid w:val="0043672F"/>
    <w:rsid w:val="00436E01"/>
    <w:rsid w:val="00442CE6"/>
    <w:rsid w:val="004436C7"/>
    <w:rsid w:val="00443AD9"/>
    <w:rsid w:val="00444135"/>
    <w:rsid w:val="00444ADB"/>
    <w:rsid w:val="00444E52"/>
    <w:rsid w:val="0044680B"/>
    <w:rsid w:val="00446FA5"/>
    <w:rsid w:val="00450189"/>
    <w:rsid w:val="0045130A"/>
    <w:rsid w:val="00453D8E"/>
    <w:rsid w:val="00454001"/>
    <w:rsid w:val="00456EF5"/>
    <w:rsid w:val="004570A1"/>
    <w:rsid w:val="0046039E"/>
    <w:rsid w:val="00460B9B"/>
    <w:rsid w:val="00461055"/>
    <w:rsid w:val="00461129"/>
    <w:rsid w:val="00463373"/>
    <w:rsid w:val="0046341B"/>
    <w:rsid w:val="00463B63"/>
    <w:rsid w:val="004647A2"/>
    <w:rsid w:val="00464BC3"/>
    <w:rsid w:val="00465E29"/>
    <w:rsid w:val="00470A85"/>
    <w:rsid w:val="00470F91"/>
    <w:rsid w:val="00475C2B"/>
    <w:rsid w:val="00475CC3"/>
    <w:rsid w:val="004766DC"/>
    <w:rsid w:val="00481A0D"/>
    <w:rsid w:val="00481E4C"/>
    <w:rsid w:val="0048441E"/>
    <w:rsid w:val="00484996"/>
    <w:rsid w:val="00485350"/>
    <w:rsid w:val="00487352"/>
    <w:rsid w:val="00487A5A"/>
    <w:rsid w:val="00487E27"/>
    <w:rsid w:val="00491089"/>
    <w:rsid w:val="004918DE"/>
    <w:rsid w:val="00491F48"/>
    <w:rsid w:val="004931E1"/>
    <w:rsid w:val="004935B1"/>
    <w:rsid w:val="00496F54"/>
    <w:rsid w:val="00497366"/>
    <w:rsid w:val="004978BF"/>
    <w:rsid w:val="004979CB"/>
    <w:rsid w:val="004A07FF"/>
    <w:rsid w:val="004A0C61"/>
    <w:rsid w:val="004A24A8"/>
    <w:rsid w:val="004A29CC"/>
    <w:rsid w:val="004A3B81"/>
    <w:rsid w:val="004A6146"/>
    <w:rsid w:val="004A6CEA"/>
    <w:rsid w:val="004B10A4"/>
    <w:rsid w:val="004B1B04"/>
    <w:rsid w:val="004B36B1"/>
    <w:rsid w:val="004B44DB"/>
    <w:rsid w:val="004B6215"/>
    <w:rsid w:val="004B7C79"/>
    <w:rsid w:val="004C2009"/>
    <w:rsid w:val="004C2F10"/>
    <w:rsid w:val="004C406F"/>
    <w:rsid w:val="004C421F"/>
    <w:rsid w:val="004C5C5A"/>
    <w:rsid w:val="004C73BC"/>
    <w:rsid w:val="004D09EA"/>
    <w:rsid w:val="004D1696"/>
    <w:rsid w:val="004D2F05"/>
    <w:rsid w:val="004D4AF3"/>
    <w:rsid w:val="004D7326"/>
    <w:rsid w:val="004E39EB"/>
    <w:rsid w:val="004E3E0C"/>
    <w:rsid w:val="004E6760"/>
    <w:rsid w:val="004E74B4"/>
    <w:rsid w:val="004F2ED4"/>
    <w:rsid w:val="004F55BD"/>
    <w:rsid w:val="004F5907"/>
    <w:rsid w:val="004F6B8A"/>
    <w:rsid w:val="00500FF2"/>
    <w:rsid w:val="005024B9"/>
    <w:rsid w:val="00503E2D"/>
    <w:rsid w:val="0050456E"/>
    <w:rsid w:val="00504A05"/>
    <w:rsid w:val="00505013"/>
    <w:rsid w:val="005069FF"/>
    <w:rsid w:val="005113B6"/>
    <w:rsid w:val="00511F84"/>
    <w:rsid w:val="00512DA8"/>
    <w:rsid w:val="005205AB"/>
    <w:rsid w:val="00520AE2"/>
    <w:rsid w:val="00521832"/>
    <w:rsid w:val="00524509"/>
    <w:rsid w:val="00525CB2"/>
    <w:rsid w:val="00530D25"/>
    <w:rsid w:val="005312AB"/>
    <w:rsid w:val="0053290C"/>
    <w:rsid w:val="00535042"/>
    <w:rsid w:val="005352F9"/>
    <w:rsid w:val="00535D62"/>
    <w:rsid w:val="00536FD1"/>
    <w:rsid w:val="00537541"/>
    <w:rsid w:val="00542200"/>
    <w:rsid w:val="005425D1"/>
    <w:rsid w:val="00543504"/>
    <w:rsid w:val="0055147E"/>
    <w:rsid w:val="00551A93"/>
    <w:rsid w:val="00552B25"/>
    <w:rsid w:val="0055478C"/>
    <w:rsid w:val="0055611F"/>
    <w:rsid w:val="00561262"/>
    <w:rsid w:val="00566F09"/>
    <w:rsid w:val="005703AE"/>
    <w:rsid w:val="00570BE1"/>
    <w:rsid w:val="0057110B"/>
    <w:rsid w:val="00572120"/>
    <w:rsid w:val="00574996"/>
    <w:rsid w:val="00580063"/>
    <w:rsid w:val="005815C3"/>
    <w:rsid w:val="00581738"/>
    <w:rsid w:val="00582453"/>
    <w:rsid w:val="00582F03"/>
    <w:rsid w:val="00584227"/>
    <w:rsid w:val="00584B1E"/>
    <w:rsid w:val="00586F5D"/>
    <w:rsid w:val="00587C98"/>
    <w:rsid w:val="00593DE0"/>
    <w:rsid w:val="00593F53"/>
    <w:rsid w:val="00594A89"/>
    <w:rsid w:val="005952B9"/>
    <w:rsid w:val="00596F47"/>
    <w:rsid w:val="005A0754"/>
    <w:rsid w:val="005A16AD"/>
    <w:rsid w:val="005A2F31"/>
    <w:rsid w:val="005A34C5"/>
    <w:rsid w:val="005A3C21"/>
    <w:rsid w:val="005A3CF4"/>
    <w:rsid w:val="005A4E89"/>
    <w:rsid w:val="005A6027"/>
    <w:rsid w:val="005A63F0"/>
    <w:rsid w:val="005A743B"/>
    <w:rsid w:val="005B03C6"/>
    <w:rsid w:val="005B04A3"/>
    <w:rsid w:val="005B1BD7"/>
    <w:rsid w:val="005B3317"/>
    <w:rsid w:val="005B460F"/>
    <w:rsid w:val="005C064F"/>
    <w:rsid w:val="005C2754"/>
    <w:rsid w:val="005C36CC"/>
    <w:rsid w:val="005C3F53"/>
    <w:rsid w:val="005C6A3B"/>
    <w:rsid w:val="005C767A"/>
    <w:rsid w:val="005D0889"/>
    <w:rsid w:val="005D134A"/>
    <w:rsid w:val="005D1614"/>
    <w:rsid w:val="005D2632"/>
    <w:rsid w:val="005D3BD8"/>
    <w:rsid w:val="005D41DA"/>
    <w:rsid w:val="005D41EC"/>
    <w:rsid w:val="005D4664"/>
    <w:rsid w:val="005D553A"/>
    <w:rsid w:val="005D609A"/>
    <w:rsid w:val="005D6BB3"/>
    <w:rsid w:val="005E1BD0"/>
    <w:rsid w:val="005E3E01"/>
    <w:rsid w:val="005E4DD3"/>
    <w:rsid w:val="005E7099"/>
    <w:rsid w:val="005E7270"/>
    <w:rsid w:val="005E7292"/>
    <w:rsid w:val="005F2AA1"/>
    <w:rsid w:val="005F47ED"/>
    <w:rsid w:val="005F4CE1"/>
    <w:rsid w:val="005F5807"/>
    <w:rsid w:val="005F6A56"/>
    <w:rsid w:val="00602F93"/>
    <w:rsid w:val="006033DA"/>
    <w:rsid w:val="00604926"/>
    <w:rsid w:val="006052F9"/>
    <w:rsid w:val="00605929"/>
    <w:rsid w:val="00606138"/>
    <w:rsid w:val="006064B1"/>
    <w:rsid w:val="00607050"/>
    <w:rsid w:val="00607DB7"/>
    <w:rsid w:val="00610DA7"/>
    <w:rsid w:val="00611DC1"/>
    <w:rsid w:val="00612DB6"/>
    <w:rsid w:val="0061321F"/>
    <w:rsid w:val="00614758"/>
    <w:rsid w:val="006161E3"/>
    <w:rsid w:val="00617A91"/>
    <w:rsid w:val="0062054F"/>
    <w:rsid w:val="00621ABA"/>
    <w:rsid w:val="00621BAC"/>
    <w:rsid w:val="006223F3"/>
    <w:rsid w:val="006224FA"/>
    <w:rsid w:val="00622CE4"/>
    <w:rsid w:val="00624C6B"/>
    <w:rsid w:val="00625A8A"/>
    <w:rsid w:val="00625C27"/>
    <w:rsid w:val="00626F3E"/>
    <w:rsid w:val="00630C49"/>
    <w:rsid w:val="00631D2F"/>
    <w:rsid w:val="006331BE"/>
    <w:rsid w:val="006339C9"/>
    <w:rsid w:val="00633C2A"/>
    <w:rsid w:val="0063494D"/>
    <w:rsid w:val="00635A7D"/>
    <w:rsid w:val="00636D55"/>
    <w:rsid w:val="00637994"/>
    <w:rsid w:val="00637C59"/>
    <w:rsid w:val="006405A4"/>
    <w:rsid w:val="00640C57"/>
    <w:rsid w:val="00640CAB"/>
    <w:rsid w:val="0064129D"/>
    <w:rsid w:val="00641E0C"/>
    <w:rsid w:val="006425A3"/>
    <w:rsid w:val="00642F08"/>
    <w:rsid w:val="00644269"/>
    <w:rsid w:val="00647891"/>
    <w:rsid w:val="00652CCD"/>
    <w:rsid w:val="00652F8D"/>
    <w:rsid w:val="0065516D"/>
    <w:rsid w:val="006553AF"/>
    <w:rsid w:val="006563BF"/>
    <w:rsid w:val="00660780"/>
    <w:rsid w:val="00660D65"/>
    <w:rsid w:val="00661088"/>
    <w:rsid w:val="00661A89"/>
    <w:rsid w:val="00664C16"/>
    <w:rsid w:val="006659D2"/>
    <w:rsid w:val="00666CDA"/>
    <w:rsid w:val="00666D29"/>
    <w:rsid w:val="00670A78"/>
    <w:rsid w:val="00673559"/>
    <w:rsid w:val="00676DDB"/>
    <w:rsid w:val="00676E54"/>
    <w:rsid w:val="0068214B"/>
    <w:rsid w:val="00682EEB"/>
    <w:rsid w:val="00684035"/>
    <w:rsid w:val="00684DF1"/>
    <w:rsid w:val="00687F9B"/>
    <w:rsid w:val="00692845"/>
    <w:rsid w:val="00694EC2"/>
    <w:rsid w:val="006965AB"/>
    <w:rsid w:val="00696807"/>
    <w:rsid w:val="0069693C"/>
    <w:rsid w:val="00697A44"/>
    <w:rsid w:val="006A1F36"/>
    <w:rsid w:val="006A2E5C"/>
    <w:rsid w:val="006A2FED"/>
    <w:rsid w:val="006A3299"/>
    <w:rsid w:val="006A4FA4"/>
    <w:rsid w:val="006A7CD5"/>
    <w:rsid w:val="006B0780"/>
    <w:rsid w:val="006B117E"/>
    <w:rsid w:val="006B2771"/>
    <w:rsid w:val="006B3CFE"/>
    <w:rsid w:val="006B7E85"/>
    <w:rsid w:val="006C33EA"/>
    <w:rsid w:val="006C5352"/>
    <w:rsid w:val="006C75A7"/>
    <w:rsid w:val="006C76AB"/>
    <w:rsid w:val="006C7708"/>
    <w:rsid w:val="006C78EF"/>
    <w:rsid w:val="006D0E60"/>
    <w:rsid w:val="006D26D5"/>
    <w:rsid w:val="006D71C0"/>
    <w:rsid w:val="006E13DE"/>
    <w:rsid w:val="006E1ED3"/>
    <w:rsid w:val="006E6162"/>
    <w:rsid w:val="006E7F86"/>
    <w:rsid w:val="006F51E2"/>
    <w:rsid w:val="006F56FD"/>
    <w:rsid w:val="006F7E49"/>
    <w:rsid w:val="006F7F90"/>
    <w:rsid w:val="007013F1"/>
    <w:rsid w:val="007015D2"/>
    <w:rsid w:val="00705A89"/>
    <w:rsid w:val="0070728A"/>
    <w:rsid w:val="007074E9"/>
    <w:rsid w:val="007106CD"/>
    <w:rsid w:val="00710ABE"/>
    <w:rsid w:val="00710F7C"/>
    <w:rsid w:val="007113FD"/>
    <w:rsid w:val="00711790"/>
    <w:rsid w:val="00711873"/>
    <w:rsid w:val="00711B39"/>
    <w:rsid w:val="00711B9F"/>
    <w:rsid w:val="0071240C"/>
    <w:rsid w:val="00712E5C"/>
    <w:rsid w:val="007132A0"/>
    <w:rsid w:val="00713EBD"/>
    <w:rsid w:val="007148A2"/>
    <w:rsid w:val="007150E9"/>
    <w:rsid w:val="00720382"/>
    <w:rsid w:val="00720E90"/>
    <w:rsid w:val="007213D3"/>
    <w:rsid w:val="00722845"/>
    <w:rsid w:val="00724D03"/>
    <w:rsid w:val="00730CEA"/>
    <w:rsid w:val="007319C8"/>
    <w:rsid w:val="00732BF6"/>
    <w:rsid w:val="00732DBD"/>
    <w:rsid w:val="00733B8F"/>
    <w:rsid w:val="0073422A"/>
    <w:rsid w:val="00736456"/>
    <w:rsid w:val="00740A0A"/>
    <w:rsid w:val="00740C52"/>
    <w:rsid w:val="0074153A"/>
    <w:rsid w:val="00741F7B"/>
    <w:rsid w:val="00744C7C"/>
    <w:rsid w:val="0074590D"/>
    <w:rsid w:val="0074608C"/>
    <w:rsid w:val="0074634E"/>
    <w:rsid w:val="00746630"/>
    <w:rsid w:val="00747969"/>
    <w:rsid w:val="00747B72"/>
    <w:rsid w:val="007512DA"/>
    <w:rsid w:val="00751D05"/>
    <w:rsid w:val="00751D79"/>
    <w:rsid w:val="00752794"/>
    <w:rsid w:val="00752AC5"/>
    <w:rsid w:val="00753A46"/>
    <w:rsid w:val="00754684"/>
    <w:rsid w:val="007546E7"/>
    <w:rsid w:val="007558B1"/>
    <w:rsid w:val="007568DD"/>
    <w:rsid w:val="00756AA2"/>
    <w:rsid w:val="0076375A"/>
    <w:rsid w:val="007637DD"/>
    <w:rsid w:val="00763C2F"/>
    <w:rsid w:val="00763DB6"/>
    <w:rsid w:val="007640CF"/>
    <w:rsid w:val="00765220"/>
    <w:rsid w:val="00765222"/>
    <w:rsid w:val="00766307"/>
    <w:rsid w:val="00766432"/>
    <w:rsid w:val="007664BC"/>
    <w:rsid w:val="007730C3"/>
    <w:rsid w:val="00775251"/>
    <w:rsid w:val="007756EB"/>
    <w:rsid w:val="00776E30"/>
    <w:rsid w:val="0077716A"/>
    <w:rsid w:val="007776F3"/>
    <w:rsid w:val="007876F6"/>
    <w:rsid w:val="00790C99"/>
    <w:rsid w:val="007929E3"/>
    <w:rsid w:val="00793077"/>
    <w:rsid w:val="0079447B"/>
    <w:rsid w:val="00795F43"/>
    <w:rsid w:val="00796A88"/>
    <w:rsid w:val="007A00E6"/>
    <w:rsid w:val="007A4846"/>
    <w:rsid w:val="007A49E4"/>
    <w:rsid w:val="007A655B"/>
    <w:rsid w:val="007A659C"/>
    <w:rsid w:val="007A761B"/>
    <w:rsid w:val="007B0324"/>
    <w:rsid w:val="007B056A"/>
    <w:rsid w:val="007B1233"/>
    <w:rsid w:val="007B2655"/>
    <w:rsid w:val="007B380C"/>
    <w:rsid w:val="007B70C5"/>
    <w:rsid w:val="007B711C"/>
    <w:rsid w:val="007C0AB7"/>
    <w:rsid w:val="007C1186"/>
    <w:rsid w:val="007C4938"/>
    <w:rsid w:val="007C6EE5"/>
    <w:rsid w:val="007C7AE8"/>
    <w:rsid w:val="007D1F9E"/>
    <w:rsid w:val="007D2A8D"/>
    <w:rsid w:val="007D3160"/>
    <w:rsid w:val="007D59CC"/>
    <w:rsid w:val="007E08EB"/>
    <w:rsid w:val="007E123D"/>
    <w:rsid w:val="007E1D9E"/>
    <w:rsid w:val="007E2F8F"/>
    <w:rsid w:val="007E3423"/>
    <w:rsid w:val="007E3DBF"/>
    <w:rsid w:val="007E6063"/>
    <w:rsid w:val="007F0B98"/>
    <w:rsid w:val="007F26D2"/>
    <w:rsid w:val="007F3282"/>
    <w:rsid w:val="007F3D46"/>
    <w:rsid w:val="007F61BA"/>
    <w:rsid w:val="007F6DCA"/>
    <w:rsid w:val="007F769D"/>
    <w:rsid w:val="007F7DB1"/>
    <w:rsid w:val="00800E22"/>
    <w:rsid w:val="008011F0"/>
    <w:rsid w:val="008050C7"/>
    <w:rsid w:val="008068AF"/>
    <w:rsid w:val="00810690"/>
    <w:rsid w:val="00811175"/>
    <w:rsid w:val="0081378C"/>
    <w:rsid w:val="00813857"/>
    <w:rsid w:val="008144C2"/>
    <w:rsid w:val="00815BC9"/>
    <w:rsid w:val="00820598"/>
    <w:rsid w:val="00821736"/>
    <w:rsid w:val="00825292"/>
    <w:rsid w:val="00826676"/>
    <w:rsid w:val="00831243"/>
    <w:rsid w:val="00831405"/>
    <w:rsid w:val="00832BF2"/>
    <w:rsid w:val="00837033"/>
    <w:rsid w:val="00841EDC"/>
    <w:rsid w:val="00842A9B"/>
    <w:rsid w:val="008456D1"/>
    <w:rsid w:val="00845824"/>
    <w:rsid w:val="008502E2"/>
    <w:rsid w:val="00850983"/>
    <w:rsid w:val="00853ADC"/>
    <w:rsid w:val="008548BD"/>
    <w:rsid w:val="008551AF"/>
    <w:rsid w:val="008564FC"/>
    <w:rsid w:val="00857888"/>
    <w:rsid w:val="00857B52"/>
    <w:rsid w:val="00860B6A"/>
    <w:rsid w:val="00861AFA"/>
    <w:rsid w:val="00864294"/>
    <w:rsid w:val="008660AB"/>
    <w:rsid w:val="00866AEC"/>
    <w:rsid w:val="00870A6B"/>
    <w:rsid w:val="008723DC"/>
    <w:rsid w:val="00873E51"/>
    <w:rsid w:val="00880A84"/>
    <w:rsid w:val="008813BF"/>
    <w:rsid w:val="008819E0"/>
    <w:rsid w:val="00882855"/>
    <w:rsid w:val="00883678"/>
    <w:rsid w:val="00883EBD"/>
    <w:rsid w:val="008847AE"/>
    <w:rsid w:val="008857DC"/>
    <w:rsid w:val="008874BE"/>
    <w:rsid w:val="00890774"/>
    <w:rsid w:val="008918D5"/>
    <w:rsid w:val="00891B7E"/>
    <w:rsid w:val="00893F09"/>
    <w:rsid w:val="00894131"/>
    <w:rsid w:val="0089573A"/>
    <w:rsid w:val="008A0716"/>
    <w:rsid w:val="008A09E8"/>
    <w:rsid w:val="008A1877"/>
    <w:rsid w:val="008A2B52"/>
    <w:rsid w:val="008A3A15"/>
    <w:rsid w:val="008A702D"/>
    <w:rsid w:val="008B1F67"/>
    <w:rsid w:val="008B2653"/>
    <w:rsid w:val="008B47F4"/>
    <w:rsid w:val="008B4A8F"/>
    <w:rsid w:val="008B50EB"/>
    <w:rsid w:val="008C1084"/>
    <w:rsid w:val="008C1214"/>
    <w:rsid w:val="008C2E2A"/>
    <w:rsid w:val="008C3A4A"/>
    <w:rsid w:val="008C4E8C"/>
    <w:rsid w:val="008D0306"/>
    <w:rsid w:val="008D0E2B"/>
    <w:rsid w:val="008D1A82"/>
    <w:rsid w:val="008D1C12"/>
    <w:rsid w:val="008D3245"/>
    <w:rsid w:val="008D3267"/>
    <w:rsid w:val="008D36BB"/>
    <w:rsid w:val="008D393D"/>
    <w:rsid w:val="008D57E1"/>
    <w:rsid w:val="008D6662"/>
    <w:rsid w:val="008E3620"/>
    <w:rsid w:val="008E3F54"/>
    <w:rsid w:val="008E430D"/>
    <w:rsid w:val="008E60F2"/>
    <w:rsid w:val="008F031F"/>
    <w:rsid w:val="008F1105"/>
    <w:rsid w:val="008F1C74"/>
    <w:rsid w:val="008F1C77"/>
    <w:rsid w:val="008F2C4E"/>
    <w:rsid w:val="008F3079"/>
    <w:rsid w:val="008F4528"/>
    <w:rsid w:val="008F7A99"/>
    <w:rsid w:val="00901C06"/>
    <w:rsid w:val="009034A2"/>
    <w:rsid w:val="009056D5"/>
    <w:rsid w:val="00910A89"/>
    <w:rsid w:val="00913567"/>
    <w:rsid w:val="0091403F"/>
    <w:rsid w:val="0091449B"/>
    <w:rsid w:val="00915F48"/>
    <w:rsid w:val="00916E0C"/>
    <w:rsid w:val="0091779C"/>
    <w:rsid w:val="00922B9D"/>
    <w:rsid w:val="00922BD6"/>
    <w:rsid w:val="00922E88"/>
    <w:rsid w:val="00923B49"/>
    <w:rsid w:val="009256F9"/>
    <w:rsid w:val="0092583B"/>
    <w:rsid w:val="009261F4"/>
    <w:rsid w:val="0093140D"/>
    <w:rsid w:val="009321B3"/>
    <w:rsid w:val="00932E0A"/>
    <w:rsid w:val="00933A91"/>
    <w:rsid w:val="00933B54"/>
    <w:rsid w:val="009348F2"/>
    <w:rsid w:val="009352BA"/>
    <w:rsid w:val="00945621"/>
    <w:rsid w:val="00946FCA"/>
    <w:rsid w:val="009473F5"/>
    <w:rsid w:val="00950B1A"/>
    <w:rsid w:val="00952981"/>
    <w:rsid w:val="009536BE"/>
    <w:rsid w:val="00953D0F"/>
    <w:rsid w:val="00954707"/>
    <w:rsid w:val="00954780"/>
    <w:rsid w:val="009557EE"/>
    <w:rsid w:val="00956E7D"/>
    <w:rsid w:val="00957FEE"/>
    <w:rsid w:val="00960988"/>
    <w:rsid w:val="00960C29"/>
    <w:rsid w:val="00960EEB"/>
    <w:rsid w:val="009624B9"/>
    <w:rsid w:val="009626D7"/>
    <w:rsid w:val="00964BED"/>
    <w:rsid w:val="00964D7F"/>
    <w:rsid w:val="009667F0"/>
    <w:rsid w:val="00966BDC"/>
    <w:rsid w:val="0097320B"/>
    <w:rsid w:val="009733D2"/>
    <w:rsid w:val="009747BD"/>
    <w:rsid w:val="009762E9"/>
    <w:rsid w:val="00981BDC"/>
    <w:rsid w:val="00984B82"/>
    <w:rsid w:val="00985802"/>
    <w:rsid w:val="00986979"/>
    <w:rsid w:val="0098744D"/>
    <w:rsid w:val="00987EFA"/>
    <w:rsid w:val="009901CC"/>
    <w:rsid w:val="00990BF6"/>
    <w:rsid w:val="00991C37"/>
    <w:rsid w:val="009924F2"/>
    <w:rsid w:val="00993748"/>
    <w:rsid w:val="009945F4"/>
    <w:rsid w:val="00994BE2"/>
    <w:rsid w:val="009954FD"/>
    <w:rsid w:val="00995893"/>
    <w:rsid w:val="00995A05"/>
    <w:rsid w:val="009A0CE9"/>
    <w:rsid w:val="009A20A8"/>
    <w:rsid w:val="009A40A2"/>
    <w:rsid w:val="009A71A5"/>
    <w:rsid w:val="009B13BF"/>
    <w:rsid w:val="009B14BF"/>
    <w:rsid w:val="009B221F"/>
    <w:rsid w:val="009B2C60"/>
    <w:rsid w:val="009B3CB5"/>
    <w:rsid w:val="009C091C"/>
    <w:rsid w:val="009C100D"/>
    <w:rsid w:val="009C1A25"/>
    <w:rsid w:val="009C1B6B"/>
    <w:rsid w:val="009C1C34"/>
    <w:rsid w:val="009C26F7"/>
    <w:rsid w:val="009C3F6E"/>
    <w:rsid w:val="009C7E1E"/>
    <w:rsid w:val="009C7E1F"/>
    <w:rsid w:val="009D02FE"/>
    <w:rsid w:val="009D0E09"/>
    <w:rsid w:val="009D2AC0"/>
    <w:rsid w:val="009D73EF"/>
    <w:rsid w:val="009E054F"/>
    <w:rsid w:val="009E1829"/>
    <w:rsid w:val="009E34D3"/>
    <w:rsid w:val="009E5412"/>
    <w:rsid w:val="009E56AF"/>
    <w:rsid w:val="009E5959"/>
    <w:rsid w:val="009F1A5F"/>
    <w:rsid w:val="009F49BC"/>
    <w:rsid w:val="009F4CBF"/>
    <w:rsid w:val="009F591A"/>
    <w:rsid w:val="009F706E"/>
    <w:rsid w:val="009F78E6"/>
    <w:rsid w:val="00A02D00"/>
    <w:rsid w:val="00A032C7"/>
    <w:rsid w:val="00A10C79"/>
    <w:rsid w:val="00A11CED"/>
    <w:rsid w:val="00A13111"/>
    <w:rsid w:val="00A14CCB"/>
    <w:rsid w:val="00A15A13"/>
    <w:rsid w:val="00A16239"/>
    <w:rsid w:val="00A17E05"/>
    <w:rsid w:val="00A20BDD"/>
    <w:rsid w:val="00A20FDE"/>
    <w:rsid w:val="00A21116"/>
    <w:rsid w:val="00A218D8"/>
    <w:rsid w:val="00A2380D"/>
    <w:rsid w:val="00A266AE"/>
    <w:rsid w:val="00A300F2"/>
    <w:rsid w:val="00A35932"/>
    <w:rsid w:val="00A35A15"/>
    <w:rsid w:val="00A35B25"/>
    <w:rsid w:val="00A40200"/>
    <w:rsid w:val="00A4188C"/>
    <w:rsid w:val="00A42866"/>
    <w:rsid w:val="00A43E7A"/>
    <w:rsid w:val="00A44F99"/>
    <w:rsid w:val="00A4566E"/>
    <w:rsid w:val="00A456C7"/>
    <w:rsid w:val="00A4620E"/>
    <w:rsid w:val="00A468E6"/>
    <w:rsid w:val="00A46A58"/>
    <w:rsid w:val="00A46C4E"/>
    <w:rsid w:val="00A47E2C"/>
    <w:rsid w:val="00A50CBB"/>
    <w:rsid w:val="00A52095"/>
    <w:rsid w:val="00A533FD"/>
    <w:rsid w:val="00A5412B"/>
    <w:rsid w:val="00A541C1"/>
    <w:rsid w:val="00A5432F"/>
    <w:rsid w:val="00A545EA"/>
    <w:rsid w:val="00A557EC"/>
    <w:rsid w:val="00A56FDA"/>
    <w:rsid w:val="00A602AA"/>
    <w:rsid w:val="00A61435"/>
    <w:rsid w:val="00A62AC0"/>
    <w:rsid w:val="00A62D18"/>
    <w:rsid w:val="00A63076"/>
    <w:rsid w:val="00A71C13"/>
    <w:rsid w:val="00A74BB5"/>
    <w:rsid w:val="00A776F5"/>
    <w:rsid w:val="00A8036A"/>
    <w:rsid w:val="00A812E8"/>
    <w:rsid w:val="00A816B7"/>
    <w:rsid w:val="00A81941"/>
    <w:rsid w:val="00A8232F"/>
    <w:rsid w:val="00A830F3"/>
    <w:rsid w:val="00A8718A"/>
    <w:rsid w:val="00A906FE"/>
    <w:rsid w:val="00A910BF"/>
    <w:rsid w:val="00A916BD"/>
    <w:rsid w:val="00A93573"/>
    <w:rsid w:val="00A93608"/>
    <w:rsid w:val="00A95637"/>
    <w:rsid w:val="00A973B2"/>
    <w:rsid w:val="00A9768B"/>
    <w:rsid w:val="00AA13EF"/>
    <w:rsid w:val="00AA503C"/>
    <w:rsid w:val="00AA7018"/>
    <w:rsid w:val="00AA7725"/>
    <w:rsid w:val="00AA7E28"/>
    <w:rsid w:val="00AB4A49"/>
    <w:rsid w:val="00AB7F33"/>
    <w:rsid w:val="00AC225B"/>
    <w:rsid w:val="00AC29B4"/>
    <w:rsid w:val="00AC31D6"/>
    <w:rsid w:val="00AC3B37"/>
    <w:rsid w:val="00AC46ED"/>
    <w:rsid w:val="00AC573F"/>
    <w:rsid w:val="00AC6F90"/>
    <w:rsid w:val="00AD09B0"/>
    <w:rsid w:val="00AD1011"/>
    <w:rsid w:val="00AD1A59"/>
    <w:rsid w:val="00AD469B"/>
    <w:rsid w:val="00AD5A89"/>
    <w:rsid w:val="00AD64E3"/>
    <w:rsid w:val="00AE0B22"/>
    <w:rsid w:val="00AE136E"/>
    <w:rsid w:val="00AE1E45"/>
    <w:rsid w:val="00AE31A0"/>
    <w:rsid w:val="00AE444D"/>
    <w:rsid w:val="00AE63B1"/>
    <w:rsid w:val="00AE70E1"/>
    <w:rsid w:val="00AF0F78"/>
    <w:rsid w:val="00AF0FA6"/>
    <w:rsid w:val="00AF1E3C"/>
    <w:rsid w:val="00AF5CBA"/>
    <w:rsid w:val="00AF7C7E"/>
    <w:rsid w:val="00B00962"/>
    <w:rsid w:val="00B012CB"/>
    <w:rsid w:val="00B021BA"/>
    <w:rsid w:val="00B0678D"/>
    <w:rsid w:val="00B07C11"/>
    <w:rsid w:val="00B07FF1"/>
    <w:rsid w:val="00B120F6"/>
    <w:rsid w:val="00B12240"/>
    <w:rsid w:val="00B139D0"/>
    <w:rsid w:val="00B1409D"/>
    <w:rsid w:val="00B2083C"/>
    <w:rsid w:val="00B217CA"/>
    <w:rsid w:val="00B244AE"/>
    <w:rsid w:val="00B263E1"/>
    <w:rsid w:val="00B26446"/>
    <w:rsid w:val="00B30117"/>
    <w:rsid w:val="00B30934"/>
    <w:rsid w:val="00B33827"/>
    <w:rsid w:val="00B37908"/>
    <w:rsid w:val="00B40A41"/>
    <w:rsid w:val="00B4134C"/>
    <w:rsid w:val="00B413FF"/>
    <w:rsid w:val="00B43F68"/>
    <w:rsid w:val="00B4403D"/>
    <w:rsid w:val="00B45F78"/>
    <w:rsid w:val="00B469FF"/>
    <w:rsid w:val="00B47896"/>
    <w:rsid w:val="00B47F11"/>
    <w:rsid w:val="00B50FB3"/>
    <w:rsid w:val="00B51262"/>
    <w:rsid w:val="00B5376D"/>
    <w:rsid w:val="00B538ED"/>
    <w:rsid w:val="00B54F05"/>
    <w:rsid w:val="00B56A86"/>
    <w:rsid w:val="00B5721D"/>
    <w:rsid w:val="00B57876"/>
    <w:rsid w:val="00B63161"/>
    <w:rsid w:val="00B637E2"/>
    <w:rsid w:val="00B64200"/>
    <w:rsid w:val="00B64A6E"/>
    <w:rsid w:val="00B679D3"/>
    <w:rsid w:val="00B67CB5"/>
    <w:rsid w:val="00B7176C"/>
    <w:rsid w:val="00B7340D"/>
    <w:rsid w:val="00B749F2"/>
    <w:rsid w:val="00B76EA9"/>
    <w:rsid w:val="00B772D9"/>
    <w:rsid w:val="00B81CF1"/>
    <w:rsid w:val="00B81FC3"/>
    <w:rsid w:val="00B81FFC"/>
    <w:rsid w:val="00B83A4C"/>
    <w:rsid w:val="00B84CDC"/>
    <w:rsid w:val="00B9043D"/>
    <w:rsid w:val="00B90E59"/>
    <w:rsid w:val="00B9209B"/>
    <w:rsid w:val="00B94032"/>
    <w:rsid w:val="00B9421C"/>
    <w:rsid w:val="00B962BD"/>
    <w:rsid w:val="00B96DEC"/>
    <w:rsid w:val="00B97511"/>
    <w:rsid w:val="00BA0716"/>
    <w:rsid w:val="00BA0BB2"/>
    <w:rsid w:val="00BA0F5F"/>
    <w:rsid w:val="00BA11B2"/>
    <w:rsid w:val="00BA1DF8"/>
    <w:rsid w:val="00BA29CC"/>
    <w:rsid w:val="00BA521B"/>
    <w:rsid w:val="00BA7726"/>
    <w:rsid w:val="00BA7814"/>
    <w:rsid w:val="00BB0566"/>
    <w:rsid w:val="00BB2903"/>
    <w:rsid w:val="00BB2CAB"/>
    <w:rsid w:val="00BB3B8A"/>
    <w:rsid w:val="00BB47BF"/>
    <w:rsid w:val="00BB5055"/>
    <w:rsid w:val="00BC0CEB"/>
    <w:rsid w:val="00BC12BD"/>
    <w:rsid w:val="00BC1619"/>
    <w:rsid w:val="00BC321F"/>
    <w:rsid w:val="00BC4EC9"/>
    <w:rsid w:val="00BC5418"/>
    <w:rsid w:val="00BC5516"/>
    <w:rsid w:val="00BC57FF"/>
    <w:rsid w:val="00BC607F"/>
    <w:rsid w:val="00BC6791"/>
    <w:rsid w:val="00BC79C6"/>
    <w:rsid w:val="00BD18B2"/>
    <w:rsid w:val="00BD51C8"/>
    <w:rsid w:val="00BD5947"/>
    <w:rsid w:val="00BD5A8F"/>
    <w:rsid w:val="00BD6410"/>
    <w:rsid w:val="00BD750C"/>
    <w:rsid w:val="00BD7C1F"/>
    <w:rsid w:val="00BE3D34"/>
    <w:rsid w:val="00BE4444"/>
    <w:rsid w:val="00BE4A9A"/>
    <w:rsid w:val="00BF1AC3"/>
    <w:rsid w:val="00BF34E9"/>
    <w:rsid w:val="00BF3555"/>
    <w:rsid w:val="00BF4A9B"/>
    <w:rsid w:val="00BF7A9B"/>
    <w:rsid w:val="00C00060"/>
    <w:rsid w:val="00C00074"/>
    <w:rsid w:val="00C006BD"/>
    <w:rsid w:val="00C00B53"/>
    <w:rsid w:val="00C00CFB"/>
    <w:rsid w:val="00C01775"/>
    <w:rsid w:val="00C02CF9"/>
    <w:rsid w:val="00C02F92"/>
    <w:rsid w:val="00C06479"/>
    <w:rsid w:val="00C1044A"/>
    <w:rsid w:val="00C10C86"/>
    <w:rsid w:val="00C1124F"/>
    <w:rsid w:val="00C12F2F"/>
    <w:rsid w:val="00C13074"/>
    <w:rsid w:val="00C130CE"/>
    <w:rsid w:val="00C1395A"/>
    <w:rsid w:val="00C14033"/>
    <w:rsid w:val="00C14B96"/>
    <w:rsid w:val="00C20F47"/>
    <w:rsid w:val="00C2143B"/>
    <w:rsid w:val="00C2325E"/>
    <w:rsid w:val="00C24A30"/>
    <w:rsid w:val="00C2501C"/>
    <w:rsid w:val="00C26369"/>
    <w:rsid w:val="00C2682E"/>
    <w:rsid w:val="00C274F8"/>
    <w:rsid w:val="00C278FA"/>
    <w:rsid w:val="00C27A58"/>
    <w:rsid w:val="00C3177F"/>
    <w:rsid w:val="00C317AB"/>
    <w:rsid w:val="00C31B2B"/>
    <w:rsid w:val="00C31BD7"/>
    <w:rsid w:val="00C32694"/>
    <w:rsid w:val="00C32E58"/>
    <w:rsid w:val="00C35F2F"/>
    <w:rsid w:val="00C367AE"/>
    <w:rsid w:val="00C4008B"/>
    <w:rsid w:val="00C408B3"/>
    <w:rsid w:val="00C40CFF"/>
    <w:rsid w:val="00C41A7F"/>
    <w:rsid w:val="00C41A9F"/>
    <w:rsid w:val="00C42B74"/>
    <w:rsid w:val="00C432CB"/>
    <w:rsid w:val="00C43FAD"/>
    <w:rsid w:val="00C457CC"/>
    <w:rsid w:val="00C467A8"/>
    <w:rsid w:val="00C5011A"/>
    <w:rsid w:val="00C50338"/>
    <w:rsid w:val="00C50CD2"/>
    <w:rsid w:val="00C55F5C"/>
    <w:rsid w:val="00C560D2"/>
    <w:rsid w:val="00C62159"/>
    <w:rsid w:val="00C62E54"/>
    <w:rsid w:val="00C63485"/>
    <w:rsid w:val="00C63D3A"/>
    <w:rsid w:val="00C65C13"/>
    <w:rsid w:val="00C65C89"/>
    <w:rsid w:val="00C720CA"/>
    <w:rsid w:val="00C7238F"/>
    <w:rsid w:val="00C737C3"/>
    <w:rsid w:val="00C74755"/>
    <w:rsid w:val="00C7545A"/>
    <w:rsid w:val="00C757FA"/>
    <w:rsid w:val="00C75B5A"/>
    <w:rsid w:val="00C75DE7"/>
    <w:rsid w:val="00C75F50"/>
    <w:rsid w:val="00C7659F"/>
    <w:rsid w:val="00C77A52"/>
    <w:rsid w:val="00C80EA1"/>
    <w:rsid w:val="00C810C9"/>
    <w:rsid w:val="00C84005"/>
    <w:rsid w:val="00C849AC"/>
    <w:rsid w:val="00C86FCA"/>
    <w:rsid w:val="00C92389"/>
    <w:rsid w:val="00C92BE3"/>
    <w:rsid w:val="00C95707"/>
    <w:rsid w:val="00C95F31"/>
    <w:rsid w:val="00C96AAD"/>
    <w:rsid w:val="00C9767C"/>
    <w:rsid w:val="00CA011F"/>
    <w:rsid w:val="00CA05E5"/>
    <w:rsid w:val="00CA1275"/>
    <w:rsid w:val="00CA1E1D"/>
    <w:rsid w:val="00CA2E3A"/>
    <w:rsid w:val="00CA3236"/>
    <w:rsid w:val="00CA4071"/>
    <w:rsid w:val="00CA516F"/>
    <w:rsid w:val="00CA6697"/>
    <w:rsid w:val="00CA701C"/>
    <w:rsid w:val="00CB0945"/>
    <w:rsid w:val="00CB10D3"/>
    <w:rsid w:val="00CB178D"/>
    <w:rsid w:val="00CB1C09"/>
    <w:rsid w:val="00CB22F6"/>
    <w:rsid w:val="00CB4109"/>
    <w:rsid w:val="00CC1E62"/>
    <w:rsid w:val="00CC2E03"/>
    <w:rsid w:val="00CC3A95"/>
    <w:rsid w:val="00CC5D07"/>
    <w:rsid w:val="00CC5D3A"/>
    <w:rsid w:val="00CD2665"/>
    <w:rsid w:val="00CD7F7F"/>
    <w:rsid w:val="00CE3E1D"/>
    <w:rsid w:val="00CE4017"/>
    <w:rsid w:val="00CE4BA9"/>
    <w:rsid w:val="00CE600E"/>
    <w:rsid w:val="00CF0728"/>
    <w:rsid w:val="00CF1C80"/>
    <w:rsid w:val="00CF4F45"/>
    <w:rsid w:val="00CF517B"/>
    <w:rsid w:val="00CF647B"/>
    <w:rsid w:val="00CF687F"/>
    <w:rsid w:val="00D00AF8"/>
    <w:rsid w:val="00D031D2"/>
    <w:rsid w:val="00D03777"/>
    <w:rsid w:val="00D05B08"/>
    <w:rsid w:val="00D07077"/>
    <w:rsid w:val="00D07F27"/>
    <w:rsid w:val="00D07F87"/>
    <w:rsid w:val="00D105BC"/>
    <w:rsid w:val="00D10610"/>
    <w:rsid w:val="00D11698"/>
    <w:rsid w:val="00D125F2"/>
    <w:rsid w:val="00D15FFF"/>
    <w:rsid w:val="00D1626A"/>
    <w:rsid w:val="00D17254"/>
    <w:rsid w:val="00D20356"/>
    <w:rsid w:val="00D20F72"/>
    <w:rsid w:val="00D212F6"/>
    <w:rsid w:val="00D22462"/>
    <w:rsid w:val="00D23FB8"/>
    <w:rsid w:val="00D2411F"/>
    <w:rsid w:val="00D247FC"/>
    <w:rsid w:val="00D24DE3"/>
    <w:rsid w:val="00D26859"/>
    <w:rsid w:val="00D31C6E"/>
    <w:rsid w:val="00D33215"/>
    <w:rsid w:val="00D3376E"/>
    <w:rsid w:val="00D33D9C"/>
    <w:rsid w:val="00D340B3"/>
    <w:rsid w:val="00D3563B"/>
    <w:rsid w:val="00D362BB"/>
    <w:rsid w:val="00D37873"/>
    <w:rsid w:val="00D3795D"/>
    <w:rsid w:val="00D404A4"/>
    <w:rsid w:val="00D40982"/>
    <w:rsid w:val="00D411BE"/>
    <w:rsid w:val="00D422B0"/>
    <w:rsid w:val="00D43BAD"/>
    <w:rsid w:val="00D46FA3"/>
    <w:rsid w:val="00D4741A"/>
    <w:rsid w:val="00D61CC9"/>
    <w:rsid w:val="00D63178"/>
    <w:rsid w:val="00D63E0B"/>
    <w:rsid w:val="00D662C0"/>
    <w:rsid w:val="00D66608"/>
    <w:rsid w:val="00D66748"/>
    <w:rsid w:val="00D70025"/>
    <w:rsid w:val="00D70041"/>
    <w:rsid w:val="00D72193"/>
    <w:rsid w:val="00D72618"/>
    <w:rsid w:val="00D7312F"/>
    <w:rsid w:val="00D73A73"/>
    <w:rsid w:val="00D73FC5"/>
    <w:rsid w:val="00D76259"/>
    <w:rsid w:val="00D81E79"/>
    <w:rsid w:val="00D84AC2"/>
    <w:rsid w:val="00D8552B"/>
    <w:rsid w:val="00D85547"/>
    <w:rsid w:val="00D909CC"/>
    <w:rsid w:val="00D9107F"/>
    <w:rsid w:val="00D91CDB"/>
    <w:rsid w:val="00D94EDD"/>
    <w:rsid w:val="00D96103"/>
    <w:rsid w:val="00DA1860"/>
    <w:rsid w:val="00DA3143"/>
    <w:rsid w:val="00DA4AA1"/>
    <w:rsid w:val="00DB08FF"/>
    <w:rsid w:val="00DB607E"/>
    <w:rsid w:val="00DC14C7"/>
    <w:rsid w:val="00DC2A28"/>
    <w:rsid w:val="00DD01CE"/>
    <w:rsid w:val="00DD45B8"/>
    <w:rsid w:val="00DD6887"/>
    <w:rsid w:val="00DD7F3E"/>
    <w:rsid w:val="00DE1CD1"/>
    <w:rsid w:val="00DE609B"/>
    <w:rsid w:val="00DE662E"/>
    <w:rsid w:val="00DF02C5"/>
    <w:rsid w:val="00DF1CEE"/>
    <w:rsid w:val="00DF4D5C"/>
    <w:rsid w:val="00DF5EEB"/>
    <w:rsid w:val="00DF6756"/>
    <w:rsid w:val="00DF7C5E"/>
    <w:rsid w:val="00E006AD"/>
    <w:rsid w:val="00E01E7C"/>
    <w:rsid w:val="00E02579"/>
    <w:rsid w:val="00E04DEB"/>
    <w:rsid w:val="00E05E83"/>
    <w:rsid w:val="00E068EF"/>
    <w:rsid w:val="00E06BE9"/>
    <w:rsid w:val="00E1116D"/>
    <w:rsid w:val="00E116DB"/>
    <w:rsid w:val="00E12EF4"/>
    <w:rsid w:val="00E15279"/>
    <w:rsid w:val="00E15CFF"/>
    <w:rsid w:val="00E15F18"/>
    <w:rsid w:val="00E168B8"/>
    <w:rsid w:val="00E16A78"/>
    <w:rsid w:val="00E170A6"/>
    <w:rsid w:val="00E20486"/>
    <w:rsid w:val="00E20905"/>
    <w:rsid w:val="00E20A5C"/>
    <w:rsid w:val="00E216C7"/>
    <w:rsid w:val="00E23420"/>
    <w:rsid w:val="00E236D2"/>
    <w:rsid w:val="00E24AD1"/>
    <w:rsid w:val="00E3223B"/>
    <w:rsid w:val="00E335C0"/>
    <w:rsid w:val="00E360F4"/>
    <w:rsid w:val="00E400CF"/>
    <w:rsid w:val="00E41508"/>
    <w:rsid w:val="00E41B24"/>
    <w:rsid w:val="00E42BB1"/>
    <w:rsid w:val="00E443BA"/>
    <w:rsid w:val="00E45105"/>
    <w:rsid w:val="00E46A85"/>
    <w:rsid w:val="00E50A39"/>
    <w:rsid w:val="00E51C57"/>
    <w:rsid w:val="00E52973"/>
    <w:rsid w:val="00E56169"/>
    <w:rsid w:val="00E56936"/>
    <w:rsid w:val="00E56DE9"/>
    <w:rsid w:val="00E578B9"/>
    <w:rsid w:val="00E603A1"/>
    <w:rsid w:val="00E61D9F"/>
    <w:rsid w:val="00E638DD"/>
    <w:rsid w:val="00E702C3"/>
    <w:rsid w:val="00E70663"/>
    <w:rsid w:val="00E71C7E"/>
    <w:rsid w:val="00E72F29"/>
    <w:rsid w:val="00E735AA"/>
    <w:rsid w:val="00E76C02"/>
    <w:rsid w:val="00E801CF"/>
    <w:rsid w:val="00E8231D"/>
    <w:rsid w:val="00E86187"/>
    <w:rsid w:val="00E86223"/>
    <w:rsid w:val="00E8790B"/>
    <w:rsid w:val="00E957EB"/>
    <w:rsid w:val="00EA0634"/>
    <w:rsid w:val="00EA17C9"/>
    <w:rsid w:val="00EA2518"/>
    <w:rsid w:val="00EA32DD"/>
    <w:rsid w:val="00EA3ACC"/>
    <w:rsid w:val="00EA4924"/>
    <w:rsid w:val="00EA5106"/>
    <w:rsid w:val="00EA78F9"/>
    <w:rsid w:val="00EB5FD0"/>
    <w:rsid w:val="00EC01D6"/>
    <w:rsid w:val="00EC0B97"/>
    <w:rsid w:val="00EC1238"/>
    <w:rsid w:val="00EC31F2"/>
    <w:rsid w:val="00EC357E"/>
    <w:rsid w:val="00EC3A5B"/>
    <w:rsid w:val="00EC5848"/>
    <w:rsid w:val="00EC6B9E"/>
    <w:rsid w:val="00EC6EB1"/>
    <w:rsid w:val="00ED0C3F"/>
    <w:rsid w:val="00ED2F05"/>
    <w:rsid w:val="00ED3A29"/>
    <w:rsid w:val="00ED4D4C"/>
    <w:rsid w:val="00ED5914"/>
    <w:rsid w:val="00ED6553"/>
    <w:rsid w:val="00ED761B"/>
    <w:rsid w:val="00EE00A6"/>
    <w:rsid w:val="00EE32AD"/>
    <w:rsid w:val="00EE3A1C"/>
    <w:rsid w:val="00EE5B3B"/>
    <w:rsid w:val="00EE7F51"/>
    <w:rsid w:val="00EF00F4"/>
    <w:rsid w:val="00EF06F4"/>
    <w:rsid w:val="00EF1070"/>
    <w:rsid w:val="00EF1F5B"/>
    <w:rsid w:val="00EF257F"/>
    <w:rsid w:val="00EF3157"/>
    <w:rsid w:val="00EF3243"/>
    <w:rsid w:val="00EF568C"/>
    <w:rsid w:val="00EF6F34"/>
    <w:rsid w:val="00EF7C52"/>
    <w:rsid w:val="00F012F7"/>
    <w:rsid w:val="00F028EE"/>
    <w:rsid w:val="00F03286"/>
    <w:rsid w:val="00F03843"/>
    <w:rsid w:val="00F046FD"/>
    <w:rsid w:val="00F0473E"/>
    <w:rsid w:val="00F052E1"/>
    <w:rsid w:val="00F07B34"/>
    <w:rsid w:val="00F07BF1"/>
    <w:rsid w:val="00F102E5"/>
    <w:rsid w:val="00F10705"/>
    <w:rsid w:val="00F11CF4"/>
    <w:rsid w:val="00F11DA5"/>
    <w:rsid w:val="00F1439F"/>
    <w:rsid w:val="00F20916"/>
    <w:rsid w:val="00F218DE"/>
    <w:rsid w:val="00F227AD"/>
    <w:rsid w:val="00F256F8"/>
    <w:rsid w:val="00F25740"/>
    <w:rsid w:val="00F30072"/>
    <w:rsid w:val="00F3060E"/>
    <w:rsid w:val="00F33AB2"/>
    <w:rsid w:val="00F33CD1"/>
    <w:rsid w:val="00F355DE"/>
    <w:rsid w:val="00F3694B"/>
    <w:rsid w:val="00F36AA8"/>
    <w:rsid w:val="00F36C36"/>
    <w:rsid w:val="00F36EA6"/>
    <w:rsid w:val="00F37321"/>
    <w:rsid w:val="00F40C16"/>
    <w:rsid w:val="00F41890"/>
    <w:rsid w:val="00F442EF"/>
    <w:rsid w:val="00F4624B"/>
    <w:rsid w:val="00F47219"/>
    <w:rsid w:val="00F5363D"/>
    <w:rsid w:val="00F55159"/>
    <w:rsid w:val="00F56243"/>
    <w:rsid w:val="00F56CC1"/>
    <w:rsid w:val="00F5734B"/>
    <w:rsid w:val="00F6119A"/>
    <w:rsid w:val="00F619FC"/>
    <w:rsid w:val="00F61D2A"/>
    <w:rsid w:val="00F6330F"/>
    <w:rsid w:val="00F63B74"/>
    <w:rsid w:val="00F649BA"/>
    <w:rsid w:val="00F66A99"/>
    <w:rsid w:val="00F67C42"/>
    <w:rsid w:val="00F70B7E"/>
    <w:rsid w:val="00F70DF6"/>
    <w:rsid w:val="00F738EB"/>
    <w:rsid w:val="00F7395F"/>
    <w:rsid w:val="00F74DB4"/>
    <w:rsid w:val="00F76CD7"/>
    <w:rsid w:val="00F76E17"/>
    <w:rsid w:val="00F778F8"/>
    <w:rsid w:val="00F804BB"/>
    <w:rsid w:val="00F81244"/>
    <w:rsid w:val="00F824EA"/>
    <w:rsid w:val="00F83083"/>
    <w:rsid w:val="00F83E39"/>
    <w:rsid w:val="00F8446B"/>
    <w:rsid w:val="00F84965"/>
    <w:rsid w:val="00F8528D"/>
    <w:rsid w:val="00F86F52"/>
    <w:rsid w:val="00F9065F"/>
    <w:rsid w:val="00F90AC0"/>
    <w:rsid w:val="00F927FD"/>
    <w:rsid w:val="00F92B64"/>
    <w:rsid w:val="00F9394C"/>
    <w:rsid w:val="00F9502A"/>
    <w:rsid w:val="00F962CB"/>
    <w:rsid w:val="00FA02B6"/>
    <w:rsid w:val="00FA3511"/>
    <w:rsid w:val="00FA3A84"/>
    <w:rsid w:val="00FA3FCD"/>
    <w:rsid w:val="00FA580A"/>
    <w:rsid w:val="00FA5F28"/>
    <w:rsid w:val="00FA6E42"/>
    <w:rsid w:val="00FA77C3"/>
    <w:rsid w:val="00FB0462"/>
    <w:rsid w:val="00FB04DF"/>
    <w:rsid w:val="00FB0D53"/>
    <w:rsid w:val="00FB15D7"/>
    <w:rsid w:val="00FB255C"/>
    <w:rsid w:val="00FB2603"/>
    <w:rsid w:val="00FB354D"/>
    <w:rsid w:val="00FB6378"/>
    <w:rsid w:val="00FC106D"/>
    <w:rsid w:val="00FC115C"/>
    <w:rsid w:val="00FC1376"/>
    <w:rsid w:val="00FC1E87"/>
    <w:rsid w:val="00FC345F"/>
    <w:rsid w:val="00FC349E"/>
    <w:rsid w:val="00FC58DD"/>
    <w:rsid w:val="00FC670D"/>
    <w:rsid w:val="00FC67DC"/>
    <w:rsid w:val="00FD2B54"/>
    <w:rsid w:val="00FD305E"/>
    <w:rsid w:val="00FD49C2"/>
    <w:rsid w:val="00FD4B94"/>
    <w:rsid w:val="00FD7638"/>
    <w:rsid w:val="00FE2864"/>
    <w:rsid w:val="00FE29E1"/>
    <w:rsid w:val="00FE311E"/>
    <w:rsid w:val="00FE4FAB"/>
    <w:rsid w:val="00FE54D6"/>
    <w:rsid w:val="00FF07EC"/>
    <w:rsid w:val="00FF0A56"/>
    <w:rsid w:val="00FF0E1D"/>
    <w:rsid w:val="00FF0FB8"/>
    <w:rsid w:val="00FF177E"/>
    <w:rsid w:val="00FF22C2"/>
    <w:rsid w:val="00FF27A3"/>
    <w:rsid w:val="00FF280A"/>
    <w:rsid w:val="00FF3859"/>
    <w:rsid w:val="00FF3ABA"/>
    <w:rsid w:val="00FF467D"/>
    <w:rsid w:val="00FF553C"/>
    <w:rsid w:val="00FF5C18"/>
    <w:rsid w:val="00FF6BA2"/>
    <w:rsid w:val="030161A0"/>
    <w:rsid w:val="082038E6"/>
    <w:rsid w:val="0BBC084E"/>
    <w:rsid w:val="0DDA0BC8"/>
    <w:rsid w:val="17B0376D"/>
    <w:rsid w:val="18E0605D"/>
    <w:rsid w:val="1C4F6C7E"/>
    <w:rsid w:val="28D10507"/>
    <w:rsid w:val="33CC3D88"/>
    <w:rsid w:val="34022063"/>
    <w:rsid w:val="384B03E9"/>
    <w:rsid w:val="3D720F32"/>
    <w:rsid w:val="3DC2366D"/>
    <w:rsid w:val="44A54AD2"/>
    <w:rsid w:val="44CA46EA"/>
    <w:rsid w:val="54722618"/>
    <w:rsid w:val="58171515"/>
    <w:rsid w:val="5B872136"/>
    <w:rsid w:val="64533CC4"/>
    <w:rsid w:val="66007D67"/>
    <w:rsid w:val="688B4E92"/>
    <w:rsid w:val="6EC5724B"/>
    <w:rsid w:val="713755F2"/>
    <w:rsid w:val="7492542A"/>
  </w:rsids>
  <m:mathPr>
    <m:mathFont m:val="Cambria Math"/>
    <m:brkBin m:val="before"/>
    <m:brkBinSub m:val="--"/>
    <m:smallFrac m:val="off"/>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7" strokecolor="#739cc3">
      <v:fill angle="90" type="gradient">
        <o:fill v:ext="view" type="gradientUnscaled"/>
      </v:fill>
      <v:stroke color="#739cc3" weight="1.25pt"/>
    </o:shapedefaults>
    <o:shapelayout v:ext="edit">
      <o:idmap v:ext="edit" data="1"/>
      <o:rules v:ext="edit">
        <o:r id="V:Rule24" type="connector" idref="#AutoShape 706"/>
        <o:r id="V:Rule25" type="connector" idref="#AutoShape 473"/>
        <o:r id="V:Rule26" type="connector" idref="#AutoShape 707"/>
        <o:r id="V:Rule27" type="connector" idref="#AutoShape 711"/>
        <o:r id="V:Rule28" type="connector" idref="#AutoShape 495"/>
        <o:r id="V:Rule29" type="connector" idref="#AutoShape 472"/>
        <o:r id="V:Rule30" type="connector" idref="#AutoShape 705"/>
        <o:r id="V:Rule31" type="connector" idref="#AutoShape 487"/>
        <o:r id="V:Rule32" type="connector" idref="#AutoShape 710"/>
        <o:r id="V:Rule33" type="connector" idref="#AutoShape 474"/>
        <o:r id="V:Rule34" type="connector" idref="#AutoShape 714"/>
        <o:r id="V:Rule35" type="connector" idref="#AutoShape 488"/>
        <o:r id="V:Rule36" type="connector" idref="#AutoShape 703"/>
        <o:r id="V:Rule37" type="connector" idref="#AutoShape 485"/>
        <o:r id="V:Rule38" type="connector" idref="#AutoShape 490"/>
        <o:r id="V:Rule39" type="connector" idref="#AutoShape 470"/>
        <o:r id="V:Rule40" type="connector" idref="#AutoShape 461"/>
        <o:r id="V:Rule41" type="connector" idref="#AutoShape 709"/>
        <o:r id="V:Rule42" type="connector" idref="#AutoShape 491"/>
        <o:r id="V:Rule43" type="connector" idref="#AutoShape 708"/>
        <o:r id="V:Rule44" type="connector" idref="#AutoShape 459"/>
        <o:r id="V:Rule45" type="connector" idref="#AutoShape 715"/>
        <o:r id="V:Rule46" type="connector" idref="#AutoShape 4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qFormat="1"/>
    <w:lsdException w:name="heading 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Normal Indent" w:qFormat="1"/>
    <w:lsdException w:name="footnote text"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3" w:semiHidden="1" w:unhideWhenUsed="1"/>
    <w:lsdException w:name="Block Text" w:semiHidden="1" w:unhideWhenUsed="1"/>
    <w:lsdException w:name="Hyperlink" w:uiPriority="99"/>
    <w:lsdException w:name="Strong" w:qFormat="1"/>
    <w:lsdException w:name="Emphasis"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Sample" w:semiHidden="1"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981BDC"/>
    <w:pPr>
      <w:widowControl w:val="0"/>
      <w:jc w:val="both"/>
    </w:pPr>
    <w:rPr>
      <w:kern w:val="2"/>
      <w:sz w:val="21"/>
      <w:szCs w:val="24"/>
    </w:rPr>
  </w:style>
  <w:style w:type="paragraph" w:styleId="1">
    <w:name w:val="heading 1"/>
    <w:basedOn w:val="a1"/>
    <w:next w:val="a2"/>
    <w:link w:val="1Char"/>
    <w:qFormat/>
    <w:rsid w:val="00981BDC"/>
    <w:pPr>
      <w:keepNext/>
      <w:keepLines/>
      <w:numPr>
        <w:numId w:val="1"/>
      </w:numPr>
      <w:adjustRightInd w:val="0"/>
      <w:snapToGrid w:val="0"/>
      <w:spacing w:beforeLines="50" w:line="360" w:lineRule="auto"/>
      <w:jc w:val="left"/>
      <w:outlineLvl w:val="0"/>
    </w:pPr>
    <w:rPr>
      <w:rFonts w:eastAsia="黑体"/>
      <w:b/>
      <w:bCs/>
      <w:kern w:val="44"/>
      <w:sz w:val="32"/>
      <w:szCs w:val="44"/>
    </w:rPr>
  </w:style>
  <w:style w:type="paragraph" w:styleId="2">
    <w:name w:val="heading 2"/>
    <w:basedOn w:val="a1"/>
    <w:next w:val="a1"/>
    <w:qFormat/>
    <w:rsid w:val="00981BDC"/>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981BDC"/>
    <w:pPr>
      <w:keepNext/>
      <w:keepLines/>
      <w:tabs>
        <w:tab w:val="left" w:pos="720"/>
      </w:tabs>
      <w:spacing w:before="260" w:after="260" w:line="416" w:lineRule="auto"/>
      <w:outlineLvl w:val="2"/>
    </w:pPr>
    <w:rPr>
      <w:b/>
      <w:bCs/>
      <w:sz w:val="32"/>
      <w:szCs w:val="32"/>
    </w:rPr>
  </w:style>
  <w:style w:type="paragraph" w:styleId="4">
    <w:name w:val="heading 4"/>
    <w:basedOn w:val="a1"/>
    <w:next w:val="a1"/>
    <w:link w:val="4Char"/>
    <w:qFormat/>
    <w:rsid w:val="00981BDC"/>
    <w:pPr>
      <w:keepNext/>
      <w:keepLines/>
      <w:tabs>
        <w:tab w:val="left" w:pos="864"/>
        <w:tab w:val="left" w:pos="3416"/>
      </w:tabs>
      <w:spacing w:before="280" w:after="290" w:line="376" w:lineRule="auto"/>
      <w:ind w:left="3416" w:hanging="864"/>
      <w:outlineLvl w:val="3"/>
    </w:pPr>
    <w:rPr>
      <w:rFonts w:ascii="Arial" w:eastAsia="黑体" w:hAnsi="Arial"/>
      <w:b/>
      <w:bCs/>
      <w:sz w:val="28"/>
      <w:szCs w:val="28"/>
    </w:rPr>
  </w:style>
  <w:style w:type="paragraph" w:styleId="5">
    <w:name w:val="heading 5"/>
    <w:basedOn w:val="a1"/>
    <w:next w:val="a1"/>
    <w:link w:val="5Char"/>
    <w:uiPriority w:val="99"/>
    <w:qFormat/>
    <w:rsid w:val="00981BDC"/>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1"/>
    <w:next w:val="a1"/>
    <w:link w:val="6Char"/>
    <w:qFormat/>
    <w:rsid w:val="00981BDC"/>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1"/>
    <w:next w:val="a1"/>
    <w:link w:val="7Char"/>
    <w:qFormat/>
    <w:rsid w:val="00981BDC"/>
    <w:pPr>
      <w:keepNext/>
      <w:keepLines/>
      <w:spacing w:before="240" w:after="64" w:line="319" w:lineRule="auto"/>
      <w:ind w:left="1296" w:hanging="1296"/>
      <w:outlineLvl w:val="6"/>
    </w:pPr>
    <w:rPr>
      <w:rFonts w:eastAsia="仿宋_GB2312"/>
      <w:b/>
      <w:sz w:val="24"/>
      <w:szCs w:val="20"/>
    </w:rPr>
  </w:style>
  <w:style w:type="paragraph" w:styleId="8">
    <w:name w:val="heading 8"/>
    <w:basedOn w:val="a1"/>
    <w:next w:val="a1"/>
    <w:link w:val="8Char"/>
    <w:qFormat/>
    <w:rsid w:val="00981BDC"/>
    <w:pPr>
      <w:keepNext/>
      <w:keepLines/>
      <w:spacing w:before="240" w:after="64" w:line="319" w:lineRule="auto"/>
      <w:ind w:left="1440" w:hanging="1440"/>
      <w:outlineLvl w:val="7"/>
    </w:pPr>
    <w:rPr>
      <w:rFonts w:ascii="Arial" w:eastAsia="黑体" w:hAnsi="Arial"/>
      <w:sz w:val="24"/>
      <w:szCs w:val="20"/>
    </w:rPr>
  </w:style>
  <w:style w:type="paragraph" w:styleId="9">
    <w:name w:val="heading 9"/>
    <w:basedOn w:val="a1"/>
    <w:next w:val="a1"/>
    <w:link w:val="9Char"/>
    <w:qFormat/>
    <w:rsid w:val="00981BDC"/>
    <w:pPr>
      <w:keepNext/>
      <w:keepLines/>
      <w:spacing w:before="240" w:after="64" w:line="319" w:lineRule="auto"/>
      <w:ind w:left="1584" w:hanging="1584"/>
      <w:outlineLvl w:val="8"/>
    </w:pPr>
    <w:rPr>
      <w:rFonts w:ascii="Arial" w:eastAsia="黑体" w:hAnsi="Arial"/>
      <w:sz w:val="24"/>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First Indent"/>
    <w:basedOn w:val="a6"/>
    <w:link w:val="Char"/>
    <w:rsid w:val="00981BDC"/>
    <w:pPr>
      <w:spacing w:after="120"/>
      <w:ind w:firstLineChars="100" w:firstLine="420"/>
    </w:pPr>
    <w:rPr>
      <w:sz w:val="21"/>
    </w:rPr>
  </w:style>
  <w:style w:type="paragraph" w:styleId="a6">
    <w:name w:val="Body Text"/>
    <w:basedOn w:val="a1"/>
    <w:link w:val="Char0"/>
    <w:rsid w:val="00981BDC"/>
    <w:rPr>
      <w:sz w:val="28"/>
    </w:rPr>
  </w:style>
  <w:style w:type="paragraph" w:styleId="a7">
    <w:name w:val="annotation subject"/>
    <w:basedOn w:val="a8"/>
    <w:next w:val="a8"/>
    <w:rsid w:val="00981BDC"/>
    <w:rPr>
      <w:b/>
      <w:bCs/>
    </w:rPr>
  </w:style>
  <w:style w:type="paragraph" w:styleId="a8">
    <w:name w:val="annotation text"/>
    <w:basedOn w:val="a1"/>
    <w:link w:val="Char1"/>
    <w:rsid w:val="00981BDC"/>
    <w:pPr>
      <w:jc w:val="left"/>
    </w:pPr>
  </w:style>
  <w:style w:type="paragraph" w:styleId="70">
    <w:name w:val="toc 7"/>
    <w:basedOn w:val="a1"/>
    <w:next w:val="a1"/>
    <w:rsid w:val="00981BDC"/>
    <w:pPr>
      <w:ind w:left="1260"/>
      <w:jc w:val="left"/>
    </w:pPr>
    <w:rPr>
      <w:rFonts w:ascii="Calibri" w:hAnsi="Calibri" w:cs="Calibri"/>
      <w:sz w:val="18"/>
      <w:szCs w:val="18"/>
    </w:rPr>
  </w:style>
  <w:style w:type="paragraph" w:styleId="a9">
    <w:name w:val="Note Heading"/>
    <w:basedOn w:val="a1"/>
    <w:next w:val="a1"/>
    <w:link w:val="Char2"/>
    <w:rsid w:val="00981BDC"/>
    <w:pPr>
      <w:jc w:val="center"/>
    </w:pPr>
    <w:rPr>
      <w:szCs w:val="20"/>
    </w:rPr>
  </w:style>
  <w:style w:type="paragraph" w:styleId="aa">
    <w:name w:val="List Number"/>
    <w:basedOn w:val="a1"/>
    <w:rsid w:val="00981BDC"/>
    <w:pPr>
      <w:adjustRightInd w:val="0"/>
      <w:snapToGrid w:val="0"/>
      <w:spacing w:line="360" w:lineRule="auto"/>
      <w:ind w:left="420" w:hanging="420"/>
    </w:pPr>
    <w:rPr>
      <w:sz w:val="24"/>
      <w:szCs w:val="20"/>
    </w:rPr>
  </w:style>
  <w:style w:type="paragraph" w:styleId="ab">
    <w:name w:val="Normal Indent"/>
    <w:basedOn w:val="a1"/>
    <w:link w:val="Char3"/>
    <w:qFormat/>
    <w:rsid w:val="00981BDC"/>
    <w:pPr>
      <w:adjustRightInd w:val="0"/>
      <w:snapToGrid w:val="0"/>
      <w:spacing w:line="300" w:lineRule="auto"/>
      <w:ind w:leftChars="-50" w:left="-50" w:firstLine="482"/>
      <w:jc w:val="left"/>
    </w:pPr>
    <w:rPr>
      <w:sz w:val="24"/>
      <w:szCs w:val="20"/>
    </w:rPr>
  </w:style>
  <w:style w:type="paragraph" w:styleId="ac">
    <w:name w:val="caption"/>
    <w:basedOn w:val="a1"/>
    <w:next w:val="a1"/>
    <w:link w:val="Char4"/>
    <w:qFormat/>
    <w:rsid w:val="00981BDC"/>
    <w:pPr>
      <w:adjustRightInd w:val="0"/>
      <w:snapToGrid w:val="0"/>
      <w:spacing w:line="360" w:lineRule="auto"/>
      <w:jc w:val="center"/>
    </w:pPr>
    <w:rPr>
      <w:rFonts w:eastAsia="黑体" w:hAnsi="Calibri"/>
      <w:sz w:val="24"/>
      <w:szCs w:val="21"/>
    </w:rPr>
  </w:style>
  <w:style w:type="paragraph" w:styleId="ad">
    <w:name w:val="List Bullet"/>
    <w:basedOn w:val="a1"/>
    <w:rsid w:val="00981BDC"/>
    <w:pPr>
      <w:tabs>
        <w:tab w:val="left" w:pos="360"/>
      </w:tabs>
      <w:ind w:left="360" w:hanging="360"/>
    </w:pPr>
    <w:rPr>
      <w:sz w:val="20"/>
      <w:szCs w:val="20"/>
    </w:rPr>
  </w:style>
  <w:style w:type="paragraph" w:styleId="ae">
    <w:name w:val="Document Map"/>
    <w:basedOn w:val="a1"/>
    <w:link w:val="Char5"/>
    <w:rsid w:val="00981BDC"/>
    <w:rPr>
      <w:rFonts w:ascii="宋体"/>
      <w:sz w:val="18"/>
      <w:szCs w:val="18"/>
    </w:rPr>
  </w:style>
  <w:style w:type="paragraph" w:styleId="af">
    <w:name w:val="Body Text Indent"/>
    <w:basedOn w:val="a1"/>
    <w:link w:val="Char6"/>
    <w:rsid w:val="00981BDC"/>
    <w:pPr>
      <w:spacing w:after="120"/>
      <w:ind w:leftChars="200" w:left="420"/>
    </w:pPr>
  </w:style>
  <w:style w:type="paragraph" w:styleId="20">
    <w:name w:val="List 2"/>
    <w:basedOn w:val="a1"/>
    <w:rsid w:val="00981BDC"/>
    <w:pPr>
      <w:ind w:leftChars="200" w:left="100" w:hangingChars="200" w:hanging="200"/>
    </w:pPr>
  </w:style>
  <w:style w:type="paragraph" w:styleId="50">
    <w:name w:val="toc 5"/>
    <w:basedOn w:val="a1"/>
    <w:next w:val="a1"/>
    <w:rsid w:val="00981BDC"/>
    <w:pPr>
      <w:ind w:left="840"/>
      <w:jc w:val="left"/>
    </w:pPr>
    <w:rPr>
      <w:rFonts w:ascii="Calibri" w:hAnsi="Calibri" w:cs="Calibri"/>
      <w:sz w:val="18"/>
      <w:szCs w:val="18"/>
    </w:rPr>
  </w:style>
  <w:style w:type="paragraph" w:styleId="30">
    <w:name w:val="toc 3"/>
    <w:basedOn w:val="a1"/>
    <w:next w:val="a1"/>
    <w:rsid w:val="00981BDC"/>
    <w:pPr>
      <w:ind w:left="420"/>
      <w:jc w:val="left"/>
    </w:pPr>
    <w:rPr>
      <w:rFonts w:ascii="Calibri" w:hAnsi="Calibri" w:cs="Calibri"/>
      <w:i/>
      <w:iCs/>
      <w:sz w:val="20"/>
      <w:szCs w:val="20"/>
    </w:rPr>
  </w:style>
  <w:style w:type="paragraph" w:styleId="af0">
    <w:name w:val="Plain Text"/>
    <w:basedOn w:val="a1"/>
    <w:link w:val="Char7"/>
    <w:rsid w:val="00981BDC"/>
    <w:rPr>
      <w:rFonts w:ascii="宋体" w:hAnsi="Courier New"/>
      <w:szCs w:val="21"/>
    </w:rPr>
  </w:style>
  <w:style w:type="paragraph" w:styleId="80">
    <w:name w:val="toc 8"/>
    <w:basedOn w:val="a1"/>
    <w:next w:val="a1"/>
    <w:rsid w:val="00981BDC"/>
    <w:pPr>
      <w:ind w:left="1470"/>
      <w:jc w:val="left"/>
    </w:pPr>
    <w:rPr>
      <w:rFonts w:ascii="Calibri" w:hAnsi="Calibri" w:cs="Calibri"/>
      <w:sz w:val="18"/>
      <w:szCs w:val="18"/>
    </w:rPr>
  </w:style>
  <w:style w:type="paragraph" w:styleId="af1">
    <w:name w:val="Date"/>
    <w:basedOn w:val="a1"/>
    <w:next w:val="a1"/>
    <w:link w:val="Char8"/>
    <w:rsid w:val="00981BDC"/>
    <w:pPr>
      <w:ind w:leftChars="2500" w:left="100"/>
    </w:pPr>
  </w:style>
  <w:style w:type="paragraph" w:styleId="21">
    <w:name w:val="Body Text Indent 2"/>
    <w:basedOn w:val="a1"/>
    <w:rsid w:val="00981BDC"/>
    <w:pPr>
      <w:tabs>
        <w:tab w:val="left" w:pos="2190"/>
        <w:tab w:val="left" w:pos="2520"/>
        <w:tab w:val="left" w:pos="2940"/>
        <w:tab w:val="left" w:pos="3495"/>
      </w:tabs>
      <w:spacing w:line="600" w:lineRule="exact"/>
      <w:ind w:firstLineChars="200" w:firstLine="560"/>
    </w:pPr>
    <w:rPr>
      <w:rFonts w:ascii="宋体"/>
      <w:sz w:val="28"/>
    </w:rPr>
  </w:style>
  <w:style w:type="paragraph" w:styleId="af2">
    <w:name w:val="Balloon Text"/>
    <w:basedOn w:val="a1"/>
    <w:link w:val="Char9"/>
    <w:rsid w:val="00981BDC"/>
    <w:rPr>
      <w:sz w:val="18"/>
      <w:szCs w:val="18"/>
    </w:rPr>
  </w:style>
  <w:style w:type="paragraph" w:styleId="af3">
    <w:name w:val="footer"/>
    <w:basedOn w:val="a1"/>
    <w:link w:val="Chara"/>
    <w:rsid w:val="00981BDC"/>
    <w:pPr>
      <w:tabs>
        <w:tab w:val="center" w:pos="4153"/>
        <w:tab w:val="right" w:pos="8306"/>
      </w:tabs>
      <w:snapToGrid w:val="0"/>
      <w:jc w:val="left"/>
    </w:pPr>
    <w:rPr>
      <w:sz w:val="18"/>
      <w:szCs w:val="18"/>
    </w:rPr>
  </w:style>
  <w:style w:type="paragraph" w:styleId="22">
    <w:name w:val="Body Text First Indent 2"/>
    <w:basedOn w:val="af"/>
    <w:link w:val="2Char"/>
    <w:rsid w:val="00981BDC"/>
    <w:pPr>
      <w:ind w:firstLineChars="200" w:firstLine="420"/>
    </w:pPr>
  </w:style>
  <w:style w:type="paragraph" w:styleId="af4">
    <w:name w:val="header"/>
    <w:basedOn w:val="a1"/>
    <w:link w:val="Charb"/>
    <w:rsid w:val="00981BDC"/>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link w:val="1Char0"/>
    <w:uiPriority w:val="39"/>
    <w:rsid w:val="00981BDC"/>
    <w:pPr>
      <w:spacing w:before="120" w:after="120"/>
      <w:jc w:val="left"/>
    </w:pPr>
    <w:rPr>
      <w:rFonts w:ascii="Calibri" w:hAnsi="Calibri"/>
      <w:b/>
      <w:bCs/>
      <w:caps/>
      <w:sz w:val="20"/>
      <w:szCs w:val="20"/>
    </w:rPr>
  </w:style>
  <w:style w:type="paragraph" w:styleId="40">
    <w:name w:val="toc 4"/>
    <w:basedOn w:val="a1"/>
    <w:next w:val="a1"/>
    <w:rsid w:val="00981BDC"/>
    <w:pPr>
      <w:ind w:left="630"/>
      <w:jc w:val="left"/>
    </w:pPr>
    <w:rPr>
      <w:rFonts w:ascii="Calibri" w:hAnsi="Calibri" w:cs="Calibri"/>
      <w:sz w:val="18"/>
      <w:szCs w:val="18"/>
    </w:rPr>
  </w:style>
  <w:style w:type="paragraph" w:styleId="af5">
    <w:name w:val="List"/>
    <w:basedOn w:val="a1"/>
    <w:rsid w:val="00981BDC"/>
    <w:pPr>
      <w:widowControl/>
      <w:spacing w:before="100" w:beforeAutospacing="1" w:after="100" w:afterAutospacing="1"/>
      <w:jc w:val="left"/>
    </w:pPr>
    <w:rPr>
      <w:rFonts w:ascii="宋体" w:hAnsi="宋体" w:cs="宋体"/>
      <w:kern w:val="0"/>
      <w:sz w:val="24"/>
    </w:rPr>
  </w:style>
  <w:style w:type="paragraph" w:styleId="60">
    <w:name w:val="toc 6"/>
    <w:basedOn w:val="a1"/>
    <w:next w:val="a1"/>
    <w:rsid w:val="00981BDC"/>
    <w:pPr>
      <w:ind w:left="1050"/>
      <w:jc w:val="left"/>
    </w:pPr>
    <w:rPr>
      <w:rFonts w:ascii="Calibri" w:hAnsi="Calibri" w:cs="Calibri"/>
      <w:sz w:val="18"/>
      <w:szCs w:val="18"/>
    </w:rPr>
  </w:style>
  <w:style w:type="paragraph" w:styleId="31">
    <w:name w:val="Body Text Indent 3"/>
    <w:basedOn w:val="a1"/>
    <w:link w:val="3Char"/>
    <w:rsid w:val="00981BDC"/>
    <w:pPr>
      <w:spacing w:after="120"/>
      <w:ind w:leftChars="200" w:left="420"/>
    </w:pPr>
    <w:rPr>
      <w:sz w:val="16"/>
      <w:szCs w:val="16"/>
    </w:rPr>
  </w:style>
  <w:style w:type="paragraph" w:styleId="23">
    <w:name w:val="toc 2"/>
    <w:basedOn w:val="a1"/>
    <w:next w:val="a1"/>
    <w:uiPriority w:val="39"/>
    <w:rsid w:val="00981BDC"/>
    <w:pPr>
      <w:ind w:left="210"/>
      <w:jc w:val="left"/>
    </w:pPr>
    <w:rPr>
      <w:rFonts w:ascii="Calibri" w:hAnsi="Calibri" w:cs="Calibri"/>
      <w:smallCaps/>
      <w:sz w:val="20"/>
      <w:szCs w:val="20"/>
    </w:rPr>
  </w:style>
  <w:style w:type="paragraph" w:styleId="90">
    <w:name w:val="toc 9"/>
    <w:basedOn w:val="a1"/>
    <w:next w:val="a1"/>
    <w:rsid w:val="00981BDC"/>
    <w:pPr>
      <w:ind w:left="1680"/>
      <w:jc w:val="left"/>
    </w:pPr>
    <w:rPr>
      <w:rFonts w:ascii="Calibri" w:hAnsi="Calibri" w:cs="Calibri"/>
      <w:sz w:val="18"/>
      <w:szCs w:val="18"/>
    </w:rPr>
  </w:style>
  <w:style w:type="paragraph" w:styleId="24">
    <w:name w:val="Body Text 2"/>
    <w:basedOn w:val="a1"/>
    <w:rsid w:val="00981BDC"/>
    <w:pPr>
      <w:tabs>
        <w:tab w:val="left" w:pos="360"/>
      </w:tabs>
      <w:spacing w:line="500" w:lineRule="exact"/>
    </w:pPr>
    <w:rPr>
      <w:rFonts w:ascii="宋体" w:hAnsi="宋体"/>
      <w:bCs/>
      <w:color w:val="FF6600"/>
      <w:sz w:val="24"/>
    </w:rPr>
  </w:style>
  <w:style w:type="paragraph" w:styleId="HTML">
    <w:name w:val="HTML Preformatted"/>
    <w:basedOn w:val="a1"/>
    <w:link w:val="HTMLChar"/>
    <w:rsid w:val="00981B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6">
    <w:name w:val="Normal (Web)"/>
    <w:basedOn w:val="a1"/>
    <w:rsid w:val="00981BDC"/>
    <w:pPr>
      <w:widowControl/>
      <w:spacing w:before="100" w:beforeAutospacing="1" w:after="100" w:afterAutospacing="1"/>
      <w:jc w:val="left"/>
    </w:pPr>
    <w:rPr>
      <w:rFonts w:ascii="宋体" w:hAnsi="宋体"/>
      <w:kern w:val="0"/>
      <w:sz w:val="24"/>
    </w:rPr>
  </w:style>
  <w:style w:type="paragraph" w:styleId="11">
    <w:name w:val="index 1"/>
    <w:basedOn w:val="a1"/>
    <w:next w:val="a1"/>
    <w:rsid w:val="00981BDC"/>
  </w:style>
  <w:style w:type="paragraph" w:styleId="af7">
    <w:name w:val="Title"/>
    <w:basedOn w:val="a1"/>
    <w:link w:val="Charc"/>
    <w:qFormat/>
    <w:rsid w:val="00981BDC"/>
    <w:pPr>
      <w:tabs>
        <w:tab w:val="left" w:pos="1021"/>
      </w:tabs>
      <w:spacing w:before="240" w:after="60" w:line="300" w:lineRule="auto"/>
      <w:jc w:val="center"/>
      <w:outlineLvl w:val="0"/>
    </w:pPr>
    <w:rPr>
      <w:rFonts w:eastAsia="黑体"/>
      <w:sz w:val="32"/>
      <w:szCs w:val="20"/>
    </w:rPr>
  </w:style>
  <w:style w:type="character" w:styleId="af8">
    <w:name w:val="Strong"/>
    <w:qFormat/>
    <w:rsid w:val="00981BDC"/>
    <w:rPr>
      <w:b/>
      <w:bCs/>
    </w:rPr>
  </w:style>
  <w:style w:type="character" w:styleId="af9">
    <w:name w:val="page number"/>
    <w:basedOn w:val="a3"/>
    <w:rsid w:val="00981BDC"/>
  </w:style>
  <w:style w:type="character" w:styleId="afa">
    <w:name w:val="FollowedHyperlink"/>
    <w:rsid w:val="00981BDC"/>
    <w:rPr>
      <w:color w:val="800080"/>
      <w:u w:val="single"/>
    </w:rPr>
  </w:style>
  <w:style w:type="character" w:styleId="afb">
    <w:name w:val="Emphasis"/>
    <w:qFormat/>
    <w:rsid w:val="00981BDC"/>
    <w:rPr>
      <w:color w:val="CC0033"/>
    </w:rPr>
  </w:style>
  <w:style w:type="character" w:styleId="HTML0">
    <w:name w:val="HTML Typewriter"/>
    <w:rsid w:val="00981BDC"/>
    <w:rPr>
      <w:rFonts w:ascii="黑体" w:eastAsia="黑体" w:hAnsi="Courier New" w:cs="Courier New"/>
      <w:sz w:val="18"/>
      <w:szCs w:val="18"/>
    </w:rPr>
  </w:style>
  <w:style w:type="character" w:styleId="afc">
    <w:name w:val="Hyperlink"/>
    <w:uiPriority w:val="99"/>
    <w:rsid w:val="00981BDC"/>
    <w:rPr>
      <w:color w:val="0000FF"/>
      <w:u w:val="single"/>
    </w:rPr>
  </w:style>
  <w:style w:type="character" w:styleId="afd">
    <w:name w:val="annotation reference"/>
    <w:rsid w:val="00981BDC"/>
    <w:rPr>
      <w:sz w:val="21"/>
      <w:szCs w:val="21"/>
    </w:rPr>
  </w:style>
  <w:style w:type="table" w:styleId="afe">
    <w:name w:val="Table Grid"/>
    <w:basedOn w:val="a4"/>
    <w:uiPriority w:val="99"/>
    <w:unhideWhenUsed/>
    <w:rsid w:val="00981B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正文文本 Char"/>
    <w:link w:val="a6"/>
    <w:rsid w:val="00981BDC"/>
    <w:rPr>
      <w:kern w:val="2"/>
      <w:sz w:val="28"/>
      <w:szCs w:val="24"/>
    </w:rPr>
  </w:style>
  <w:style w:type="character" w:customStyle="1" w:styleId="Char">
    <w:name w:val="正文首行缩进 Char"/>
    <w:link w:val="a2"/>
    <w:rsid w:val="00981BDC"/>
    <w:rPr>
      <w:kern w:val="2"/>
      <w:sz w:val="21"/>
      <w:szCs w:val="24"/>
    </w:rPr>
  </w:style>
  <w:style w:type="character" w:customStyle="1" w:styleId="1Char">
    <w:name w:val="标题 1 Char"/>
    <w:link w:val="1"/>
    <w:rsid w:val="00981BDC"/>
    <w:rPr>
      <w:rFonts w:eastAsia="黑体"/>
      <w:b/>
      <w:bCs/>
      <w:kern w:val="44"/>
      <w:sz w:val="32"/>
      <w:szCs w:val="44"/>
    </w:rPr>
  </w:style>
  <w:style w:type="character" w:customStyle="1" w:styleId="4Char">
    <w:name w:val="标题 4 Char"/>
    <w:link w:val="4"/>
    <w:rsid w:val="00981BDC"/>
    <w:rPr>
      <w:rFonts w:ascii="Arial" w:eastAsia="黑体" w:hAnsi="Arial"/>
      <w:b/>
      <w:bCs/>
      <w:kern w:val="2"/>
      <w:sz w:val="28"/>
      <w:szCs w:val="28"/>
    </w:rPr>
  </w:style>
  <w:style w:type="character" w:customStyle="1" w:styleId="5Char">
    <w:name w:val="标题 5 Char"/>
    <w:link w:val="5"/>
    <w:uiPriority w:val="99"/>
    <w:rsid w:val="00981BDC"/>
    <w:rPr>
      <w:b/>
      <w:bCs/>
      <w:kern w:val="2"/>
      <w:sz w:val="28"/>
      <w:szCs w:val="28"/>
    </w:rPr>
  </w:style>
  <w:style w:type="character" w:customStyle="1" w:styleId="6Char">
    <w:name w:val="标题 6 Char"/>
    <w:link w:val="6"/>
    <w:rsid w:val="00981BDC"/>
    <w:rPr>
      <w:rFonts w:ascii="Arial" w:eastAsia="黑体" w:hAnsi="Arial"/>
      <w:b/>
      <w:bCs/>
      <w:kern w:val="2"/>
      <w:sz w:val="24"/>
      <w:szCs w:val="24"/>
    </w:rPr>
  </w:style>
  <w:style w:type="character" w:customStyle="1" w:styleId="7Char">
    <w:name w:val="标题 7 Char"/>
    <w:link w:val="7"/>
    <w:rsid w:val="00981BDC"/>
    <w:rPr>
      <w:rFonts w:eastAsia="仿宋_GB2312"/>
      <w:b/>
      <w:kern w:val="2"/>
      <w:sz w:val="24"/>
    </w:rPr>
  </w:style>
  <w:style w:type="character" w:customStyle="1" w:styleId="8Char">
    <w:name w:val="标题 8 Char"/>
    <w:link w:val="8"/>
    <w:rsid w:val="00981BDC"/>
    <w:rPr>
      <w:rFonts w:ascii="Arial" w:eastAsia="黑体" w:hAnsi="Arial"/>
      <w:kern w:val="2"/>
      <w:sz w:val="24"/>
    </w:rPr>
  </w:style>
  <w:style w:type="character" w:customStyle="1" w:styleId="9Char">
    <w:name w:val="标题 9 Char"/>
    <w:link w:val="9"/>
    <w:rsid w:val="00981BDC"/>
    <w:rPr>
      <w:rFonts w:ascii="Arial" w:eastAsia="黑体" w:hAnsi="Arial"/>
      <w:kern w:val="2"/>
      <w:sz w:val="24"/>
    </w:rPr>
  </w:style>
  <w:style w:type="character" w:customStyle="1" w:styleId="copyright1">
    <w:name w:val="copyright1"/>
    <w:rsid w:val="00981BDC"/>
    <w:rPr>
      <w:rFonts w:hint="default"/>
      <w:color w:val="000000"/>
    </w:rPr>
  </w:style>
  <w:style w:type="character" w:customStyle="1" w:styleId="Char5">
    <w:name w:val="文档结构图 Char"/>
    <w:link w:val="ae"/>
    <w:rsid w:val="00981BDC"/>
    <w:rPr>
      <w:rFonts w:ascii="宋体"/>
      <w:kern w:val="2"/>
      <w:sz w:val="18"/>
      <w:szCs w:val="18"/>
    </w:rPr>
  </w:style>
  <w:style w:type="character" w:customStyle="1" w:styleId="CharChar">
    <w:name w:val="Char Char"/>
    <w:link w:val="Chard"/>
    <w:rsid w:val="00981BDC"/>
    <w:rPr>
      <w:rFonts w:ascii="宋体" w:eastAsia="楷体_GB2312" w:hAnsi="宋体"/>
      <w:snapToGrid w:val="0"/>
      <w:sz w:val="32"/>
      <w:szCs w:val="24"/>
    </w:rPr>
  </w:style>
  <w:style w:type="paragraph" w:customStyle="1" w:styleId="Chard">
    <w:name w:val="Char"/>
    <w:basedOn w:val="a1"/>
    <w:next w:val="a1"/>
    <w:link w:val="CharChar"/>
    <w:rsid w:val="00981BDC"/>
    <w:pPr>
      <w:spacing w:line="620" w:lineRule="exact"/>
      <w:ind w:firstLineChars="200" w:firstLine="200"/>
    </w:pPr>
    <w:rPr>
      <w:rFonts w:ascii="宋体" w:eastAsia="楷体_GB2312" w:hAnsi="宋体"/>
      <w:snapToGrid w:val="0"/>
      <w:kern w:val="0"/>
      <w:sz w:val="32"/>
    </w:rPr>
  </w:style>
  <w:style w:type="character" w:customStyle="1" w:styleId="CharChar0">
    <w:name w:val="普通文字 Char Char"/>
    <w:rsid w:val="00981BDC"/>
    <w:rPr>
      <w:rFonts w:ascii="宋体" w:eastAsia="宋体" w:hAnsi="Courier New" w:cs="Courier New"/>
      <w:kern w:val="2"/>
      <w:sz w:val="21"/>
      <w:szCs w:val="21"/>
      <w:lang w:val="en-US" w:eastAsia="zh-CN" w:bidi="ar-SA"/>
    </w:rPr>
  </w:style>
  <w:style w:type="character" w:customStyle="1" w:styleId="CharChar1">
    <w:name w:val="表头文字 Char Char"/>
    <w:link w:val="aff"/>
    <w:rsid w:val="00981BDC"/>
    <w:rPr>
      <w:rFonts w:eastAsia="黑体"/>
      <w:kern w:val="2"/>
      <w:sz w:val="24"/>
      <w:szCs w:val="24"/>
    </w:rPr>
  </w:style>
  <w:style w:type="paragraph" w:customStyle="1" w:styleId="aff">
    <w:name w:val="表头文字"/>
    <w:basedOn w:val="a1"/>
    <w:next w:val="a2"/>
    <w:link w:val="CharChar1"/>
    <w:rsid w:val="00981BDC"/>
    <w:pPr>
      <w:adjustRightInd w:val="0"/>
      <w:snapToGrid w:val="0"/>
      <w:spacing w:beforeLines="50" w:line="360" w:lineRule="auto"/>
      <w:jc w:val="left"/>
    </w:pPr>
    <w:rPr>
      <w:rFonts w:eastAsia="黑体"/>
      <w:sz w:val="24"/>
    </w:rPr>
  </w:style>
  <w:style w:type="character" w:customStyle="1" w:styleId="CharChar2">
    <w:name w:val="题注 Char Char"/>
    <w:rsid w:val="00981BDC"/>
    <w:rPr>
      <w:rFonts w:eastAsia="黑体"/>
      <w:kern w:val="2"/>
      <w:sz w:val="24"/>
    </w:rPr>
  </w:style>
  <w:style w:type="character" w:customStyle="1" w:styleId="zw1CharChar">
    <w:name w:val="zw1 Char Char"/>
    <w:link w:val="zw1"/>
    <w:rsid w:val="00981BDC"/>
    <w:rPr>
      <w:rFonts w:ascii="宋体" w:hAnsi="宋体"/>
      <w:bCs/>
      <w:kern w:val="8"/>
      <w:sz w:val="24"/>
      <w:szCs w:val="24"/>
    </w:rPr>
  </w:style>
  <w:style w:type="paragraph" w:customStyle="1" w:styleId="zw1">
    <w:name w:val="zw1"/>
    <w:basedOn w:val="a1"/>
    <w:link w:val="zw1CharChar"/>
    <w:rsid w:val="00981BDC"/>
    <w:pPr>
      <w:spacing w:line="360" w:lineRule="auto"/>
      <w:ind w:rightChars="-51" w:right="-107" w:firstLineChars="200" w:firstLine="480"/>
    </w:pPr>
    <w:rPr>
      <w:rFonts w:ascii="宋体" w:hAnsi="宋体"/>
      <w:bCs/>
      <w:kern w:val="8"/>
      <w:sz w:val="24"/>
    </w:rPr>
  </w:style>
  <w:style w:type="character" w:customStyle="1" w:styleId="Chara">
    <w:name w:val="页脚 Char"/>
    <w:link w:val="af3"/>
    <w:rsid w:val="00981BDC"/>
    <w:rPr>
      <w:kern w:val="2"/>
      <w:sz w:val="18"/>
      <w:szCs w:val="18"/>
    </w:rPr>
  </w:style>
  <w:style w:type="character" w:customStyle="1" w:styleId="CharChar3">
    <w:name w:val="表头 Char Char"/>
    <w:rsid w:val="00981BDC"/>
    <w:rPr>
      <w:rFonts w:eastAsia="黑体"/>
      <w:kern w:val="2"/>
      <w:sz w:val="24"/>
      <w:szCs w:val="24"/>
      <w:lang w:val="en-US" w:eastAsia="zh-CN" w:bidi="ar-SA"/>
    </w:rPr>
  </w:style>
  <w:style w:type="character" w:customStyle="1" w:styleId="Char9">
    <w:name w:val="批注框文本 Char"/>
    <w:link w:val="af2"/>
    <w:rsid w:val="00981BDC"/>
    <w:rPr>
      <w:kern w:val="2"/>
      <w:sz w:val="18"/>
      <w:szCs w:val="18"/>
    </w:rPr>
  </w:style>
  <w:style w:type="character" w:customStyle="1" w:styleId="Charc">
    <w:name w:val="标题 Char"/>
    <w:link w:val="af7"/>
    <w:rsid w:val="00981BDC"/>
    <w:rPr>
      <w:rFonts w:eastAsia="黑体"/>
      <w:kern w:val="2"/>
      <w:sz w:val="32"/>
      <w:lang w:val="en-US" w:eastAsia="zh-CN"/>
    </w:rPr>
  </w:style>
  <w:style w:type="character" w:customStyle="1" w:styleId="2Char1Char">
    <w:name w:val="标题 2 Char1 Char"/>
    <w:link w:val="CharChar10"/>
    <w:rsid w:val="00981BDC"/>
    <w:rPr>
      <w:rFonts w:ascii="Arial" w:eastAsia="黑体" w:hAnsi="Arial"/>
      <w:b/>
      <w:bCs/>
      <w:kern w:val="2"/>
      <w:sz w:val="32"/>
      <w:szCs w:val="32"/>
      <w:lang w:val="en-US" w:eastAsia="zh-CN" w:bidi="ar-SA"/>
    </w:rPr>
  </w:style>
  <w:style w:type="paragraph" w:customStyle="1" w:styleId="CharChar10">
    <w:name w:val="Char Char1"/>
    <w:basedOn w:val="a1"/>
    <w:link w:val="2Char1Char"/>
    <w:rsid w:val="00981BDC"/>
    <w:pPr>
      <w:widowControl/>
      <w:spacing w:line="360" w:lineRule="auto"/>
      <w:ind w:firstLineChars="200" w:firstLine="200"/>
    </w:pPr>
    <w:rPr>
      <w:rFonts w:ascii="Arial" w:eastAsia="黑体" w:hAnsi="Arial"/>
      <w:b/>
      <w:bCs/>
      <w:sz w:val="32"/>
      <w:szCs w:val="32"/>
    </w:rPr>
  </w:style>
  <w:style w:type="character" w:customStyle="1" w:styleId="CharChar4">
    <w:name w:val="表文字 Char Char"/>
    <w:link w:val="aff0"/>
    <w:rsid w:val="00981BDC"/>
    <w:rPr>
      <w:sz w:val="24"/>
    </w:rPr>
  </w:style>
  <w:style w:type="paragraph" w:customStyle="1" w:styleId="aff0">
    <w:name w:val="表文字"/>
    <w:basedOn w:val="a1"/>
    <w:link w:val="CharChar4"/>
    <w:rsid w:val="00981BDC"/>
    <w:pPr>
      <w:overflowPunct w:val="0"/>
      <w:autoSpaceDE w:val="0"/>
      <w:autoSpaceDN w:val="0"/>
      <w:adjustRightInd w:val="0"/>
      <w:spacing w:line="240" w:lineRule="atLeast"/>
      <w:jc w:val="center"/>
      <w:textAlignment w:val="baseline"/>
    </w:pPr>
    <w:rPr>
      <w:kern w:val="0"/>
      <w:sz w:val="24"/>
      <w:szCs w:val="20"/>
    </w:rPr>
  </w:style>
  <w:style w:type="character" w:customStyle="1" w:styleId="font11">
    <w:name w:val="font11"/>
    <w:rsid w:val="00981BDC"/>
    <w:rPr>
      <w:rFonts w:ascii="Times New Roman" w:hAnsi="Times New Roman" w:cs="Times New Roman" w:hint="default"/>
      <w:color w:val="000000"/>
      <w:sz w:val="21"/>
      <w:szCs w:val="21"/>
      <w:u w:val="none"/>
      <w:vertAlign w:val="subscript"/>
    </w:rPr>
  </w:style>
  <w:style w:type="character" w:customStyle="1" w:styleId="Char7">
    <w:name w:val="纯文本 Char"/>
    <w:link w:val="af0"/>
    <w:rsid w:val="00981BDC"/>
    <w:rPr>
      <w:rFonts w:ascii="宋体" w:hAnsi="Courier New" w:cs="Courier New"/>
      <w:kern w:val="2"/>
      <w:sz w:val="21"/>
      <w:szCs w:val="21"/>
    </w:rPr>
  </w:style>
  <w:style w:type="character" w:customStyle="1" w:styleId="Char3">
    <w:name w:val="正文缩进 Char"/>
    <w:link w:val="ab"/>
    <w:rsid w:val="00981BDC"/>
    <w:rPr>
      <w:kern w:val="2"/>
      <w:sz w:val="24"/>
    </w:rPr>
  </w:style>
  <w:style w:type="character" w:customStyle="1" w:styleId="keyword">
    <w:name w:val="keyword"/>
    <w:basedOn w:val="a3"/>
    <w:rsid w:val="00981BDC"/>
  </w:style>
  <w:style w:type="character" w:customStyle="1" w:styleId="CharChar5">
    <w:name w:val="表文 Char Char"/>
    <w:link w:val="aff1"/>
    <w:rsid w:val="00981BDC"/>
    <w:rPr>
      <w:snapToGrid w:val="0"/>
      <w:kern w:val="28"/>
      <w:position w:val="-24"/>
      <w:szCs w:val="21"/>
      <w:lang w:val="en-US" w:eastAsia="zh-CN"/>
    </w:rPr>
  </w:style>
  <w:style w:type="paragraph" w:customStyle="1" w:styleId="aff1">
    <w:name w:val="表文"/>
    <w:basedOn w:val="a1"/>
    <w:link w:val="CharChar5"/>
    <w:rsid w:val="00981BDC"/>
    <w:pPr>
      <w:tabs>
        <w:tab w:val="left" w:pos="1021"/>
      </w:tabs>
      <w:adjustRightInd w:val="0"/>
      <w:snapToGrid w:val="0"/>
      <w:spacing w:beforeLines="30" w:afterLines="30"/>
      <w:jc w:val="center"/>
    </w:pPr>
    <w:rPr>
      <w:snapToGrid w:val="0"/>
      <w:kern w:val="28"/>
      <w:position w:val="-24"/>
      <w:sz w:val="20"/>
      <w:szCs w:val="21"/>
    </w:rPr>
  </w:style>
  <w:style w:type="character" w:customStyle="1" w:styleId="15">
    <w:name w:val="15"/>
    <w:rsid w:val="00981BDC"/>
    <w:rPr>
      <w:rFonts w:ascii="Calibri" w:hAnsi="Calibri" w:hint="default"/>
      <w:sz w:val="24"/>
      <w:szCs w:val="24"/>
    </w:rPr>
  </w:style>
  <w:style w:type="character" w:customStyle="1" w:styleId="CharChar6">
    <w:name w:val="表格文字 Char Char"/>
    <w:link w:val="aff2"/>
    <w:rsid w:val="00981BDC"/>
    <w:rPr>
      <w:rFonts w:ascii="仿宋_GB2312" w:eastAsia="仿宋_GB2312" w:hAnsi="Arial Black"/>
      <w:kern w:val="44"/>
      <w:sz w:val="24"/>
      <w:szCs w:val="24"/>
    </w:rPr>
  </w:style>
  <w:style w:type="paragraph" w:customStyle="1" w:styleId="aff2">
    <w:name w:val="表格文字"/>
    <w:basedOn w:val="a1"/>
    <w:link w:val="CharChar6"/>
    <w:qFormat/>
    <w:rsid w:val="00981BDC"/>
    <w:pPr>
      <w:jc w:val="center"/>
    </w:pPr>
    <w:rPr>
      <w:rFonts w:ascii="仿宋_GB2312" w:eastAsia="仿宋_GB2312" w:hAnsi="Arial Black"/>
      <w:kern w:val="44"/>
      <w:sz w:val="24"/>
    </w:rPr>
  </w:style>
  <w:style w:type="character" w:customStyle="1" w:styleId="Charb">
    <w:name w:val="页眉 Char"/>
    <w:link w:val="af4"/>
    <w:rsid w:val="00981BDC"/>
    <w:rPr>
      <w:kern w:val="2"/>
      <w:sz w:val="18"/>
      <w:szCs w:val="18"/>
    </w:rPr>
  </w:style>
  <w:style w:type="character" w:customStyle="1" w:styleId="Char10">
    <w:name w:val="表头 Char1"/>
    <w:link w:val="aff3"/>
    <w:rsid w:val="00981BDC"/>
    <w:rPr>
      <w:rFonts w:eastAsia="仿宋_GB2312" w:hAnsi="宋体"/>
      <w:b/>
      <w:sz w:val="28"/>
      <w:szCs w:val="28"/>
      <w:lang w:val="en-US" w:eastAsia="zh-CN" w:bidi="ar-SA"/>
    </w:rPr>
  </w:style>
  <w:style w:type="paragraph" w:customStyle="1" w:styleId="aff3">
    <w:name w:val="表头"/>
    <w:basedOn w:val="a1"/>
    <w:link w:val="Char10"/>
    <w:rsid w:val="00981BDC"/>
    <w:pPr>
      <w:adjustRightInd w:val="0"/>
      <w:snapToGrid w:val="0"/>
      <w:spacing w:beforeLines="25"/>
      <w:jc w:val="center"/>
      <w:textAlignment w:val="baseline"/>
    </w:pPr>
    <w:rPr>
      <w:rFonts w:eastAsia="仿宋_GB2312" w:hAnsi="宋体"/>
      <w:b/>
      <w:kern w:val="0"/>
      <w:sz w:val="28"/>
      <w:szCs w:val="28"/>
    </w:rPr>
  </w:style>
  <w:style w:type="character" w:customStyle="1" w:styleId="Char4">
    <w:name w:val="题注 Char"/>
    <w:link w:val="ac"/>
    <w:rsid w:val="00981BDC"/>
    <w:rPr>
      <w:rFonts w:eastAsia="黑体" w:hAnsi="Calibri"/>
      <w:kern w:val="2"/>
      <w:sz w:val="24"/>
      <w:szCs w:val="21"/>
    </w:rPr>
  </w:style>
  <w:style w:type="paragraph" w:customStyle="1" w:styleId="aff4">
    <w:name w:val="流程图"/>
    <w:basedOn w:val="a1"/>
    <w:rsid w:val="00981BDC"/>
    <w:pPr>
      <w:tabs>
        <w:tab w:val="left" w:pos="0"/>
      </w:tabs>
      <w:autoSpaceDE w:val="0"/>
      <w:autoSpaceDN w:val="0"/>
      <w:adjustRightInd w:val="0"/>
      <w:spacing w:line="240" w:lineRule="atLeast"/>
      <w:jc w:val="center"/>
      <w:textAlignment w:val="bottom"/>
    </w:pPr>
    <w:rPr>
      <w:rFonts w:ascii="宋体"/>
      <w:szCs w:val="20"/>
    </w:rPr>
  </w:style>
  <w:style w:type="character" w:customStyle="1" w:styleId="Char1">
    <w:name w:val="批注文字 Char"/>
    <w:link w:val="a8"/>
    <w:rsid w:val="00981BDC"/>
    <w:rPr>
      <w:kern w:val="2"/>
      <w:sz w:val="21"/>
      <w:szCs w:val="24"/>
    </w:rPr>
  </w:style>
  <w:style w:type="paragraph" w:customStyle="1" w:styleId="aff5">
    <w:name w:val="表格"/>
    <w:rsid w:val="00981BDC"/>
    <w:pPr>
      <w:spacing w:line="380" w:lineRule="exact"/>
      <w:jc w:val="center"/>
    </w:pPr>
    <w:rPr>
      <w:rFonts w:ascii="宋体" w:hAnsi="宋体"/>
      <w:snapToGrid w:val="0"/>
      <w:sz w:val="21"/>
    </w:rPr>
  </w:style>
  <w:style w:type="paragraph" w:customStyle="1" w:styleId="biaoge">
    <w:name w:val="biaoge"/>
    <w:basedOn w:val="a1"/>
    <w:rsid w:val="00981BDC"/>
    <w:pPr>
      <w:autoSpaceDE w:val="0"/>
      <w:autoSpaceDN w:val="0"/>
      <w:adjustRightInd w:val="0"/>
      <w:jc w:val="center"/>
    </w:pPr>
    <w:rPr>
      <w:rFonts w:cs="宋体"/>
      <w:szCs w:val="21"/>
    </w:rPr>
  </w:style>
  <w:style w:type="character" w:customStyle="1" w:styleId="Char8">
    <w:name w:val="日期 Char"/>
    <w:link w:val="af1"/>
    <w:rsid w:val="00981BDC"/>
    <w:rPr>
      <w:kern w:val="2"/>
      <w:sz w:val="21"/>
      <w:szCs w:val="24"/>
    </w:rPr>
  </w:style>
  <w:style w:type="paragraph" w:customStyle="1" w:styleId="Char20">
    <w:name w:val="Char2"/>
    <w:basedOn w:val="a1"/>
    <w:rsid w:val="00981BDC"/>
    <w:rPr>
      <w:szCs w:val="20"/>
    </w:rPr>
  </w:style>
  <w:style w:type="paragraph" w:customStyle="1" w:styleId="01">
    <w:name w:val="正文01"/>
    <w:basedOn w:val="a1"/>
    <w:link w:val="01CharChar"/>
    <w:rsid w:val="00981BDC"/>
    <w:pPr>
      <w:adjustRightInd w:val="0"/>
      <w:spacing w:beforeLines="50" w:line="520" w:lineRule="exact"/>
      <w:ind w:firstLineChars="214" w:firstLine="514"/>
      <w:textAlignment w:val="baseline"/>
    </w:pPr>
    <w:rPr>
      <w:rFonts w:ascii="宋体" w:hAnsi="宋体"/>
      <w:bCs/>
      <w:sz w:val="24"/>
    </w:rPr>
  </w:style>
  <w:style w:type="character" w:customStyle="1" w:styleId="01CharChar">
    <w:name w:val="正文01 Char Char"/>
    <w:link w:val="01"/>
    <w:rsid w:val="00981BDC"/>
    <w:rPr>
      <w:rFonts w:ascii="宋体" w:eastAsia="宋体" w:hAnsi="宋体"/>
      <w:bCs/>
      <w:kern w:val="2"/>
      <w:sz w:val="24"/>
      <w:szCs w:val="24"/>
      <w:lang w:val="en-US" w:eastAsia="zh-CN" w:bidi="ar-SA"/>
    </w:rPr>
  </w:style>
  <w:style w:type="paragraph" w:customStyle="1" w:styleId="12">
    <w:name w:val="列出段落1"/>
    <w:basedOn w:val="a1"/>
    <w:rsid w:val="00981BDC"/>
    <w:pPr>
      <w:ind w:firstLineChars="200" w:firstLine="420"/>
    </w:pPr>
    <w:rPr>
      <w:rFonts w:ascii="Calibri" w:hAnsi="Calibri"/>
      <w:szCs w:val="21"/>
    </w:rPr>
  </w:style>
  <w:style w:type="character" w:customStyle="1" w:styleId="Char6">
    <w:name w:val="正文文本缩进 Char"/>
    <w:link w:val="af"/>
    <w:rsid w:val="00981BDC"/>
    <w:rPr>
      <w:kern w:val="2"/>
      <w:sz w:val="21"/>
      <w:szCs w:val="24"/>
    </w:rPr>
  </w:style>
  <w:style w:type="character" w:customStyle="1" w:styleId="3Char">
    <w:name w:val="正文文本缩进 3 Char"/>
    <w:link w:val="31"/>
    <w:rsid w:val="00981BDC"/>
    <w:rPr>
      <w:kern w:val="2"/>
      <w:sz w:val="16"/>
      <w:szCs w:val="16"/>
    </w:rPr>
  </w:style>
  <w:style w:type="paragraph" w:customStyle="1" w:styleId="p21">
    <w:name w:val="p21"/>
    <w:basedOn w:val="a1"/>
    <w:rsid w:val="00981BDC"/>
    <w:pPr>
      <w:widowControl/>
      <w:pBdr>
        <w:bottom w:val="single" w:sz="6" w:space="1" w:color="000000"/>
      </w:pBdr>
      <w:snapToGrid w:val="0"/>
      <w:spacing w:line="360" w:lineRule="auto"/>
      <w:ind w:firstLine="420"/>
      <w:jc w:val="center"/>
    </w:pPr>
    <w:rPr>
      <w:kern w:val="0"/>
      <w:sz w:val="18"/>
      <w:szCs w:val="18"/>
    </w:rPr>
  </w:style>
  <w:style w:type="character" w:customStyle="1" w:styleId="1Char0">
    <w:name w:val="目录 1 Char"/>
    <w:link w:val="10"/>
    <w:rsid w:val="00981BDC"/>
    <w:rPr>
      <w:rFonts w:ascii="Calibri" w:hAnsi="Calibri" w:cs="Calibri"/>
      <w:b/>
      <w:bCs/>
      <w:caps/>
      <w:kern w:val="2"/>
    </w:rPr>
  </w:style>
  <w:style w:type="paragraph" w:customStyle="1" w:styleId="aff6">
    <w:name w:val="表格标题"/>
    <w:basedOn w:val="a1"/>
    <w:rsid w:val="00981BDC"/>
    <w:pPr>
      <w:spacing w:before="120"/>
      <w:jc w:val="center"/>
    </w:pPr>
    <w:rPr>
      <w:sz w:val="24"/>
      <w:szCs w:val="20"/>
    </w:rPr>
  </w:style>
  <w:style w:type="paragraph" w:customStyle="1" w:styleId="152">
    <w:name w:val="样式 小四 行距: 1.5 倍行距 首行缩进:  2 字符"/>
    <w:basedOn w:val="a1"/>
    <w:rsid w:val="00981BDC"/>
    <w:pPr>
      <w:spacing w:line="360" w:lineRule="auto"/>
      <w:ind w:firstLineChars="200" w:firstLine="480"/>
    </w:pPr>
    <w:rPr>
      <w:rFonts w:cs="宋体"/>
      <w:sz w:val="24"/>
      <w:szCs w:val="20"/>
    </w:rPr>
  </w:style>
  <w:style w:type="paragraph" w:customStyle="1" w:styleId="p20">
    <w:name w:val="p20"/>
    <w:basedOn w:val="a1"/>
    <w:rsid w:val="00981BDC"/>
    <w:pPr>
      <w:widowControl/>
      <w:spacing w:before="240" w:line="360" w:lineRule="auto"/>
      <w:jc w:val="center"/>
    </w:pPr>
    <w:rPr>
      <w:b/>
      <w:bCs/>
      <w:kern w:val="0"/>
      <w:szCs w:val="21"/>
    </w:rPr>
  </w:style>
  <w:style w:type="paragraph" w:customStyle="1" w:styleId="aff7">
    <w:name w:val="九晟正文"/>
    <w:basedOn w:val="a1"/>
    <w:rsid w:val="00981BDC"/>
    <w:pPr>
      <w:spacing w:line="360" w:lineRule="auto"/>
      <w:ind w:firstLineChars="200" w:firstLine="480"/>
      <w:jc w:val="left"/>
    </w:pPr>
    <w:rPr>
      <w:sz w:val="24"/>
    </w:rPr>
  </w:style>
  <w:style w:type="paragraph" w:customStyle="1" w:styleId="Char11">
    <w:name w:val="Char1"/>
    <w:basedOn w:val="a1"/>
    <w:rsid w:val="00981BDC"/>
    <w:pPr>
      <w:keepNext/>
      <w:keepLines/>
      <w:tabs>
        <w:tab w:val="left" w:pos="2160"/>
      </w:tabs>
      <w:adjustRightInd w:val="0"/>
      <w:snapToGrid w:val="0"/>
      <w:spacing w:before="120" w:after="120" w:line="360" w:lineRule="auto"/>
      <w:ind w:left="2160" w:hanging="420"/>
      <w:outlineLvl w:val="3"/>
    </w:pPr>
  </w:style>
  <w:style w:type="paragraph" w:customStyle="1" w:styleId="aff8">
    <w:name w:val="罗英样式"/>
    <w:basedOn w:val="a1"/>
    <w:rsid w:val="00981BDC"/>
    <w:pPr>
      <w:spacing w:line="500" w:lineRule="exact"/>
      <w:ind w:firstLineChars="200" w:firstLine="200"/>
    </w:pPr>
    <w:rPr>
      <w:rFonts w:ascii="宋体" w:hAnsi="宋体"/>
      <w:sz w:val="24"/>
    </w:rPr>
  </w:style>
  <w:style w:type="paragraph" w:customStyle="1" w:styleId="CharCharCharCharCharChar3CharCharCharCharCharCharChar">
    <w:name w:val="Char Char Char Char Char Char3 Char Char Char Char Char Char Char"/>
    <w:basedOn w:val="a1"/>
    <w:next w:val="a1"/>
    <w:rsid w:val="00981BDC"/>
  </w:style>
  <w:style w:type="paragraph" w:customStyle="1" w:styleId="aff9">
    <w:name w:val="环正文"/>
    <w:basedOn w:val="a1"/>
    <w:rsid w:val="00981BDC"/>
    <w:pPr>
      <w:widowControl/>
      <w:suppressAutoHyphens/>
      <w:adjustRightInd w:val="0"/>
      <w:spacing w:line="312" w:lineRule="atLeast"/>
      <w:ind w:rightChars="100" w:right="210" w:firstLineChars="200" w:firstLine="560"/>
      <w:textAlignment w:val="baseline"/>
    </w:pPr>
    <w:rPr>
      <w:rFonts w:ascii="宋体" w:hAnsi="宋体"/>
      <w:kern w:val="0"/>
      <w:sz w:val="28"/>
      <w:szCs w:val="20"/>
    </w:rPr>
  </w:style>
  <w:style w:type="paragraph" w:customStyle="1" w:styleId="affa">
    <w:name w:val="报告正文"/>
    <w:basedOn w:val="a1"/>
    <w:link w:val="Chare"/>
    <w:rsid w:val="00981BDC"/>
    <w:pPr>
      <w:adjustRightInd w:val="0"/>
      <w:snapToGrid w:val="0"/>
      <w:spacing w:line="360" w:lineRule="auto"/>
      <w:ind w:firstLineChars="200" w:firstLine="200"/>
    </w:pPr>
    <w:rPr>
      <w:rFonts w:ascii="宋体"/>
      <w:sz w:val="24"/>
      <w:szCs w:val="20"/>
    </w:rPr>
  </w:style>
  <w:style w:type="character" w:customStyle="1" w:styleId="Chare">
    <w:name w:val="报告正文 Char"/>
    <w:link w:val="affa"/>
    <w:rsid w:val="00981BDC"/>
    <w:rPr>
      <w:rFonts w:ascii="宋体" w:eastAsia="宋体"/>
      <w:kern w:val="2"/>
      <w:sz w:val="24"/>
      <w:lang w:val="en-US" w:eastAsia="zh-CN" w:bidi="ar-SA"/>
    </w:rPr>
  </w:style>
  <w:style w:type="paragraph" w:customStyle="1" w:styleId="p17">
    <w:name w:val="p17"/>
    <w:basedOn w:val="a1"/>
    <w:rsid w:val="00981BDC"/>
    <w:pPr>
      <w:widowControl/>
      <w:spacing w:line="360" w:lineRule="auto"/>
      <w:jc w:val="center"/>
    </w:pPr>
    <w:rPr>
      <w:b/>
      <w:bCs/>
      <w:kern w:val="0"/>
      <w:sz w:val="24"/>
    </w:rPr>
  </w:style>
  <w:style w:type="paragraph" w:customStyle="1" w:styleId="22151515">
    <w:name w:val="样式 样式 样式 样式 样式 标题 2 + 首行缩进:  2 字符 段前: 1.5 行 段后: 1.5 行 + 段前: 1.5 ..."/>
    <w:basedOn w:val="a1"/>
    <w:rsid w:val="00981BDC"/>
    <w:pPr>
      <w:spacing w:beforeLines="150" w:afterLines="150" w:line="360" w:lineRule="auto"/>
      <w:outlineLvl w:val="1"/>
    </w:pPr>
    <w:rPr>
      <w:rFonts w:ascii="黑体" w:eastAsia="黑体" w:hAnsi="Arial" w:cs="宋体"/>
      <w:kern w:val="0"/>
      <w:sz w:val="32"/>
      <w:szCs w:val="20"/>
    </w:rPr>
  </w:style>
  <w:style w:type="paragraph" w:customStyle="1" w:styleId="3TimesNewRoman">
    <w:name w:val="样式 标题3 + Times New Roman 黑色"/>
    <w:basedOn w:val="32"/>
    <w:rsid w:val="00981BDC"/>
    <w:rPr>
      <w:rFonts w:ascii="Times New Roman"/>
      <w:bCs w:val="0"/>
      <w:color w:val="000000"/>
    </w:rPr>
  </w:style>
  <w:style w:type="paragraph" w:customStyle="1" w:styleId="32">
    <w:name w:val="标题3"/>
    <w:next w:val="a1"/>
    <w:rsid w:val="00981BDC"/>
    <w:pPr>
      <w:keepNext/>
      <w:keepLines/>
      <w:spacing w:before="80" w:line="360" w:lineRule="auto"/>
      <w:ind w:left="180"/>
      <w:outlineLvl w:val="2"/>
    </w:pPr>
    <w:rPr>
      <w:rFonts w:ascii="黑体" w:eastAsia="黑体"/>
      <w:bCs/>
      <w:kern w:val="2"/>
      <w:sz w:val="24"/>
      <w:lang w:val="zh-CN"/>
    </w:rPr>
  </w:style>
  <w:style w:type="paragraph" w:customStyle="1" w:styleId="affb">
    <w:name w:val="环表头"/>
    <w:basedOn w:val="aff9"/>
    <w:rsid w:val="00981BDC"/>
    <w:pPr>
      <w:spacing w:line="360" w:lineRule="exact"/>
      <w:ind w:rightChars="0" w:right="0" w:firstLineChars="0" w:firstLine="0"/>
      <w:jc w:val="center"/>
    </w:pPr>
    <w:rPr>
      <w:rFonts w:ascii="Times New Roman" w:eastAsia="黑体" w:hAnsi="Times New Roman"/>
      <w:sz w:val="24"/>
      <w:szCs w:val="24"/>
    </w:rPr>
  </w:style>
  <w:style w:type="paragraph" w:customStyle="1" w:styleId="242">
    <w:name w:val="样式 行距: 固定值 24 磅 首行缩进:  2 字符"/>
    <w:basedOn w:val="a1"/>
    <w:rsid w:val="00981BDC"/>
    <w:pPr>
      <w:spacing w:line="480" w:lineRule="exact"/>
      <w:ind w:firstLineChars="200" w:firstLine="480"/>
    </w:pPr>
    <w:rPr>
      <w:rFonts w:cs="宋体"/>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1"/>
    <w:rsid w:val="00981BDC"/>
    <w:pPr>
      <w:spacing w:line="360" w:lineRule="auto"/>
      <w:ind w:firstLineChars="200" w:firstLine="200"/>
    </w:pPr>
  </w:style>
  <w:style w:type="paragraph" w:customStyle="1" w:styleId="TOC1">
    <w:name w:val="TOC 标题1"/>
    <w:basedOn w:val="1"/>
    <w:next w:val="a1"/>
    <w:qFormat/>
    <w:rsid w:val="00981BDC"/>
    <w:pPr>
      <w:widowControl/>
      <w:numPr>
        <w:numId w:val="0"/>
      </w:numPr>
      <w:tabs>
        <w:tab w:val="left" w:pos="432"/>
      </w:tabs>
      <w:adjustRightInd/>
      <w:snapToGrid/>
      <w:spacing w:beforeLines="0" w:line="276" w:lineRule="auto"/>
      <w:outlineLvl w:val="9"/>
    </w:pPr>
    <w:rPr>
      <w:rFonts w:ascii="Cambria" w:eastAsia="宋体" w:hAnsi="Cambria"/>
      <w:color w:val="365F91"/>
      <w:kern w:val="0"/>
      <w:sz w:val="28"/>
      <w:szCs w:val="28"/>
    </w:rPr>
  </w:style>
  <w:style w:type="paragraph" w:customStyle="1" w:styleId="affc">
    <w:name w:val="表头编号"/>
    <w:basedOn w:val="a1"/>
    <w:rsid w:val="00981BDC"/>
    <w:pPr>
      <w:tabs>
        <w:tab w:val="left" w:pos="1021"/>
      </w:tabs>
      <w:spacing w:before="60"/>
      <w:jc w:val="left"/>
    </w:pPr>
    <w:rPr>
      <w:rFonts w:eastAsia="黑体"/>
      <w:kern w:val="24"/>
      <w:sz w:val="24"/>
    </w:rPr>
  </w:style>
  <w:style w:type="paragraph" w:customStyle="1" w:styleId="25">
    <w:name w:val="表格2"/>
    <w:basedOn w:val="a1"/>
    <w:next w:val="a1"/>
    <w:rsid w:val="00981BDC"/>
    <w:pPr>
      <w:keepNext/>
      <w:autoSpaceDE w:val="0"/>
      <w:autoSpaceDN w:val="0"/>
      <w:adjustRightInd w:val="0"/>
      <w:jc w:val="center"/>
      <w:textAlignment w:val="baseline"/>
    </w:pPr>
    <w:rPr>
      <w:rFonts w:ascii="宋体" w:cs="宋体"/>
      <w:kern w:val="0"/>
      <w:position w:val="-28"/>
      <w:szCs w:val="21"/>
    </w:rPr>
  </w:style>
  <w:style w:type="paragraph" w:customStyle="1" w:styleId="affd">
    <w:name w:val="表内式样"/>
    <w:rsid w:val="00981BDC"/>
    <w:pPr>
      <w:widowControl w:val="0"/>
      <w:spacing w:line="360" w:lineRule="exact"/>
      <w:jc w:val="center"/>
    </w:pPr>
    <w:rPr>
      <w:rFonts w:ascii="宋体" w:hAnsi="宋体"/>
      <w:color w:val="000000"/>
      <w:kern w:val="2"/>
      <w:sz w:val="21"/>
      <w:szCs w:val="24"/>
    </w:rPr>
  </w:style>
  <w:style w:type="paragraph" w:customStyle="1" w:styleId="252525">
    <w:name w:val="样式 样式 样式 首行缩进 + 首行缩进:  2.5 字符 + 首行缩进:  2.5 字符 + 首行缩进:  2.5 字符"/>
    <w:basedOn w:val="a1"/>
    <w:rsid w:val="00981BDC"/>
    <w:pPr>
      <w:spacing w:line="360" w:lineRule="auto"/>
      <w:ind w:firstLineChars="200" w:firstLine="200"/>
    </w:pPr>
    <w:rPr>
      <w:rFonts w:cs="宋体"/>
      <w:sz w:val="24"/>
      <w:szCs w:val="20"/>
    </w:rPr>
  </w:style>
  <w:style w:type="paragraph" w:customStyle="1" w:styleId="p19">
    <w:name w:val="p19"/>
    <w:basedOn w:val="a1"/>
    <w:rsid w:val="00981BDC"/>
    <w:pPr>
      <w:widowControl/>
      <w:spacing w:line="360" w:lineRule="auto"/>
      <w:ind w:firstLine="420"/>
      <w:jc w:val="left"/>
    </w:pPr>
    <w:rPr>
      <w:kern w:val="0"/>
      <w:sz w:val="24"/>
    </w:rPr>
  </w:style>
  <w:style w:type="paragraph" w:customStyle="1" w:styleId="Char110">
    <w:name w:val="Char11"/>
    <w:basedOn w:val="a1"/>
    <w:rsid w:val="00981BDC"/>
    <w:pPr>
      <w:snapToGrid w:val="0"/>
      <w:spacing w:line="360" w:lineRule="auto"/>
      <w:ind w:firstLineChars="200" w:firstLine="200"/>
    </w:pPr>
    <w:rPr>
      <w:rFonts w:eastAsia="仿宋_GB2312"/>
      <w:sz w:val="24"/>
    </w:rPr>
  </w:style>
  <w:style w:type="paragraph" w:customStyle="1" w:styleId="p16">
    <w:name w:val="p16"/>
    <w:basedOn w:val="a1"/>
    <w:rsid w:val="00981BDC"/>
    <w:pPr>
      <w:widowControl/>
      <w:jc w:val="center"/>
    </w:pPr>
    <w:rPr>
      <w:kern w:val="0"/>
      <w:sz w:val="18"/>
      <w:szCs w:val="18"/>
    </w:rPr>
  </w:style>
  <w:style w:type="paragraph" w:customStyle="1" w:styleId="13">
    <w:name w:val="样式1"/>
    <w:next w:val="a2"/>
    <w:rsid w:val="00981BDC"/>
    <w:pPr>
      <w:widowControl w:val="0"/>
      <w:adjustRightInd w:val="0"/>
      <w:spacing w:line="312" w:lineRule="atLeast"/>
      <w:jc w:val="center"/>
      <w:textAlignment w:val="baseline"/>
    </w:pPr>
    <w:rPr>
      <w:kern w:val="2"/>
      <w:sz w:val="28"/>
      <w:szCs w:val="24"/>
    </w:rPr>
  </w:style>
  <w:style w:type="paragraph" w:customStyle="1" w:styleId="affe">
    <w:name w:val="表内格式"/>
    <w:basedOn w:val="a1"/>
    <w:rsid w:val="00981BDC"/>
    <w:pPr>
      <w:spacing w:line="280" w:lineRule="exact"/>
      <w:jc w:val="center"/>
    </w:pPr>
    <w:rPr>
      <w:rFonts w:ascii="宋体"/>
      <w:sz w:val="18"/>
      <w:szCs w:val="20"/>
    </w:rPr>
  </w:style>
  <w:style w:type="paragraph" w:customStyle="1" w:styleId="afff">
    <w:name w:val="表名"/>
    <w:basedOn w:val="a1"/>
    <w:rsid w:val="00981BDC"/>
    <w:pPr>
      <w:adjustRightInd w:val="0"/>
      <w:ind w:firstLineChars="100" w:firstLine="100"/>
      <w:jc w:val="left"/>
    </w:pPr>
    <w:rPr>
      <w:rFonts w:ascii="Arial" w:eastAsia="黑体" w:hAnsi="Arial"/>
      <w:snapToGrid w:val="0"/>
      <w:kern w:val="0"/>
      <w:szCs w:val="21"/>
    </w:rPr>
  </w:style>
  <w:style w:type="paragraph" w:customStyle="1" w:styleId="afff0">
    <w:name w:val="环龙公司文本正文"/>
    <w:rsid w:val="00981BDC"/>
    <w:pPr>
      <w:widowControl w:val="0"/>
      <w:spacing w:line="360" w:lineRule="auto"/>
      <w:ind w:firstLineChars="200" w:firstLine="200"/>
      <w:jc w:val="both"/>
    </w:pPr>
    <w:rPr>
      <w:kern w:val="2"/>
      <w:sz w:val="24"/>
      <w:szCs w:val="24"/>
    </w:rPr>
  </w:style>
  <w:style w:type="paragraph" w:customStyle="1" w:styleId="h">
    <w:name w:val="h"/>
    <w:basedOn w:val="a1"/>
    <w:next w:val="ab"/>
    <w:rsid w:val="00981BDC"/>
    <w:pPr>
      <w:keepNext/>
      <w:keepLines/>
      <w:spacing w:before="260" w:after="260" w:line="415" w:lineRule="auto"/>
      <w:ind w:firstLine="567"/>
    </w:pPr>
    <w:rPr>
      <w:rFonts w:ascii="Arial" w:eastAsia="黑体" w:hAnsi="Arial" w:cs="Arial"/>
      <w:sz w:val="30"/>
      <w:szCs w:val="30"/>
    </w:rPr>
  </w:style>
  <w:style w:type="paragraph" w:customStyle="1" w:styleId="120">
    <w:name w:val="表1表2"/>
    <w:basedOn w:val="a1"/>
    <w:rsid w:val="00981BDC"/>
    <w:pPr>
      <w:autoSpaceDE w:val="0"/>
      <w:autoSpaceDN w:val="0"/>
      <w:adjustRightInd w:val="0"/>
      <w:jc w:val="center"/>
      <w:textAlignment w:val="center"/>
    </w:pPr>
    <w:rPr>
      <w:rFonts w:eastAsia="仿宋_GB2312"/>
      <w:kern w:val="0"/>
      <w:szCs w:val="21"/>
    </w:rPr>
  </w:style>
  <w:style w:type="paragraph" w:customStyle="1" w:styleId="15186">
    <w:name w:val="样式 小四 行距: 1.5 倍行距 首行缩进:  1.86 字符"/>
    <w:basedOn w:val="a1"/>
    <w:rsid w:val="00981BDC"/>
    <w:pPr>
      <w:adjustRightInd w:val="0"/>
      <w:snapToGrid w:val="0"/>
      <w:spacing w:line="360" w:lineRule="auto"/>
      <w:ind w:firstLineChars="200" w:firstLine="200"/>
    </w:pPr>
    <w:rPr>
      <w:rFonts w:cs="宋体"/>
      <w:sz w:val="24"/>
      <w:szCs w:val="20"/>
    </w:rPr>
  </w:style>
  <w:style w:type="paragraph" w:customStyle="1" w:styleId="CharCharChar1CharCharCharChar">
    <w:name w:val="Char Char Char1 Char Char Char Char"/>
    <w:basedOn w:val="a1"/>
    <w:rsid w:val="00981BDC"/>
    <w:pPr>
      <w:spacing w:line="360" w:lineRule="auto"/>
      <w:ind w:firstLineChars="200" w:firstLine="200"/>
    </w:pPr>
    <w:rPr>
      <w:rFonts w:ascii="宋体" w:hAnsi="宋体" w:cs="宋体"/>
      <w:sz w:val="24"/>
    </w:rPr>
  </w:style>
  <w:style w:type="paragraph" w:customStyle="1" w:styleId="CharCharCharCharCharCharChar">
    <w:name w:val="Char Char Char Char Char Char Char"/>
    <w:basedOn w:val="a1"/>
    <w:rsid w:val="00981BDC"/>
  </w:style>
  <w:style w:type="paragraph" w:customStyle="1" w:styleId="p22">
    <w:name w:val="p22"/>
    <w:basedOn w:val="a1"/>
    <w:rsid w:val="00981BDC"/>
    <w:pPr>
      <w:widowControl/>
      <w:snapToGrid w:val="0"/>
      <w:spacing w:line="360" w:lineRule="auto"/>
      <w:ind w:firstLine="420"/>
      <w:jc w:val="left"/>
    </w:pPr>
    <w:rPr>
      <w:kern w:val="0"/>
      <w:sz w:val="18"/>
      <w:szCs w:val="18"/>
    </w:rPr>
  </w:style>
  <w:style w:type="paragraph" w:customStyle="1" w:styleId="ParaChar">
    <w:name w:val="默认段落字体 Para Char"/>
    <w:basedOn w:val="a1"/>
    <w:rsid w:val="00981BDC"/>
    <w:pPr>
      <w:spacing w:line="360" w:lineRule="auto"/>
      <w:ind w:firstLineChars="200" w:firstLine="200"/>
    </w:pPr>
    <w:rPr>
      <w:szCs w:val="20"/>
    </w:rPr>
  </w:style>
  <w:style w:type="paragraph" w:customStyle="1" w:styleId="p0">
    <w:name w:val="p0"/>
    <w:basedOn w:val="a1"/>
    <w:rsid w:val="00981BDC"/>
    <w:pPr>
      <w:widowControl/>
    </w:pPr>
    <w:rPr>
      <w:kern w:val="0"/>
      <w:szCs w:val="21"/>
    </w:rPr>
  </w:style>
  <w:style w:type="paragraph" w:customStyle="1" w:styleId="220">
    <w:name w:val="样式 样式 正文文本 + 首行缩进:  2 字符 + 首行缩进:  2 字符"/>
    <w:basedOn w:val="a1"/>
    <w:rsid w:val="00981BDC"/>
    <w:pPr>
      <w:adjustRightInd w:val="0"/>
      <w:snapToGrid w:val="0"/>
      <w:spacing w:before="120" w:after="120" w:line="360" w:lineRule="exact"/>
      <w:ind w:firstLineChars="200" w:firstLine="439"/>
      <w:textAlignment w:val="baseline"/>
    </w:pPr>
    <w:rPr>
      <w:snapToGrid w:val="0"/>
      <w:kern w:val="0"/>
      <w:sz w:val="24"/>
    </w:rPr>
  </w:style>
  <w:style w:type="paragraph" w:customStyle="1" w:styleId="p18">
    <w:name w:val="p18"/>
    <w:basedOn w:val="a1"/>
    <w:rsid w:val="00981BDC"/>
    <w:pPr>
      <w:widowControl/>
      <w:spacing w:line="360" w:lineRule="auto"/>
      <w:ind w:firstLine="420"/>
    </w:pPr>
    <w:rPr>
      <w:rFonts w:ascii="Calibri" w:hAnsi="Calibri" w:cs="宋体"/>
      <w:kern w:val="0"/>
      <w:sz w:val="24"/>
    </w:rPr>
  </w:style>
  <w:style w:type="paragraph" w:customStyle="1" w:styleId="26">
    <w:name w:val="正文缩进2"/>
    <w:basedOn w:val="a1"/>
    <w:rsid w:val="00981BDC"/>
    <w:pPr>
      <w:ind w:firstLine="420"/>
    </w:pPr>
    <w:rPr>
      <w:kern w:val="0"/>
      <w:sz w:val="20"/>
      <w:szCs w:val="20"/>
    </w:rPr>
  </w:style>
  <w:style w:type="paragraph" w:customStyle="1" w:styleId="27">
    <w:name w:val="样式 首行缩进:  2 字符"/>
    <w:basedOn w:val="a1"/>
    <w:link w:val="2Char0"/>
    <w:rsid w:val="00981BDC"/>
    <w:pPr>
      <w:autoSpaceDE w:val="0"/>
      <w:autoSpaceDN w:val="0"/>
      <w:adjustRightInd w:val="0"/>
      <w:snapToGrid w:val="0"/>
      <w:spacing w:line="440" w:lineRule="exact"/>
      <w:ind w:firstLineChars="200" w:firstLine="480"/>
    </w:pPr>
    <w:rPr>
      <w:kern w:val="0"/>
      <w:sz w:val="24"/>
    </w:rPr>
  </w:style>
  <w:style w:type="character" w:customStyle="1" w:styleId="2Char0">
    <w:name w:val="样式 首行缩进:  2 字符 Char"/>
    <w:link w:val="27"/>
    <w:rsid w:val="00981BDC"/>
    <w:rPr>
      <w:sz w:val="24"/>
      <w:szCs w:val="24"/>
    </w:rPr>
  </w:style>
  <w:style w:type="paragraph" w:customStyle="1" w:styleId="28">
    <w:name w:val="正文首行缩进  2字符"/>
    <w:basedOn w:val="a1"/>
    <w:rsid w:val="00981BDC"/>
    <w:pPr>
      <w:spacing w:line="360" w:lineRule="auto"/>
      <w:ind w:firstLineChars="200" w:firstLine="480"/>
    </w:pPr>
    <w:rPr>
      <w:sz w:val="24"/>
      <w:szCs w:val="20"/>
    </w:rPr>
  </w:style>
  <w:style w:type="paragraph" w:customStyle="1" w:styleId="CharChar30">
    <w:name w:val="Char Char3"/>
    <w:basedOn w:val="a1"/>
    <w:rsid w:val="00981BDC"/>
    <w:pPr>
      <w:spacing w:after="160" w:line="240" w:lineRule="exact"/>
    </w:pPr>
    <w:rPr>
      <w:rFonts w:ascii="Arial" w:eastAsia="Times New Roman" w:hAnsi="Arial" w:cs="Verdana"/>
      <w:b/>
      <w:color w:val="000000"/>
      <w:szCs w:val="20"/>
      <w:lang w:eastAsia="en-US"/>
    </w:rPr>
  </w:style>
  <w:style w:type="paragraph" w:customStyle="1" w:styleId="ParaCharCharCharCharCharCharChar">
    <w:name w:val="默认段落字体 Para Char Char Char Char Char Char Char"/>
    <w:basedOn w:val="a1"/>
    <w:rsid w:val="00981BDC"/>
  </w:style>
  <w:style w:type="character" w:customStyle="1" w:styleId="3CharCharChar1">
    <w:name w:val="标题 3 Char Char Char1"/>
    <w:rsid w:val="00981BDC"/>
    <w:rPr>
      <w:rFonts w:ascii="Arial" w:eastAsia="宋体" w:hAnsi="Arial" w:cs="Arial"/>
      <w:b/>
      <w:bCs/>
      <w:sz w:val="26"/>
      <w:szCs w:val="26"/>
      <w:lang w:val="en-US" w:eastAsia="zh-CN" w:bidi="ar-SA"/>
    </w:rPr>
  </w:style>
  <w:style w:type="paragraph" w:customStyle="1" w:styleId="14">
    <w:name w:val="表格1"/>
    <w:basedOn w:val="a1"/>
    <w:rsid w:val="00981BDC"/>
    <w:pPr>
      <w:adjustRightInd w:val="0"/>
      <w:spacing w:line="400" w:lineRule="atLeast"/>
      <w:jc w:val="center"/>
      <w:textAlignment w:val="baseline"/>
    </w:pPr>
    <w:rPr>
      <w:kern w:val="0"/>
    </w:rPr>
  </w:style>
  <w:style w:type="character" w:customStyle="1" w:styleId="0pt2">
    <w:name w:val="正文文本 + 间距 0 pt2"/>
    <w:rsid w:val="00981BDC"/>
    <w:rPr>
      <w:rFonts w:ascii="MingLiU" w:eastAsia="MingLiU" w:cs="MingLiU"/>
      <w:spacing w:val="-4"/>
      <w:sz w:val="23"/>
      <w:szCs w:val="23"/>
      <w:u w:val="none"/>
      <w:shd w:val="clear" w:color="auto" w:fill="FFFFFF"/>
    </w:rPr>
  </w:style>
  <w:style w:type="character" w:customStyle="1" w:styleId="1CharChar">
    <w:name w:val="标题 1 Char Char"/>
    <w:rsid w:val="00981BDC"/>
    <w:rPr>
      <w:rFonts w:eastAsia="宋体"/>
      <w:b/>
      <w:bCs/>
      <w:kern w:val="44"/>
      <w:sz w:val="36"/>
      <w:szCs w:val="44"/>
      <w:lang w:val="en-US" w:eastAsia="zh-CN" w:bidi="ar-SA"/>
    </w:rPr>
  </w:style>
  <w:style w:type="paragraph" w:customStyle="1" w:styleId="16">
    <w:name w:val="1文章"/>
    <w:basedOn w:val="a1"/>
    <w:rsid w:val="00981BDC"/>
    <w:pPr>
      <w:snapToGrid w:val="0"/>
      <w:spacing w:line="360" w:lineRule="auto"/>
      <w:ind w:firstLine="573"/>
    </w:pPr>
    <w:rPr>
      <w:rFonts w:eastAsia="仿宋_GB2312"/>
      <w:sz w:val="28"/>
      <w:szCs w:val="20"/>
    </w:rPr>
  </w:style>
  <w:style w:type="paragraph" w:customStyle="1" w:styleId="29">
    <w:name w:val="表格文字2"/>
    <w:basedOn w:val="a1"/>
    <w:rsid w:val="00981BDC"/>
    <w:pPr>
      <w:tabs>
        <w:tab w:val="left" w:pos="277"/>
        <w:tab w:val="left" w:pos="600"/>
        <w:tab w:val="left" w:pos="780"/>
        <w:tab w:val="left" w:pos="2517"/>
      </w:tabs>
      <w:adjustRightInd w:val="0"/>
      <w:spacing w:before="60"/>
      <w:jc w:val="center"/>
      <w:textAlignment w:val="baseline"/>
    </w:pPr>
    <w:rPr>
      <w:kern w:val="0"/>
      <w:szCs w:val="21"/>
    </w:rPr>
  </w:style>
  <w:style w:type="paragraph" w:customStyle="1" w:styleId="17">
    <w:name w:val="批注框文本1"/>
    <w:basedOn w:val="a1"/>
    <w:rsid w:val="00981BDC"/>
    <w:rPr>
      <w:sz w:val="18"/>
      <w:szCs w:val="18"/>
    </w:rPr>
  </w:style>
  <w:style w:type="character" w:customStyle="1" w:styleId="Charf">
    <w:name w:val="表头 Char"/>
    <w:rsid w:val="00981BDC"/>
    <w:rPr>
      <w:rFonts w:eastAsia="宋体" w:hAnsi="宋体"/>
      <w:b/>
      <w:kern w:val="2"/>
      <w:sz w:val="24"/>
      <w:szCs w:val="24"/>
      <w:lang w:val="en-US" w:eastAsia="zh-CN" w:bidi="ar-SA"/>
    </w:rPr>
  </w:style>
  <w:style w:type="character" w:customStyle="1" w:styleId="Char21">
    <w:name w:val="题注 Char2"/>
    <w:rsid w:val="00981BDC"/>
    <w:rPr>
      <w:rFonts w:eastAsia="黑体"/>
      <w:kern w:val="2"/>
      <w:sz w:val="24"/>
      <w:lang w:val="en-US" w:eastAsia="zh-CN" w:bidi="ar-SA"/>
    </w:rPr>
  </w:style>
  <w:style w:type="character" w:customStyle="1" w:styleId="1Char1">
    <w:name w:val="标题 1 Char1"/>
    <w:rsid w:val="00981BDC"/>
    <w:rPr>
      <w:rFonts w:eastAsia="宋体"/>
      <w:b/>
      <w:bCs/>
      <w:kern w:val="44"/>
      <w:sz w:val="44"/>
      <w:szCs w:val="44"/>
      <w:lang w:val="en-US" w:eastAsia="zh-CN" w:bidi="ar-SA"/>
    </w:rPr>
  </w:style>
  <w:style w:type="character" w:customStyle="1" w:styleId="4Char1">
    <w:name w:val="标题 4 Char1"/>
    <w:rsid w:val="00981BDC"/>
    <w:rPr>
      <w:rFonts w:ascii="Arial" w:eastAsia="黑体" w:hAnsi="Arial"/>
      <w:b/>
      <w:bCs/>
      <w:kern w:val="2"/>
      <w:sz w:val="28"/>
      <w:szCs w:val="28"/>
      <w:lang w:val="en-US" w:eastAsia="zh-CN" w:bidi="ar-SA"/>
    </w:rPr>
  </w:style>
  <w:style w:type="character" w:customStyle="1" w:styleId="Charf0">
    <w:name w:val="表文字 Char"/>
    <w:rsid w:val="00981BDC"/>
    <w:rPr>
      <w:rFonts w:eastAsia="宋体"/>
      <w:sz w:val="24"/>
      <w:lang w:val="en-US" w:eastAsia="zh-CN" w:bidi="ar-SA"/>
    </w:rPr>
  </w:style>
  <w:style w:type="character" w:customStyle="1" w:styleId="Char12">
    <w:name w:val="正文首行缩进 Char1"/>
    <w:rsid w:val="00981BDC"/>
    <w:rPr>
      <w:rFonts w:eastAsia="宋体"/>
      <w:kern w:val="2"/>
      <w:sz w:val="28"/>
      <w:szCs w:val="24"/>
      <w:lang w:val="en-US" w:eastAsia="zh-CN" w:bidi="ar-SA"/>
    </w:rPr>
  </w:style>
  <w:style w:type="character" w:customStyle="1" w:styleId="Char13">
    <w:name w:val="纯文本 Char1"/>
    <w:rsid w:val="00981BDC"/>
    <w:rPr>
      <w:rFonts w:ascii="宋体" w:eastAsia="宋体" w:hAnsi="Courier New"/>
      <w:kern w:val="2"/>
      <w:sz w:val="21"/>
      <w:szCs w:val="21"/>
      <w:lang w:bidi="ar-SA"/>
    </w:rPr>
  </w:style>
  <w:style w:type="paragraph" w:customStyle="1" w:styleId="afff1">
    <w:name w:val="特殊标题３"/>
    <w:basedOn w:val="a1"/>
    <w:rsid w:val="00981BDC"/>
    <w:pPr>
      <w:overflowPunct w:val="0"/>
      <w:autoSpaceDE w:val="0"/>
      <w:autoSpaceDN w:val="0"/>
      <w:adjustRightInd w:val="0"/>
      <w:spacing w:line="360" w:lineRule="auto"/>
      <w:textAlignment w:val="baseline"/>
    </w:pPr>
    <w:rPr>
      <w:rFonts w:eastAsia="仿宋_GB2312"/>
      <w:kern w:val="0"/>
      <w:sz w:val="28"/>
      <w:szCs w:val="20"/>
    </w:rPr>
  </w:style>
  <w:style w:type="character" w:customStyle="1" w:styleId="Charf1">
    <w:name w:val="表文 Char"/>
    <w:rsid w:val="00981BDC"/>
    <w:rPr>
      <w:rFonts w:eastAsia="宋体"/>
      <w:kern w:val="2"/>
      <w:position w:val="-24"/>
      <w:sz w:val="21"/>
      <w:szCs w:val="21"/>
      <w:lang w:val="en-US" w:eastAsia="zh-CN" w:bidi="ar-SA"/>
    </w:rPr>
  </w:style>
  <w:style w:type="paragraph" w:customStyle="1" w:styleId="2a">
    <w:name w:val="样式 标题 2 + 黑色"/>
    <w:basedOn w:val="2"/>
    <w:link w:val="2Char1"/>
    <w:qFormat/>
    <w:rsid w:val="00981BDC"/>
    <w:pPr>
      <w:spacing w:before="200" w:after="200" w:line="360" w:lineRule="auto"/>
    </w:pPr>
    <w:rPr>
      <w:b w:val="0"/>
      <w:color w:val="000000"/>
      <w:sz w:val="28"/>
    </w:rPr>
  </w:style>
  <w:style w:type="character" w:customStyle="1" w:styleId="2Char1">
    <w:name w:val="样式 标题 2 + 黑色 Char"/>
    <w:link w:val="2a"/>
    <w:rsid w:val="00981BDC"/>
    <w:rPr>
      <w:rFonts w:ascii="Arial" w:eastAsia="黑体" w:hAnsi="Arial"/>
      <w:bCs/>
      <w:color w:val="000000"/>
      <w:kern w:val="2"/>
      <w:sz w:val="28"/>
      <w:szCs w:val="32"/>
    </w:rPr>
  </w:style>
  <w:style w:type="character" w:customStyle="1" w:styleId="Charf2">
    <w:name w:val="表格文字 Char"/>
    <w:rsid w:val="00981BDC"/>
    <w:rPr>
      <w:rFonts w:ascii="宋体"/>
      <w:color w:val="000000"/>
      <w:sz w:val="24"/>
      <w:lang w:val="en-US" w:eastAsia="zh-CN" w:bidi="ar-SA"/>
    </w:rPr>
  </w:style>
  <w:style w:type="paragraph" w:customStyle="1" w:styleId="afff2">
    <w:name w:val="中气表头"/>
    <w:basedOn w:val="a1"/>
    <w:link w:val="Charf3"/>
    <w:rsid w:val="00981BDC"/>
    <w:pPr>
      <w:jc w:val="center"/>
    </w:pPr>
    <w:rPr>
      <w:rFonts w:eastAsia="黑体"/>
      <w:b/>
      <w:szCs w:val="21"/>
    </w:rPr>
  </w:style>
  <w:style w:type="character" w:customStyle="1" w:styleId="Charf3">
    <w:name w:val="中气表头 Char"/>
    <w:link w:val="afff2"/>
    <w:rsid w:val="00981BDC"/>
    <w:rPr>
      <w:rFonts w:eastAsia="黑体"/>
      <w:b/>
      <w:kern w:val="2"/>
      <w:sz w:val="21"/>
      <w:szCs w:val="21"/>
    </w:rPr>
  </w:style>
  <w:style w:type="paragraph" w:customStyle="1" w:styleId="afff3">
    <w:name w:val="文本文字"/>
    <w:basedOn w:val="a1"/>
    <w:rsid w:val="00981BDC"/>
    <w:pPr>
      <w:overflowPunct w:val="0"/>
      <w:autoSpaceDE w:val="0"/>
      <w:autoSpaceDN w:val="0"/>
      <w:adjustRightInd w:val="0"/>
      <w:spacing w:line="240" w:lineRule="atLeast"/>
      <w:textAlignment w:val="baseline"/>
    </w:pPr>
    <w:rPr>
      <w:rFonts w:eastAsia="仿宋_GB2312"/>
      <w:kern w:val="0"/>
      <w:sz w:val="28"/>
      <w:szCs w:val="20"/>
    </w:rPr>
  </w:style>
  <w:style w:type="paragraph" w:customStyle="1" w:styleId="afff4">
    <w:name w:val="段落"/>
    <w:basedOn w:val="a1"/>
    <w:link w:val="Charf4"/>
    <w:rsid w:val="00981BDC"/>
    <w:pPr>
      <w:tabs>
        <w:tab w:val="left" w:pos="8820"/>
        <w:tab w:val="left" w:pos="9000"/>
      </w:tabs>
      <w:adjustRightInd w:val="0"/>
      <w:spacing w:line="360" w:lineRule="auto"/>
      <w:ind w:firstLineChars="200" w:firstLine="480"/>
    </w:pPr>
    <w:rPr>
      <w:rFonts w:ascii="宋体" w:hAnsi="宋体"/>
      <w:kern w:val="0"/>
      <w:sz w:val="24"/>
      <w:lang w:val="zh-CN"/>
    </w:rPr>
  </w:style>
  <w:style w:type="character" w:customStyle="1" w:styleId="Charf4">
    <w:name w:val="段落 Char"/>
    <w:link w:val="afff4"/>
    <w:rsid w:val="00981BDC"/>
    <w:rPr>
      <w:rFonts w:ascii="宋体" w:hAnsi="宋体"/>
      <w:sz w:val="24"/>
      <w:szCs w:val="24"/>
      <w:lang w:val="zh-CN"/>
    </w:rPr>
  </w:style>
  <w:style w:type="character" w:customStyle="1" w:styleId="Charf5">
    <w:name w:val="表头文字 Char"/>
    <w:rsid w:val="00981BDC"/>
    <w:rPr>
      <w:rFonts w:eastAsia="黑体"/>
      <w:kern w:val="2"/>
      <w:sz w:val="24"/>
      <w:szCs w:val="24"/>
      <w:lang w:val="en-US" w:eastAsia="zh-CN" w:bidi="ar-SA"/>
    </w:rPr>
  </w:style>
  <w:style w:type="paragraph" w:customStyle="1" w:styleId="33">
    <w:name w:val="样式 标题 3 + 黑色"/>
    <w:basedOn w:val="3"/>
    <w:link w:val="3Char0"/>
    <w:rsid w:val="00981BDC"/>
    <w:pPr>
      <w:tabs>
        <w:tab w:val="clear" w:pos="720"/>
      </w:tabs>
      <w:spacing w:before="130" w:after="130" w:line="415" w:lineRule="auto"/>
    </w:pPr>
    <w:rPr>
      <w:rFonts w:eastAsia="黑体"/>
      <w:b w:val="0"/>
      <w:color w:val="000000"/>
      <w:sz w:val="24"/>
    </w:rPr>
  </w:style>
  <w:style w:type="character" w:customStyle="1" w:styleId="3Char0">
    <w:name w:val="样式 标题 3 + 黑色 Char"/>
    <w:link w:val="33"/>
    <w:rsid w:val="00981BDC"/>
    <w:rPr>
      <w:rFonts w:eastAsia="黑体"/>
      <w:bCs/>
      <w:color w:val="000000"/>
      <w:kern w:val="2"/>
      <w:sz w:val="24"/>
      <w:szCs w:val="32"/>
    </w:rPr>
  </w:style>
  <w:style w:type="paragraph" w:customStyle="1" w:styleId="2b">
    <w:name w:val="列出段落2"/>
    <w:basedOn w:val="a1"/>
    <w:qFormat/>
    <w:rsid w:val="00981BDC"/>
    <w:pPr>
      <w:ind w:firstLineChars="200" w:firstLine="420"/>
    </w:pPr>
    <w:rPr>
      <w:sz w:val="24"/>
      <w:szCs w:val="22"/>
    </w:rPr>
  </w:style>
  <w:style w:type="paragraph" w:customStyle="1" w:styleId="Default">
    <w:name w:val="Default"/>
    <w:rsid w:val="00981BDC"/>
    <w:pPr>
      <w:widowControl w:val="0"/>
      <w:autoSpaceDE w:val="0"/>
      <w:autoSpaceDN w:val="0"/>
      <w:adjustRightInd w:val="0"/>
    </w:pPr>
    <w:rPr>
      <w:rFonts w:ascii="仿宋_GB2312" w:eastAsia="仿宋_GB2312" w:cs="仿宋_GB2312"/>
      <w:color w:val="000000"/>
      <w:sz w:val="24"/>
      <w:szCs w:val="24"/>
    </w:rPr>
  </w:style>
  <w:style w:type="paragraph" w:customStyle="1" w:styleId="afff5">
    <w:name w:val="小四表文左齐"/>
    <w:basedOn w:val="a1"/>
    <w:rsid w:val="00981BDC"/>
    <w:pPr>
      <w:tabs>
        <w:tab w:val="left" w:pos="8820"/>
        <w:tab w:val="left" w:pos="9000"/>
      </w:tabs>
      <w:adjustRightInd w:val="0"/>
      <w:snapToGrid w:val="0"/>
      <w:spacing w:line="240" w:lineRule="atLeast"/>
      <w:jc w:val="center"/>
    </w:pPr>
    <w:rPr>
      <w:color w:val="FF0000"/>
      <w:szCs w:val="21"/>
    </w:rPr>
  </w:style>
  <w:style w:type="character" w:customStyle="1" w:styleId="headline-content2">
    <w:name w:val="headline-content2"/>
    <w:basedOn w:val="a3"/>
    <w:rsid w:val="00981BDC"/>
  </w:style>
  <w:style w:type="paragraph" w:customStyle="1" w:styleId="afff6">
    <w:name w:val="表格正文"/>
    <w:basedOn w:val="a1"/>
    <w:rsid w:val="00981BDC"/>
    <w:pPr>
      <w:spacing w:line="360" w:lineRule="exact"/>
      <w:jc w:val="center"/>
    </w:pPr>
    <w:rPr>
      <w:rFonts w:ascii="Arial" w:hAnsi="Arial"/>
    </w:rPr>
  </w:style>
  <w:style w:type="paragraph" w:customStyle="1" w:styleId="xl24">
    <w:name w:val="xl24"/>
    <w:basedOn w:val="a1"/>
    <w:rsid w:val="00981BDC"/>
    <w:pPr>
      <w:widowControl/>
      <w:pBdr>
        <w:bottom w:val="single" w:sz="4" w:space="0" w:color="auto"/>
        <w:right w:val="single" w:sz="4" w:space="0" w:color="auto"/>
      </w:pBdr>
      <w:spacing w:before="100" w:beforeAutospacing="1" w:after="100" w:afterAutospacing="1"/>
      <w:jc w:val="center"/>
    </w:pPr>
    <w:rPr>
      <w:rFonts w:eastAsia="Arial Unicode MS"/>
      <w:kern w:val="0"/>
      <w:sz w:val="24"/>
      <w:szCs w:val="20"/>
    </w:rPr>
  </w:style>
  <w:style w:type="paragraph" w:customStyle="1" w:styleId="3CharCharCharChar">
    <w:name w:val="标题3 Char Char Char Char"/>
    <w:basedOn w:val="a1"/>
    <w:rsid w:val="00981BDC"/>
    <w:pPr>
      <w:spacing w:afterLines="50" w:line="560" w:lineRule="exact"/>
    </w:pPr>
    <w:rPr>
      <w:rFonts w:eastAsia="黑体"/>
      <w:sz w:val="30"/>
      <w:szCs w:val="30"/>
    </w:rPr>
  </w:style>
  <w:style w:type="paragraph" w:customStyle="1" w:styleId="afff7">
    <w:name w:val="屈红玲"/>
    <w:basedOn w:val="a1"/>
    <w:rsid w:val="00981BDC"/>
    <w:pPr>
      <w:spacing w:line="580" w:lineRule="exact"/>
      <w:ind w:firstLineChars="200" w:firstLine="200"/>
    </w:pPr>
    <w:rPr>
      <w:rFonts w:eastAsia="仿宋_GB2312"/>
      <w:color w:val="000000"/>
      <w:sz w:val="30"/>
    </w:rPr>
  </w:style>
  <w:style w:type="character" w:customStyle="1" w:styleId="CharChar20">
    <w:name w:val="Char Char2"/>
    <w:locked/>
    <w:rsid w:val="00981BDC"/>
    <w:rPr>
      <w:rFonts w:ascii="宋体" w:eastAsia="宋体" w:hAnsi="宋体"/>
      <w:kern w:val="2"/>
      <w:sz w:val="18"/>
      <w:szCs w:val="18"/>
      <w:lang w:val="en-US" w:eastAsia="zh-CN" w:bidi="ar-SA"/>
    </w:rPr>
  </w:style>
  <w:style w:type="paragraph" w:customStyle="1" w:styleId="afff8">
    <w:name w:val="表格式"/>
    <w:basedOn w:val="af5"/>
    <w:rsid w:val="00981BDC"/>
    <w:pPr>
      <w:widowControl w:val="0"/>
      <w:spacing w:before="0" w:beforeAutospacing="0" w:after="0" w:afterAutospacing="0" w:line="400" w:lineRule="exact"/>
      <w:jc w:val="center"/>
    </w:pPr>
    <w:rPr>
      <w:rFonts w:hAnsi="Times New Roman" w:cs="Times New Roman"/>
      <w:kern w:val="2"/>
      <w:sz w:val="21"/>
      <w:szCs w:val="20"/>
    </w:rPr>
  </w:style>
  <w:style w:type="paragraph" w:customStyle="1" w:styleId="afff9">
    <w:name w:val="表格内容自定"/>
    <w:basedOn w:val="a1"/>
    <w:rsid w:val="00981BDC"/>
    <w:pPr>
      <w:spacing w:line="280" w:lineRule="exact"/>
      <w:jc w:val="center"/>
    </w:pPr>
    <w:rPr>
      <w:kern w:val="0"/>
      <w:sz w:val="18"/>
      <w:szCs w:val="21"/>
    </w:rPr>
  </w:style>
  <w:style w:type="paragraph" w:customStyle="1" w:styleId="pic-info">
    <w:name w:val="pic-info"/>
    <w:basedOn w:val="a1"/>
    <w:rsid w:val="00981BDC"/>
    <w:pPr>
      <w:widowControl/>
      <w:spacing w:before="100" w:beforeAutospacing="1" w:after="100" w:afterAutospacing="1"/>
      <w:jc w:val="left"/>
    </w:pPr>
    <w:rPr>
      <w:rFonts w:ascii="宋体" w:hAnsi="宋体" w:cs="宋体"/>
      <w:kern w:val="0"/>
      <w:sz w:val="24"/>
    </w:rPr>
  </w:style>
  <w:style w:type="paragraph" w:customStyle="1" w:styleId="declear">
    <w:name w:val="declear"/>
    <w:basedOn w:val="a1"/>
    <w:rsid w:val="00981BDC"/>
    <w:pPr>
      <w:widowControl/>
      <w:spacing w:before="100" w:beforeAutospacing="1" w:after="100" w:afterAutospacing="1"/>
      <w:jc w:val="left"/>
    </w:pPr>
    <w:rPr>
      <w:rFonts w:ascii="宋体" w:hAnsi="宋体" w:cs="宋体"/>
      <w:kern w:val="0"/>
      <w:sz w:val="24"/>
    </w:rPr>
  </w:style>
  <w:style w:type="character" w:customStyle="1" w:styleId="textediteditable-title">
    <w:name w:val="text_edit editable-title"/>
    <w:basedOn w:val="a3"/>
    <w:rsid w:val="00981BDC"/>
  </w:style>
  <w:style w:type="character" w:customStyle="1" w:styleId="CharChar16">
    <w:name w:val="Char Char16"/>
    <w:rsid w:val="00981BDC"/>
    <w:rPr>
      <w:rFonts w:ascii="Arial" w:eastAsia="黑体" w:hAnsi="Arial"/>
      <w:b/>
      <w:bCs/>
      <w:kern w:val="2"/>
      <w:sz w:val="32"/>
      <w:szCs w:val="32"/>
      <w:lang w:val="en-US" w:eastAsia="zh-CN" w:bidi="ar-SA"/>
    </w:rPr>
  </w:style>
  <w:style w:type="paragraph" w:customStyle="1" w:styleId="1-1">
    <w:name w:val="正文1-1"/>
    <w:basedOn w:val="a1"/>
    <w:link w:val="1-1Char"/>
    <w:rsid w:val="00981BDC"/>
    <w:pPr>
      <w:tabs>
        <w:tab w:val="left" w:pos="5520"/>
        <w:tab w:val="left" w:pos="6360"/>
      </w:tabs>
      <w:adjustRightInd w:val="0"/>
      <w:snapToGrid w:val="0"/>
      <w:spacing w:line="360" w:lineRule="auto"/>
      <w:ind w:firstLineChars="200" w:firstLine="480"/>
    </w:pPr>
    <w:rPr>
      <w:rFonts w:hAnsi="华文仿宋"/>
      <w:color w:val="000000"/>
      <w:sz w:val="24"/>
    </w:rPr>
  </w:style>
  <w:style w:type="character" w:customStyle="1" w:styleId="1-1Char">
    <w:name w:val="正文1-1 Char"/>
    <w:link w:val="1-1"/>
    <w:rsid w:val="00981BDC"/>
    <w:rPr>
      <w:rFonts w:hAnsi="华文仿宋"/>
      <w:color w:val="000000"/>
      <w:kern w:val="2"/>
      <w:sz w:val="24"/>
      <w:szCs w:val="24"/>
    </w:rPr>
  </w:style>
  <w:style w:type="paragraph" w:customStyle="1" w:styleId="CharChar40">
    <w:name w:val="Char Char4"/>
    <w:basedOn w:val="a1"/>
    <w:rsid w:val="00981BDC"/>
  </w:style>
  <w:style w:type="paragraph" w:customStyle="1" w:styleId="320">
    <w:name w:val="表格 32"/>
    <w:basedOn w:val="a1"/>
    <w:rsid w:val="00981BDC"/>
    <w:pPr>
      <w:autoSpaceDE w:val="0"/>
      <w:autoSpaceDN w:val="0"/>
      <w:adjustRightInd w:val="0"/>
      <w:jc w:val="center"/>
      <w:textAlignment w:val="baseline"/>
    </w:pPr>
    <w:rPr>
      <w:kern w:val="0"/>
      <w:szCs w:val="21"/>
    </w:rPr>
  </w:style>
  <w:style w:type="paragraph" w:customStyle="1" w:styleId="CharCharCharCharCharCharCharCharCharChar">
    <w:name w:val="Char Char Char Char Char Char Char Char Char Char"/>
    <w:basedOn w:val="a1"/>
    <w:rsid w:val="00981BDC"/>
    <w:pPr>
      <w:spacing w:line="360" w:lineRule="auto"/>
      <w:ind w:firstLineChars="200" w:firstLine="200"/>
    </w:pPr>
    <w:rPr>
      <w:rFonts w:ascii="宋体" w:hAnsi="宋体" w:cs="宋体"/>
      <w:sz w:val="24"/>
    </w:rPr>
  </w:style>
  <w:style w:type="paragraph" w:customStyle="1" w:styleId="afffa">
    <w:name w:val="君邦正文"/>
    <w:link w:val="Charf6"/>
    <w:rsid w:val="00981BDC"/>
    <w:pPr>
      <w:spacing w:after="60" w:line="360" w:lineRule="auto"/>
      <w:ind w:firstLineChars="200" w:firstLine="480"/>
      <w:jc w:val="both"/>
    </w:pPr>
    <w:rPr>
      <w:bCs/>
      <w:snapToGrid w:val="0"/>
      <w:sz w:val="24"/>
    </w:rPr>
  </w:style>
  <w:style w:type="character" w:customStyle="1" w:styleId="Charf6">
    <w:name w:val="君邦正文 Char"/>
    <w:link w:val="afffa"/>
    <w:rsid w:val="00981BDC"/>
    <w:rPr>
      <w:bCs/>
      <w:snapToGrid w:val="0"/>
      <w:sz w:val="24"/>
      <w:lang w:val="en-US" w:eastAsia="zh-CN" w:bidi="ar-SA"/>
    </w:rPr>
  </w:style>
  <w:style w:type="paragraph" w:customStyle="1" w:styleId="18">
    <w:name w:val="表头样式1"/>
    <w:basedOn w:val="a1"/>
    <w:rsid w:val="00981BDC"/>
    <w:pPr>
      <w:spacing w:after="80" w:line="480" w:lineRule="atLeast"/>
      <w:jc w:val="center"/>
    </w:pPr>
    <w:rPr>
      <w:rFonts w:eastAsia="黑体"/>
      <w:b/>
      <w:sz w:val="24"/>
      <w:szCs w:val="20"/>
    </w:rPr>
  </w:style>
  <w:style w:type="paragraph" w:customStyle="1" w:styleId="CharCharCharCharCharChar">
    <w:name w:val="Char Char Char Char Char Char"/>
    <w:basedOn w:val="a1"/>
    <w:rsid w:val="00981BDC"/>
    <w:rPr>
      <w:sz w:val="24"/>
    </w:rPr>
  </w:style>
  <w:style w:type="paragraph" w:customStyle="1" w:styleId="Char1CharCharChar">
    <w:name w:val="Char1 Char Char Char"/>
    <w:basedOn w:val="a1"/>
    <w:rsid w:val="00981BDC"/>
    <w:rPr>
      <w:szCs w:val="20"/>
    </w:rPr>
  </w:style>
  <w:style w:type="paragraph" w:customStyle="1" w:styleId="CharCharCharCharCharCharCharCharCharCharCharCharCharCharCharCharCharCharCharCharCharCharCharCharCharCharCharCharCharChar2CharCharCharCharCharCharCharCharCharCharCharCharCharCharCharChar">
    <w:name w:val="Char Char Char Char Char Char Char Char Char Char Char Char Char Char Char Char Char Char Char Char Char Char Char Char Char Char Char Char Char Char2 Char Char Char Char Char Char Char Char Char Char Char Char Char Char Char Char"/>
    <w:basedOn w:val="a1"/>
    <w:rsid w:val="00981BDC"/>
    <w:rPr>
      <w:sz w:val="24"/>
    </w:rPr>
  </w:style>
  <w:style w:type="paragraph" w:customStyle="1" w:styleId="afffb">
    <w:name w:val="表格内容"/>
    <w:basedOn w:val="a1"/>
    <w:rsid w:val="00981BDC"/>
    <w:pPr>
      <w:autoSpaceDE w:val="0"/>
      <w:autoSpaceDN w:val="0"/>
      <w:adjustRightInd w:val="0"/>
      <w:snapToGrid w:val="0"/>
      <w:jc w:val="center"/>
    </w:pPr>
    <w:rPr>
      <w:rFonts w:ascii="宋体"/>
      <w:kern w:val="0"/>
      <w:sz w:val="24"/>
      <w:szCs w:val="20"/>
    </w:rPr>
  </w:style>
  <w:style w:type="character" w:customStyle="1" w:styleId="3Char1">
    <w:name w:val="普通文字3 Char"/>
    <w:rsid w:val="00981BDC"/>
    <w:rPr>
      <w:rFonts w:ascii="宋体" w:eastAsia="宋体" w:hAnsi="Courier New" w:cs="Courier New"/>
      <w:kern w:val="2"/>
      <w:sz w:val="21"/>
      <w:szCs w:val="21"/>
      <w:lang w:val="en-US" w:eastAsia="zh-CN" w:bidi="ar-SA"/>
    </w:rPr>
  </w:style>
  <w:style w:type="paragraph" w:customStyle="1" w:styleId="Char14">
    <w:name w:val="段落 Char1"/>
    <w:basedOn w:val="a1"/>
    <w:link w:val="Char1Char"/>
    <w:rsid w:val="00981BDC"/>
    <w:pPr>
      <w:tabs>
        <w:tab w:val="left" w:pos="1021"/>
      </w:tabs>
      <w:spacing w:line="360" w:lineRule="auto"/>
      <w:ind w:firstLineChars="200" w:firstLine="504"/>
    </w:pPr>
    <w:rPr>
      <w:bCs/>
      <w:spacing w:val="6"/>
      <w:kern w:val="24"/>
      <w:sz w:val="24"/>
    </w:rPr>
  </w:style>
  <w:style w:type="character" w:customStyle="1" w:styleId="Char1Char">
    <w:name w:val="段落 Char1 Char"/>
    <w:link w:val="Char14"/>
    <w:rsid w:val="00981BDC"/>
    <w:rPr>
      <w:bCs/>
      <w:spacing w:val="6"/>
      <w:kern w:val="24"/>
      <w:sz w:val="24"/>
      <w:szCs w:val="24"/>
    </w:rPr>
  </w:style>
  <w:style w:type="paragraph" w:customStyle="1" w:styleId="19">
    <w:name w:val="正文1"/>
    <w:basedOn w:val="a1"/>
    <w:link w:val="1Char2"/>
    <w:rsid w:val="00981BDC"/>
    <w:pPr>
      <w:spacing w:beforeLines="25" w:afterLines="25" w:line="360" w:lineRule="auto"/>
      <w:ind w:firstLineChars="200" w:firstLine="480"/>
    </w:pPr>
    <w:rPr>
      <w:sz w:val="24"/>
    </w:rPr>
  </w:style>
  <w:style w:type="character" w:customStyle="1" w:styleId="1Char2">
    <w:name w:val="正文1 Char"/>
    <w:link w:val="19"/>
    <w:rsid w:val="00981BDC"/>
    <w:rPr>
      <w:kern w:val="2"/>
      <w:sz w:val="24"/>
      <w:szCs w:val="24"/>
    </w:rPr>
  </w:style>
  <w:style w:type="paragraph" w:customStyle="1" w:styleId="afffc">
    <w:name w:val="文本框"/>
    <w:basedOn w:val="a1"/>
    <w:rsid w:val="00981BDC"/>
    <w:pPr>
      <w:adjustRightInd w:val="0"/>
      <w:snapToGrid w:val="0"/>
      <w:spacing w:line="300" w:lineRule="exact"/>
      <w:jc w:val="center"/>
    </w:pPr>
    <w:rPr>
      <w:sz w:val="24"/>
    </w:rPr>
  </w:style>
  <w:style w:type="character" w:customStyle="1" w:styleId="postbody1">
    <w:name w:val="postbody1"/>
    <w:rsid w:val="00981BDC"/>
    <w:rPr>
      <w:sz w:val="21"/>
      <w:szCs w:val="21"/>
    </w:rPr>
  </w:style>
  <w:style w:type="paragraph" w:customStyle="1" w:styleId="xl31">
    <w:name w:val="xl31"/>
    <w:basedOn w:val="a1"/>
    <w:rsid w:val="00981BDC"/>
    <w:pPr>
      <w:widowControl/>
      <w:spacing w:before="100" w:beforeAutospacing="1" w:after="100" w:afterAutospacing="1" w:line="348" w:lineRule="auto"/>
      <w:jc w:val="center"/>
      <w:textAlignment w:val="center"/>
    </w:pPr>
    <w:rPr>
      <w:rFonts w:ascii="Arial Unicode MS" w:eastAsia="Arial Unicode MS" w:hAnsi="Arial Unicode MS"/>
      <w:kern w:val="0"/>
      <w:sz w:val="24"/>
    </w:rPr>
  </w:style>
  <w:style w:type="paragraph" w:customStyle="1" w:styleId="2c">
    <w:name w:val="标题2"/>
    <w:basedOn w:val="2"/>
    <w:next w:val="2"/>
    <w:rsid w:val="00981BDC"/>
    <w:pPr>
      <w:keepNext w:val="0"/>
      <w:keepLines w:val="0"/>
      <w:spacing w:before="0" w:after="0" w:line="540" w:lineRule="exact"/>
    </w:pPr>
    <w:rPr>
      <w:rFonts w:ascii="宋体" w:eastAsia="宋体" w:hAnsi="宋体" w:cs="宋体"/>
      <w:sz w:val="28"/>
      <w:szCs w:val="20"/>
    </w:rPr>
  </w:style>
  <w:style w:type="paragraph" w:customStyle="1" w:styleId="Style6">
    <w:name w:val="_Style 6"/>
    <w:basedOn w:val="a1"/>
    <w:rsid w:val="00981BDC"/>
    <w:pPr>
      <w:spacing w:line="360" w:lineRule="auto"/>
      <w:ind w:firstLineChars="200" w:firstLine="200"/>
    </w:pPr>
  </w:style>
  <w:style w:type="paragraph" w:customStyle="1" w:styleId="afffd">
    <w:name w:val="正文文字"/>
    <w:basedOn w:val="a1"/>
    <w:link w:val="CharChar7"/>
    <w:rsid w:val="00981BDC"/>
    <w:pPr>
      <w:spacing w:line="360" w:lineRule="auto"/>
      <w:ind w:firstLineChars="200" w:firstLine="200"/>
    </w:pPr>
    <w:rPr>
      <w:sz w:val="24"/>
      <w:szCs w:val="20"/>
    </w:rPr>
  </w:style>
  <w:style w:type="character" w:customStyle="1" w:styleId="CharChar7">
    <w:name w:val="正文文字 Char Char"/>
    <w:link w:val="afffd"/>
    <w:rsid w:val="00981BDC"/>
    <w:rPr>
      <w:kern w:val="2"/>
      <w:sz w:val="24"/>
    </w:rPr>
  </w:style>
  <w:style w:type="paragraph" w:customStyle="1" w:styleId="zhang">
    <w:name w:val="zhang正文"/>
    <w:basedOn w:val="af"/>
    <w:rsid w:val="00981BDC"/>
    <w:pPr>
      <w:autoSpaceDE w:val="0"/>
      <w:autoSpaceDN w:val="0"/>
      <w:adjustRightInd w:val="0"/>
      <w:snapToGrid w:val="0"/>
      <w:spacing w:after="0" w:line="500" w:lineRule="exact"/>
      <w:ind w:leftChars="0" w:left="0" w:firstLine="539"/>
      <w:textAlignment w:val="baseline"/>
    </w:pPr>
    <w:rPr>
      <w:rFonts w:eastAsia="楷体_GB2312"/>
      <w:kern w:val="0"/>
      <w:sz w:val="28"/>
      <w:szCs w:val="20"/>
    </w:rPr>
  </w:style>
  <w:style w:type="paragraph" w:customStyle="1" w:styleId="afffe">
    <w:name w:val="图表文字"/>
    <w:basedOn w:val="a1"/>
    <w:rsid w:val="00981BDC"/>
    <w:pPr>
      <w:jc w:val="center"/>
    </w:pPr>
    <w:rPr>
      <w:rFonts w:ascii="仿宋_GB2312" w:eastAsia="仿宋_GB2312"/>
    </w:rPr>
  </w:style>
  <w:style w:type="paragraph" w:customStyle="1" w:styleId="xl26">
    <w:name w:val="xl26"/>
    <w:basedOn w:val="a1"/>
    <w:rsid w:val="00981BDC"/>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Cs w:val="20"/>
    </w:rPr>
  </w:style>
  <w:style w:type="paragraph" w:customStyle="1" w:styleId="ctrl1">
    <w:name w:val="ctrl+1表文字"/>
    <w:basedOn w:val="a1"/>
    <w:rsid w:val="00981BDC"/>
    <w:pPr>
      <w:pBdr>
        <w:top w:val="none" w:sz="0" w:space="1" w:color="auto"/>
        <w:left w:val="none" w:sz="0" w:space="4" w:color="auto"/>
        <w:bottom w:val="none" w:sz="0" w:space="1" w:color="auto"/>
        <w:right w:val="none" w:sz="0" w:space="4" w:color="auto"/>
      </w:pBdr>
      <w:overflowPunct w:val="0"/>
      <w:autoSpaceDE w:val="0"/>
      <w:autoSpaceDN w:val="0"/>
      <w:adjustRightInd w:val="0"/>
      <w:snapToGrid w:val="0"/>
      <w:spacing w:line="400" w:lineRule="exact"/>
      <w:jc w:val="center"/>
      <w:textAlignment w:val="baseline"/>
    </w:pPr>
    <w:rPr>
      <w:kern w:val="0"/>
      <w:szCs w:val="20"/>
    </w:rPr>
  </w:style>
  <w:style w:type="character" w:customStyle="1" w:styleId="CharChar18">
    <w:name w:val="Char Char18"/>
    <w:rsid w:val="00981BDC"/>
    <w:rPr>
      <w:rFonts w:eastAsia="宋体"/>
      <w:kern w:val="2"/>
      <w:sz w:val="18"/>
      <w:lang w:val="en-US" w:eastAsia="zh-CN" w:bidi="ar-SA"/>
    </w:rPr>
  </w:style>
  <w:style w:type="character" w:customStyle="1" w:styleId="Char15">
    <w:name w:val="表文字 Char1"/>
    <w:rsid w:val="00981BDC"/>
    <w:rPr>
      <w:rFonts w:eastAsia="宋体"/>
      <w:kern w:val="2"/>
      <w:sz w:val="21"/>
      <w:szCs w:val="21"/>
      <w:lang w:val="en-US" w:eastAsia="zh-CN" w:bidi="ar-SA"/>
    </w:rPr>
  </w:style>
  <w:style w:type="paragraph" w:customStyle="1" w:styleId="affff">
    <w:name w:val="大表内容"/>
    <w:rsid w:val="00981BDC"/>
    <w:pPr>
      <w:snapToGrid w:val="0"/>
      <w:jc w:val="center"/>
    </w:pPr>
    <w:rPr>
      <w:sz w:val="21"/>
    </w:rPr>
  </w:style>
  <w:style w:type="paragraph" w:customStyle="1" w:styleId="affff0">
    <w:name w:val="我的正文"/>
    <w:basedOn w:val="a1"/>
    <w:link w:val="Charf7"/>
    <w:rsid w:val="00981BDC"/>
    <w:pPr>
      <w:widowControl/>
      <w:ind w:firstLine="538"/>
    </w:pPr>
    <w:rPr>
      <w:kern w:val="0"/>
      <w:sz w:val="28"/>
      <w:szCs w:val="20"/>
      <w:lang w:eastAsia="en-US" w:bidi="en-US"/>
    </w:rPr>
  </w:style>
  <w:style w:type="character" w:customStyle="1" w:styleId="Charf7">
    <w:name w:val="我的正文 Char"/>
    <w:link w:val="affff0"/>
    <w:rsid w:val="00981BDC"/>
    <w:rPr>
      <w:sz w:val="28"/>
      <w:lang w:eastAsia="en-US" w:bidi="en-US"/>
    </w:rPr>
  </w:style>
  <w:style w:type="paragraph" w:customStyle="1" w:styleId="CharCharCharCharCharChar1Char">
    <w:name w:val="Char Char Char Char Char Char1 Char"/>
    <w:basedOn w:val="a1"/>
    <w:rsid w:val="00981BDC"/>
    <w:pPr>
      <w:spacing w:line="360" w:lineRule="auto"/>
    </w:pPr>
    <w:rPr>
      <w:sz w:val="24"/>
    </w:rPr>
  </w:style>
  <w:style w:type="paragraph" w:customStyle="1" w:styleId="down">
    <w:name w:val="正文down"/>
    <w:basedOn w:val="22"/>
    <w:link w:val="downChar"/>
    <w:rsid w:val="00981BDC"/>
    <w:pPr>
      <w:spacing w:line="360" w:lineRule="auto"/>
      <w:ind w:leftChars="0" w:left="0" w:firstLine="200"/>
      <w:jc w:val="left"/>
    </w:pPr>
    <w:rPr>
      <w:sz w:val="24"/>
    </w:rPr>
  </w:style>
  <w:style w:type="character" w:customStyle="1" w:styleId="2Char">
    <w:name w:val="正文首行缩进 2 Char"/>
    <w:link w:val="22"/>
    <w:rsid w:val="00981BDC"/>
    <w:rPr>
      <w:kern w:val="2"/>
      <w:sz w:val="21"/>
      <w:szCs w:val="24"/>
    </w:rPr>
  </w:style>
  <w:style w:type="character" w:customStyle="1" w:styleId="downChar">
    <w:name w:val="正文down Char"/>
    <w:link w:val="down"/>
    <w:rsid w:val="00981BDC"/>
    <w:rPr>
      <w:kern w:val="2"/>
      <w:sz w:val="24"/>
      <w:szCs w:val="24"/>
    </w:rPr>
  </w:style>
  <w:style w:type="paragraph" w:customStyle="1" w:styleId="110">
    <w:name w:val="样式11"/>
    <w:basedOn w:val="a1"/>
    <w:link w:val="11Char"/>
    <w:rsid w:val="00981BDC"/>
    <w:pPr>
      <w:widowControl/>
      <w:spacing w:line="360" w:lineRule="auto"/>
      <w:ind w:firstLineChars="200" w:firstLine="200"/>
      <w:textAlignment w:val="baseline"/>
    </w:pPr>
    <w:rPr>
      <w:color w:val="000000"/>
      <w:kern w:val="0"/>
      <w:sz w:val="24"/>
      <w:szCs w:val="20"/>
      <w:u w:color="000000"/>
    </w:rPr>
  </w:style>
  <w:style w:type="character" w:customStyle="1" w:styleId="11Char">
    <w:name w:val="样式11 Char"/>
    <w:link w:val="110"/>
    <w:rsid w:val="00981BDC"/>
    <w:rPr>
      <w:color w:val="000000"/>
      <w:sz w:val="24"/>
      <w:u w:color="000000"/>
    </w:rPr>
  </w:style>
  <w:style w:type="paragraph" w:customStyle="1" w:styleId="100">
    <w:name w:val="样式10"/>
    <w:basedOn w:val="2"/>
    <w:rsid w:val="00981BDC"/>
    <w:pPr>
      <w:snapToGrid w:val="0"/>
      <w:spacing w:before="140" w:after="140" w:line="120" w:lineRule="exact"/>
      <w:ind w:left="576" w:hanging="576"/>
    </w:pPr>
    <w:rPr>
      <w:rFonts w:ascii="Times New Roman" w:hAnsi="Times New Roman"/>
      <w:b w:val="0"/>
      <w:kern w:val="0"/>
      <w:sz w:val="28"/>
      <w:szCs w:val="28"/>
    </w:rPr>
  </w:style>
  <w:style w:type="paragraph" w:customStyle="1" w:styleId="121">
    <w:name w:val="样式12"/>
    <w:basedOn w:val="3"/>
    <w:rsid w:val="00981BDC"/>
    <w:pPr>
      <w:tabs>
        <w:tab w:val="clear" w:pos="720"/>
      </w:tabs>
      <w:spacing w:line="120" w:lineRule="atLeast"/>
      <w:ind w:firstLineChars="200" w:firstLine="200"/>
    </w:pPr>
    <w:rPr>
      <w:rFonts w:eastAsia="黑体"/>
      <w:kern w:val="0"/>
      <w:sz w:val="24"/>
    </w:rPr>
  </w:style>
  <w:style w:type="paragraph" w:customStyle="1" w:styleId="41">
    <w:name w:val="目录4"/>
    <w:basedOn w:val="a1"/>
    <w:rsid w:val="00981BDC"/>
    <w:pPr>
      <w:widowControl/>
      <w:tabs>
        <w:tab w:val="left" w:leader="dot" w:pos="7370"/>
      </w:tabs>
      <w:spacing w:line="317" w:lineRule="atLeast"/>
      <w:ind w:firstLine="629"/>
      <w:textAlignment w:val="baseline"/>
    </w:pPr>
    <w:rPr>
      <w:color w:val="000000"/>
      <w:kern w:val="0"/>
      <w:szCs w:val="21"/>
      <w:u w:color="000000"/>
    </w:rPr>
  </w:style>
  <w:style w:type="paragraph" w:customStyle="1" w:styleId="affff1">
    <w:name w:val="表居中（中文）"/>
    <w:basedOn w:val="a1"/>
    <w:rsid w:val="00981BDC"/>
    <w:pPr>
      <w:adjustRightInd w:val="0"/>
      <w:spacing w:line="380" w:lineRule="atLeast"/>
      <w:jc w:val="center"/>
      <w:textAlignment w:val="baseline"/>
    </w:pPr>
    <w:rPr>
      <w:rFonts w:ascii="宋体" w:eastAsia="楷体_GB2312" w:hAnsi="宋体" w:cs="宋体"/>
      <w:color w:val="000000"/>
      <w:kern w:val="0"/>
      <w:sz w:val="24"/>
      <w:szCs w:val="20"/>
    </w:rPr>
  </w:style>
  <w:style w:type="paragraph" w:customStyle="1" w:styleId="CharCharCharCharCharCharCharCharCharCharCharChar1CharChar">
    <w:name w:val="Char Char Char Char Char Char Char Char Char Char Char Char1 Char Char"/>
    <w:basedOn w:val="a1"/>
    <w:rsid w:val="00981BDC"/>
    <w:pPr>
      <w:adjustRightInd w:val="0"/>
      <w:spacing w:beforeLines="150" w:afterLines="100" w:line="360" w:lineRule="auto"/>
      <w:ind w:firstLineChars="200" w:firstLine="200"/>
      <w:textAlignment w:val="baseline"/>
    </w:pPr>
    <w:rPr>
      <w:rFonts w:ascii="宋体" w:hAnsi="宋体" w:cs="宋体"/>
      <w:sz w:val="24"/>
    </w:rPr>
  </w:style>
  <w:style w:type="paragraph" w:customStyle="1" w:styleId="CharCharCharCharCharCharCharCharChar">
    <w:name w:val="Char Char Char Char Char Char Char Char Char"/>
    <w:basedOn w:val="a1"/>
    <w:rsid w:val="00981BDC"/>
    <w:pPr>
      <w:adjustRightInd w:val="0"/>
      <w:spacing w:beforeLines="150" w:afterLines="100" w:line="360" w:lineRule="auto"/>
      <w:ind w:firstLineChars="200" w:firstLine="200"/>
      <w:textAlignment w:val="baseline"/>
    </w:pPr>
    <w:rPr>
      <w:rFonts w:ascii="宋体" w:hAnsi="宋体" w:cs="宋体"/>
      <w:sz w:val="24"/>
    </w:rPr>
  </w:style>
  <w:style w:type="paragraph" w:customStyle="1" w:styleId="affff2">
    <w:name w:val="样本"/>
    <w:basedOn w:val="a1"/>
    <w:rsid w:val="00981BDC"/>
    <w:pPr>
      <w:spacing w:before="100" w:after="100" w:line="500" w:lineRule="exact"/>
      <w:ind w:firstLineChars="200" w:firstLine="200"/>
    </w:pPr>
    <w:rPr>
      <w:kern w:val="44"/>
      <w:sz w:val="28"/>
      <w:szCs w:val="20"/>
    </w:rPr>
  </w:style>
  <w:style w:type="paragraph" w:customStyle="1" w:styleId="2d">
    <w:name w:val="样式2"/>
    <w:basedOn w:val="af3"/>
    <w:link w:val="2Char2"/>
    <w:rsid w:val="00981BDC"/>
    <w:pPr>
      <w:pBdr>
        <w:top w:val="single" w:sz="4" w:space="1" w:color="auto"/>
        <w:bottom w:val="single" w:sz="4" w:space="1" w:color="auto"/>
      </w:pBdr>
      <w:jc w:val="center"/>
    </w:pPr>
    <w:rPr>
      <w:sz w:val="21"/>
    </w:rPr>
  </w:style>
  <w:style w:type="character" w:customStyle="1" w:styleId="2Char2">
    <w:name w:val="样式2 Char"/>
    <w:link w:val="2d"/>
    <w:rsid w:val="00981BDC"/>
    <w:rPr>
      <w:kern w:val="2"/>
      <w:sz w:val="21"/>
      <w:szCs w:val="18"/>
    </w:rPr>
  </w:style>
  <w:style w:type="paragraph" w:customStyle="1" w:styleId="body">
    <w:name w:val="body"/>
    <w:basedOn w:val="a1"/>
    <w:rsid w:val="00981BDC"/>
    <w:pPr>
      <w:spacing w:line="360" w:lineRule="auto"/>
      <w:ind w:firstLineChars="200" w:firstLine="480"/>
    </w:pPr>
    <w:rPr>
      <w:rFonts w:ascii="宋体" w:hAnsi="宋体"/>
      <w:sz w:val="24"/>
      <w:szCs w:val="20"/>
    </w:rPr>
  </w:style>
  <w:style w:type="character" w:customStyle="1" w:styleId="Charf8">
    <w:name w:val="环评正文 Char"/>
    <w:link w:val="affff3"/>
    <w:rsid w:val="00981BDC"/>
    <w:rPr>
      <w:kern w:val="2"/>
      <w:sz w:val="24"/>
      <w:szCs w:val="24"/>
    </w:rPr>
  </w:style>
  <w:style w:type="paragraph" w:customStyle="1" w:styleId="affff3">
    <w:name w:val="环评正文"/>
    <w:basedOn w:val="a1"/>
    <w:link w:val="Charf8"/>
    <w:rsid w:val="00981BDC"/>
    <w:pPr>
      <w:spacing w:line="360" w:lineRule="auto"/>
      <w:ind w:firstLineChars="200" w:firstLine="200"/>
    </w:pPr>
    <w:rPr>
      <w:sz w:val="24"/>
    </w:rPr>
  </w:style>
  <w:style w:type="character" w:customStyle="1" w:styleId="CharChar12">
    <w:name w:val="Char Char12"/>
    <w:rsid w:val="00981BDC"/>
    <w:rPr>
      <w:rFonts w:eastAsia="宋体"/>
      <w:kern w:val="2"/>
      <w:sz w:val="21"/>
      <w:lang w:val="en-US" w:eastAsia="zh-CN" w:bidi="ar-SA"/>
    </w:rPr>
  </w:style>
  <w:style w:type="character" w:customStyle="1" w:styleId="f151">
    <w:name w:val="f151"/>
    <w:rsid w:val="00981BDC"/>
    <w:rPr>
      <w:sz w:val="23"/>
      <w:szCs w:val="23"/>
    </w:rPr>
  </w:style>
  <w:style w:type="character" w:customStyle="1" w:styleId="Char16">
    <w:name w:val="君邦正文 Char1"/>
    <w:rsid w:val="00981BDC"/>
    <w:rPr>
      <w:snapToGrid w:val="0"/>
      <w:sz w:val="24"/>
      <w:lang w:val="en-US" w:eastAsia="zh-CN" w:bidi="ar-SA"/>
    </w:rPr>
  </w:style>
  <w:style w:type="character" w:customStyle="1" w:styleId="CharChar11">
    <w:name w:val="Char Char11"/>
    <w:rsid w:val="00981BDC"/>
    <w:rPr>
      <w:rFonts w:eastAsia="宋体"/>
      <w:kern w:val="2"/>
      <w:sz w:val="18"/>
      <w:szCs w:val="18"/>
      <w:lang w:val="en-US" w:eastAsia="zh-CN" w:bidi="ar-SA"/>
    </w:rPr>
  </w:style>
  <w:style w:type="character" w:customStyle="1" w:styleId="Char2">
    <w:name w:val="注释标题 Char"/>
    <w:link w:val="a9"/>
    <w:rsid w:val="00981BDC"/>
    <w:rPr>
      <w:kern w:val="2"/>
      <w:sz w:val="21"/>
    </w:rPr>
  </w:style>
  <w:style w:type="character" w:customStyle="1" w:styleId="CharChar15">
    <w:name w:val="Char Char15"/>
    <w:rsid w:val="00981BDC"/>
    <w:rPr>
      <w:rFonts w:eastAsia="宋体"/>
      <w:b/>
      <w:bCs/>
      <w:kern w:val="2"/>
      <w:sz w:val="32"/>
      <w:szCs w:val="32"/>
      <w:lang w:val="en-US" w:eastAsia="zh-CN" w:bidi="ar-SA"/>
    </w:rPr>
  </w:style>
  <w:style w:type="character" w:customStyle="1" w:styleId="CharCharCharChar">
    <w:name w:val="Char Char Char Char"/>
    <w:rsid w:val="00981BDC"/>
    <w:rPr>
      <w:rFonts w:eastAsia="宋体"/>
      <w:kern w:val="2"/>
      <w:sz w:val="24"/>
      <w:lang w:val="en-US" w:eastAsia="zh-CN" w:bidi="ar-SA"/>
    </w:rPr>
  </w:style>
  <w:style w:type="character" w:customStyle="1" w:styleId="CharCharCharChar1">
    <w:name w:val="Char Char Char Char1"/>
    <w:rsid w:val="00981BDC"/>
    <w:rPr>
      <w:rFonts w:ascii="Times New Roman" w:eastAsia="宋体" w:hAnsi="Times New Roman"/>
      <w:sz w:val="24"/>
      <w:szCs w:val="18"/>
    </w:rPr>
  </w:style>
  <w:style w:type="paragraph" w:customStyle="1" w:styleId="affff4">
    <w:name w:val="表格表头"/>
    <w:basedOn w:val="a1"/>
    <w:rsid w:val="00981BDC"/>
    <w:pPr>
      <w:snapToGrid w:val="0"/>
      <w:spacing w:line="360" w:lineRule="auto"/>
      <w:jc w:val="center"/>
    </w:pPr>
    <w:rPr>
      <w:b/>
      <w:sz w:val="24"/>
      <w:szCs w:val="21"/>
    </w:rPr>
  </w:style>
  <w:style w:type="character" w:customStyle="1" w:styleId="7CharChar">
    <w:name w:val="样式7 Char Char"/>
    <w:link w:val="71"/>
    <w:locked/>
    <w:rsid w:val="00981BDC"/>
    <w:rPr>
      <w:rFonts w:ascii="宋体" w:hAnsi="宋体"/>
      <w:sz w:val="28"/>
      <w:szCs w:val="28"/>
    </w:rPr>
  </w:style>
  <w:style w:type="paragraph" w:customStyle="1" w:styleId="71">
    <w:name w:val="样式7"/>
    <w:basedOn w:val="a1"/>
    <w:link w:val="7CharChar"/>
    <w:rsid w:val="00981BDC"/>
    <w:pPr>
      <w:spacing w:line="600" w:lineRule="exact"/>
      <w:ind w:firstLineChars="200" w:firstLine="560"/>
    </w:pPr>
    <w:rPr>
      <w:rFonts w:ascii="宋体" w:hAnsi="宋体"/>
      <w:kern w:val="0"/>
      <w:sz w:val="28"/>
      <w:szCs w:val="28"/>
    </w:rPr>
  </w:style>
  <w:style w:type="character" w:customStyle="1" w:styleId="headline-content">
    <w:name w:val="headline-content"/>
    <w:basedOn w:val="a3"/>
    <w:rsid w:val="00981BDC"/>
  </w:style>
  <w:style w:type="character" w:customStyle="1" w:styleId="apple-style-span">
    <w:name w:val="apple-style-span"/>
    <w:basedOn w:val="a3"/>
    <w:rsid w:val="00981BDC"/>
  </w:style>
  <w:style w:type="paragraph" w:customStyle="1" w:styleId="affff5">
    <w:name w:val="表标题"/>
    <w:link w:val="Charf9"/>
    <w:qFormat/>
    <w:rsid w:val="00981BDC"/>
    <w:pPr>
      <w:spacing w:line="240" w:lineRule="atLeast"/>
      <w:jc w:val="center"/>
    </w:pPr>
    <w:rPr>
      <w:b/>
      <w:bCs/>
      <w:color w:val="000000"/>
      <w:kern w:val="2"/>
      <w:sz w:val="24"/>
      <w:szCs w:val="32"/>
    </w:rPr>
  </w:style>
  <w:style w:type="character" w:customStyle="1" w:styleId="Charf9">
    <w:name w:val="表标题 Char"/>
    <w:link w:val="affff5"/>
    <w:rsid w:val="00981BDC"/>
    <w:rPr>
      <w:b/>
      <w:bCs/>
      <w:color w:val="000000"/>
      <w:kern w:val="2"/>
      <w:sz w:val="24"/>
      <w:szCs w:val="32"/>
      <w:lang w:val="en-US" w:eastAsia="zh-CN" w:bidi="ar-SA"/>
    </w:rPr>
  </w:style>
  <w:style w:type="character" w:customStyle="1" w:styleId="1a">
    <w:name w:val="明显强调1"/>
    <w:qFormat/>
    <w:rsid w:val="00981BDC"/>
    <w:rPr>
      <w:b/>
      <w:bCs/>
      <w:i/>
      <w:iCs/>
      <w:color w:val="4F81BD"/>
    </w:rPr>
  </w:style>
  <w:style w:type="character" w:customStyle="1" w:styleId="CharChar8">
    <w:name w:val="魏秀珍报告正文 Char Char"/>
    <w:link w:val="affff6"/>
    <w:rsid w:val="00981BDC"/>
    <w:rPr>
      <w:rFonts w:hAnsi="宋体"/>
      <w:color w:val="000000"/>
      <w:kern w:val="2"/>
      <w:sz w:val="24"/>
    </w:rPr>
  </w:style>
  <w:style w:type="paragraph" w:customStyle="1" w:styleId="affff6">
    <w:name w:val="魏秀珍报告正文"/>
    <w:basedOn w:val="a1"/>
    <w:link w:val="CharChar8"/>
    <w:rsid w:val="00981BDC"/>
    <w:pPr>
      <w:adjustRightInd w:val="0"/>
      <w:snapToGrid w:val="0"/>
      <w:spacing w:line="360" w:lineRule="auto"/>
      <w:ind w:firstLineChars="200" w:firstLine="480"/>
      <w:jc w:val="left"/>
    </w:pPr>
    <w:rPr>
      <w:rFonts w:hAnsi="宋体"/>
      <w:color w:val="000000"/>
      <w:sz w:val="24"/>
      <w:szCs w:val="20"/>
    </w:rPr>
  </w:style>
  <w:style w:type="paragraph" w:customStyle="1" w:styleId="322">
    <w:name w:val="样式 表格 32 + 首行缩进:  2 字符"/>
    <w:basedOn w:val="a1"/>
    <w:rsid w:val="00981BDC"/>
    <w:pPr>
      <w:autoSpaceDE w:val="0"/>
      <w:autoSpaceDN w:val="0"/>
      <w:spacing w:line="0" w:lineRule="atLeast"/>
      <w:jc w:val="center"/>
    </w:pPr>
    <w:rPr>
      <w:rFonts w:cs="宋体"/>
      <w:szCs w:val="21"/>
    </w:rPr>
  </w:style>
  <w:style w:type="character" w:customStyle="1" w:styleId="Char50">
    <w:name w:val="正文（首行缩进两字） Char5"/>
    <w:rsid w:val="00981BDC"/>
    <w:rPr>
      <w:rFonts w:ascii="仿宋_GB2312" w:eastAsia="仿宋_GB2312"/>
      <w:kern w:val="2"/>
      <w:sz w:val="28"/>
      <w:szCs w:val="24"/>
      <w:lang w:val="en-US" w:eastAsia="zh-CN" w:bidi="ar-SA"/>
    </w:rPr>
  </w:style>
  <w:style w:type="paragraph" w:customStyle="1" w:styleId="ParaCharCharChar1CharChar">
    <w:name w:val="默认段落字体 Para Char Char Char1 Char Char"/>
    <w:basedOn w:val="a1"/>
    <w:rsid w:val="00981BDC"/>
    <w:rPr>
      <w:sz w:val="24"/>
    </w:rPr>
  </w:style>
  <w:style w:type="paragraph" w:customStyle="1" w:styleId="affff7">
    <w:name w:val="正文小四"/>
    <w:link w:val="Charfa"/>
    <w:rsid w:val="00981BDC"/>
    <w:pPr>
      <w:spacing w:line="360" w:lineRule="auto"/>
      <w:ind w:firstLineChars="200" w:firstLine="200"/>
    </w:pPr>
    <w:rPr>
      <w:kern w:val="2"/>
      <w:sz w:val="24"/>
      <w:szCs w:val="24"/>
    </w:rPr>
  </w:style>
  <w:style w:type="character" w:customStyle="1" w:styleId="Charfa">
    <w:name w:val="正文小四 Char"/>
    <w:link w:val="affff7"/>
    <w:rsid w:val="00981BDC"/>
    <w:rPr>
      <w:kern w:val="2"/>
      <w:sz w:val="24"/>
      <w:szCs w:val="24"/>
      <w:lang w:val="en-US" w:eastAsia="zh-CN" w:bidi="ar-SA"/>
    </w:rPr>
  </w:style>
  <w:style w:type="character" w:customStyle="1" w:styleId="01Char">
    <w:name w:val="正文01 Char"/>
    <w:rsid w:val="00981BDC"/>
    <w:rPr>
      <w:rFonts w:eastAsia="宋体"/>
      <w:kern w:val="2"/>
      <w:sz w:val="27"/>
      <w:lang w:val="en-US" w:eastAsia="zh-CN" w:bidi="ar-SA"/>
    </w:rPr>
  </w:style>
  <w:style w:type="character" w:customStyle="1" w:styleId="Charfb">
    <w:name w:val="环科院正文 Char"/>
    <w:link w:val="affff8"/>
    <w:rsid w:val="00981BDC"/>
    <w:rPr>
      <w:rFonts w:hAnsi="宋体"/>
      <w:bCs/>
      <w:sz w:val="24"/>
      <w:szCs w:val="24"/>
      <w:lang w:val="zh-CN"/>
    </w:rPr>
  </w:style>
  <w:style w:type="paragraph" w:customStyle="1" w:styleId="affff8">
    <w:name w:val="环科院正文"/>
    <w:basedOn w:val="a1"/>
    <w:link w:val="Charfb"/>
    <w:rsid w:val="00981BDC"/>
    <w:pPr>
      <w:tabs>
        <w:tab w:val="left" w:pos="5760"/>
      </w:tabs>
      <w:spacing w:line="500" w:lineRule="exact"/>
      <w:ind w:firstLineChars="200" w:firstLine="480"/>
    </w:pPr>
    <w:rPr>
      <w:rFonts w:hAnsi="宋体"/>
      <w:bCs/>
      <w:kern w:val="0"/>
      <w:sz w:val="24"/>
      <w:lang w:val="zh-CN"/>
    </w:rPr>
  </w:style>
  <w:style w:type="character" w:customStyle="1" w:styleId="affff9">
    <w:name w:val="样式 小四"/>
    <w:rsid w:val="00981BDC"/>
    <w:rPr>
      <w:rFonts w:ascii="Times New Roman" w:eastAsia="宋体" w:hAnsi="Times New Roman"/>
      <w:sz w:val="24"/>
    </w:rPr>
  </w:style>
  <w:style w:type="character" w:customStyle="1" w:styleId="12Char1">
    <w:name w:val="标题 12 Char1"/>
    <w:rsid w:val="00981BDC"/>
    <w:rPr>
      <w:rFonts w:ascii="Arial" w:eastAsia="黑体" w:hAnsi="Arial"/>
      <w:b/>
      <w:bCs/>
      <w:kern w:val="2"/>
      <w:sz w:val="32"/>
      <w:szCs w:val="32"/>
      <w:lang w:val="en-US" w:eastAsia="zh-CN" w:bidi="ar-SA"/>
    </w:rPr>
  </w:style>
  <w:style w:type="character" w:customStyle="1" w:styleId="-Char">
    <w:name w:val="表-正文 Char"/>
    <w:link w:val="-"/>
    <w:rsid w:val="00981BDC"/>
    <w:rPr>
      <w:rFonts w:cs="宋体"/>
      <w:kern w:val="2"/>
      <w:sz w:val="24"/>
      <w:szCs w:val="24"/>
    </w:rPr>
  </w:style>
  <w:style w:type="paragraph" w:customStyle="1" w:styleId="-">
    <w:name w:val="表-正文"/>
    <w:basedOn w:val="a1"/>
    <w:link w:val="-Char"/>
    <w:rsid w:val="00981BDC"/>
    <w:pPr>
      <w:adjustRightInd w:val="0"/>
      <w:snapToGrid w:val="0"/>
      <w:spacing w:line="360" w:lineRule="auto"/>
      <w:ind w:firstLineChars="200" w:firstLine="200"/>
    </w:pPr>
    <w:rPr>
      <w:sz w:val="24"/>
    </w:rPr>
  </w:style>
  <w:style w:type="paragraph" w:customStyle="1" w:styleId="affffa">
    <w:name w:val="表体"/>
    <w:basedOn w:val="a1"/>
    <w:rsid w:val="00981BDC"/>
    <w:pPr>
      <w:adjustRightInd w:val="0"/>
      <w:snapToGrid w:val="0"/>
      <w:spacing w:beforeLines="20" w:afterLines="20"/>
      <w:jc w:val="center"/>
    </w:pPr>
    <w:rPr>
      <w:szCs w:val="20"/>
    </w:rPr>
  </w:style>
  <w:style w:type="paragraph" w:customStyle="1" w:styleId="affffb">
    <w:name w:val="环评小于节的标题"/>
    <w:basedOn w:val="a1"/>
    <w:rsid w:val="00981BDC"/>
    <w:pPr>
      <w:tabs>
        <w:tab w:val="left" w:pos="567"/>
      </w:tabs>
      <w:spacing w:before="200" w:after="200" w:line="360" w:lineRule="auto"/>
    </w:pPr>
    <w:rPr>
      <w:rFonts w:eastAsia="黑体"/>
      <w:b/>
      <w:spacing w:val="20"/>
      <w:sz w:val="28"/>
      <w:szCs w:val="20"/>
    </w:rPr>
  </w:style>
  <w:style w:type="character" w:customStyle="1" w:styleId="Char17">
    <w:name w:val="正文缩进 Char1"/>
    <w:link w:val="1b"/>
    <w:rsid w:val="00981BDC"/>
    <w:rPr>
      <w:kern w:val="2"/>
      <w:sz w:val="24"/>
      <w:szCs w:val="24"/>
    </w:rPr>
  </w:style>
  <w:style w:type="paragraph" w:customStyle="1" w:styleId="1b">
    <w:name w:val="正文缩进1"/>
    <w:basedOn w:val="a1"/>
    <w:link w:val="Char17"/>
    <w:rsid w:val="00981BDC"/>
    <w:pPr>
      <w:ind w:firstLine="420"/>
    </w:pPr>
    <w:rPr>
      <w:sz w:val="24"/>
    </w:rPr>
  </w:style>
  <w:style w:type="character" w:customStyle="1" w:styleId="affffc">
    <w:name w:val="岳阳市正文"/>
    <w:rsid w:val="00981BDC"/>
    <w:rPr>
      <w:rFonts w:ascii="宋体" w:eastAsia="宋体" w:hAnsi="宋体"/>
      <w:sz w:val="24"/>
    </w:rPr>
  </w:style>
  <w:style w:type="paragraph" w:customStyle="1" w:styleId="122">
    <w:name w:val="标题12"/>
    <w:basedOn w:val="a1"/>
    <w:rsid w:val="00981BDC"/>
    <w:pPr>
      <w:spacing w:line="500" w:lineRule="exact"/>
      <w:outlineLvl w:val="2"/>
    </w:pPr>
    <w:rPr>
      <w:sz w:val="28"/>
      <w:szCs w:val="28"/>
    </w:rPr>
  </w:style>
  <w:style w:type="paragraph" w:customStyle="1" w:styleId="affffd">
    <w:name w:val="正文文本的"/>
    <w:basedOn w:val="a1"/>
    <w:link w:val="Charfc"/>
    <w:rsid w:val="00981BDC"/>
    <w:pPr>
      <w:spacing w:line="360" w:lineRule="auto"/>
      <w:ind w:firstLineChars="200" w:firstLine="480"/>
    </w:pPr>
    <w:rPr>
      <w:sz w:val="24"/>
      <w:szCs w:val="20"/>
    </w:rPr>
  </w:style>
  <w:style w:type="character" w:customStyle="1" w:styleId="Charfc">
    <w:name w:val="正文文本的 Char"/>
    <w:link w:val="affffd"/>
    <w:rsid w:val="00981BDC"/>
    <w:rPr>
      <w:rFonts w:cs="宋体"/>
      <w:kern w:val="2"/>
      <w:sz w:val="24"/>
    </w:rPr>
  </w:style>
  <w:style w:type="character" w:customStyle="1" w:styleId="Charfd">
    <w:name w:val="环科院表格标题 Char"/>
    <w:link w:val="affffe"/>
    <w:rsid w:val="00981BDC"/>
    <w:rPr>
      <w:rFonts w:ascii="宋体" w:hAnsi="宋体"/>
      <w:bCs/>
      <w:kern w:val="2"/>
      <w:sz w:val="21"/>
      <w:szCs w:val="21"/>
    </w:rPr>
  </w:style>
  <w:style w:type="paragraph" w:customStyle="1" w:styleId="affffe">
    <w:name w:val="环科院表格标题"/>
    <w:basedOn w:val="a1"/>
    <w:link w:val="Charfd"/>
    <w:rsid w:val="00981BDC"/>
    <w:pPr>
      <w:spacing w:beforeLines="50" w:line="500" w:lineRule="exact"/>
      <w:jc w:val="center"/>
    </w:pPr>
    <w:rPr>
      <w:rFonts w:ascii="宋体" w:hAnsi="宋体"/>
      <w:bCs/>
      <w:szCs w:val="21"/>
    </w:rPr>
  </w:style>
  <w:style w:type="character" w:customStyle="1" w:styleId="Charfe">
    <w:name w:val="表格内文字 Char"/>
    <w:link w:val="afffff"/>
    <w:rsid w:val="00981BDC"/>
    <w:rPr>
      <w:rFonts w:eastAsia="仿宋_GB2312"/>
      <w:kern w:val="2"/>
      <w:sz w:val="24"/>
    </w:rPr>
  </w:style>
  <w:style w:type="paragraph" w:customStyle="1" w:styleId="afffff">
    <w:name w:val="表格内文字"/>
    <w:basedOn w:val="a1"/>
    <w:link w:val="Charfe"/>
    <w:rsid w:val="00981BDC"/>
    <w:pPr>
      <w:tabs>
        <w:tab w:val="left" w:pos="0"/>
      </w:tabs>
      <w:adjustRightInd w:val="0"/>
      <w:snapToGrid w:val="0"/>
      <w:jc w:val="center"/>
    </w:pPr>
    <w:rPr>
      <w:rFonts w:eastAsia="仿宋_GB2312"/>
      <w:sz w:val="24"/>
      <w:szCs w:val="20"/>
    </w:rPr>
  </w:style>
  <w:style w:type="character" w:customStyle="1" w:styleId="160">
    <w:name w:val="16"/>
    <w:rsid w:val="00981BDC"/>
    <w:rPr>
      <w:rFonts w:ascii="宋体" w:eastAsia="宋体" w:hAnsi="宋体" w:hint="eastAsia"/>
      <w:sz w:val="24"/>
      <w:szCs w:val="24"/>
    </w:rPr>
  </w:style>
  <w:style w:type="paragraph" w:customStyle="1" w:styleId="217">
    <w:name w:val="样式 样式 样式 首行缩进:  2 字符 + 居中 + 行距: 固定值 17 磅"/>
    <w:basedOn w:val="a1"/>
    <w:link w:val="217Char"/>
    <w:rsid w:val="00981BDC"/>
    <w:pPr>
      <w:adjustRightInd w:val="0"/>
      <w:snapToGrid w:val="0"/>
      <w:spacing w:line="340" w:lineRule="exact"/>
      <w:jc w:val="center"/>
    </w:pPr>
    <w:rPr>
      <w:color w:val="000000"/>
      <w:szCs w:val="20"/>
    </w:rPr>
  </w:style>
  <w:style w:type="character" w:customStyle="1" w:styleId="217Char">
    <w:name w:val="样式 样式 样式 首行缩进:  2 字符 + 居中 + 行距: 固定值 17 磅 Char"/>
    <w:link w:val="217"/>
    <w:rsid w:val="00981BDC"/>
    <w:rPr>
      <w:rFonts w:cs="宋体"/>
      <w:color w:val="000000"/>
      <w:kern w:val="2"/>
      <w:sz w:val="21"/>
    </w:rPr>
  </w:style>
  <w:style w:type="paragraph" w:customStyle="1" w:styleId="afffff0">
    <w:name w:val="正文修改"/>
    <w:basedOn w:val="a1"/>
    <w:rsid w:val="00981BDC"/>
    <w:pPr>
      <w:ind w:firstLine="480"/>
    </w:pPr>
    <w:rPr>
      <w:rFonts w:cs="宋体"/>
      <w:sz w:val="24"/>
    </w:rPr>
  </w:style>
  <w:style w:type="paragraph" w:customStyle="1" w:styleId="210">
    <w:name w:val="样式 首行缩进:  2 字符1"/>
    <w:basedOn w:val="a1"/>
    <w:link w:val="21CharChar"/>
    <w:qFormat/>
    <w:rsid w:val="00981BDC"/>
    <w:pPr>
      <w:adjustRightInd w:val="0"/>
      <w:snapToGrid w:val="0"/>
      <w:spacing w:line="360" w:lineRule="auto"/>
      <w:ind w:firstLineChars="200" w:firstLine="480"/>
    </w:pPr>
    <w:rPr>
      <w:sz w:val="24"/>
      <w:szCs w:val="20"/>
    </w:rPr>
  </w:style>
  <w:style w:type="character" w:customStyle="1" w:styleId="21CharChar">
    <w:name w:val="样式 首行缩进:  2 字符1 Char Char"/>
    <w:link w:val="210"/>
    <w:rsid w:val="00981BDC"/>
    <w:rPr>
      <w:rFonts w:cs="宋体"/>
      <w:kern w:val="2"/>
      <w:sz w:val="24"/>
    </w:rPr>
  </w:style>
  <w:style w:type="character" w:customStyle="1" w:styleId="Charff">
    <w:name w:val="文章正文样式 Char"/>
    <w:link w:val="afffff1"/>
    <w:rsid w:val="00981BDC"/>
    <w:rPr>
      <w:rFonts w:ascii="宋体" w:hAnsi="宋体" w:cs="宋体"/>
      <w:kern w:val="2"/>
      <w:sz w:val="24"/>
      <w:szCs w:val="24"/>
    </w:rPr>
  </w:style>
  <w:style w:type="paragraph" w:customStyle="1" w:styleId="afffff1">
    <w:name w:val="文章正文样式"/>
    <w:basedOn w:val="a1"/>
    <w:link w:val="Charff"/>
    <w:rsid w:val="00981BDC"/>
    <w:pPr>
      <w:spacing w:line="520" w:lineRule="exact"/>
      <w:ind w:firstLineChars="200" w:firstLine="480"/>
      <w:jc w:val="left"/>
    </w:pPr>
    <w:rPr>
      <w:rFonts w:ascii="宋体" w:hAnsi="宋体"/>
      <w:sz w:val="24"/>
    </w:rPr>
  </w:style>
  <w:style w:type="paragraph" w:customStyle="1" w:styleId="2212">
    <w:name w:val="样式 样式 样式 首行缩进:  2 字符 + 居中 + 两端对齐 首行缩进:  2 字符 行距: 固定值 12 磅"/>
    <w:basedOn w:val="a1"/>
    <w:link w:val="2212Char"/>
    <w:rsid w:val="00981BDC"/>
    <w:pPr>
      <w:adjustRightInd w:val="0"/>
      <w:snapToGrid w:val="0"/>
      <w:spacing w:line="240" w:lineRule="exact"/>
    </w:pPr>
    <w:rPr>
      <w:szCs w:val="20"/>
    </w:rPr>
  </w:style>
  <w:style w:type="character" w:customStyle="1" w:styleId="2212Char">
    <w:name w:val="样式 样式 样式 首行缩进:  2 字符 + 居中 + 两端对齐 首行缩进:  2 字符 行距: 固定值 12 磅 Char"/>
    <w:link w:val="2212"/>
    <w:rsid w:val="00981BDC"/>
    <w:rPr>
      <w:rFonts w:cs="宋体"/>
      <w:kern w:val="2"/>
      <w:sz w:val="21"/>
    </w:rPr>
  </w:style>
  <w:style w:type="paragraph" w:customStyle="1" w:styleId="12211">
    <w:name w:val="样式 样式 标题 1 + 首行缩进:  2 字符2 + 段前: 1 行 段后: 1 行"/>
    <w:basedOn w:val="a1"/>
    <w:link w:val="12211Char"/>
    <w:rsid w:val="00981BDC"/>
    <w:pPr>
      <w:adjustRightInd w:val="0"/>
      <w:snapToGrid w:val="0"/>
      <w:spacing w:beforeLines="100" w:afterLines="100" w:line="360" w:lineRule="auto"/>
      <w:jc w:val="center"/>
      <w:outlineLvl w:val="0"/>
    </w:pPr>
    <w:rPr>
      <w:b/>
      <w:bCs/>
      <w:kern w:val="44"/>
      <w:sz w:val="30"/>
      <w:szCs w:val="20"/>
    </w:rPr>
  </w:style>
  <w:style w:type="character" w:customStyle="1" w:styleId="12211Char">
    <w:name w:val="样式 样式 标题 1 + 首行缩进:  2 字符2 + 段前: 1 行 段后: 1 行 Char"/>
    <w:link w:val="12211"/>
    <w:rsid w:val="00981BDC"/>
    <w:rPr>
      <w:rFonts w:cs="宋体"/>
      <w:b/>
      <w:bCs/>
      <w:kern w:val="44"/>
      <w:sz w:val="30"/>
    </w:rPr>
  </w:style>
  <w:style w:type="paragraph" w:customStyle="1" w:styleId="2e">
    <w:name w:val="样式 （正文） + 首行缩进:  2 字符"/>
    <w:basedOn w:val="a1"/>
    <w:link w:val="2Char3"/>
    <w:rsid w:val="00981BDC"/>
    <w:pPr>
      <w:spacing w:line="360" w:lineRule="auto"/>
      <w:ind w:firstLineChars="200" w:firstLine="480"/>
    </w:pPr>
    <w:rPr>
      <w:sz w:val="24"/>
      <w:szCs w:val="20"/>
    </w:rPr>
  </w:style>
  <w:style w:type="character" w:customStyle="1" w:styleId="2Char3">
    <w:name w:val="样式 （正文） + 首行缩进:  2 字符 Char"/>
    <w:link w:val="2e"/>
    <w:rsid w:val="00981BDC"/>
    <w:rPr>
      <w:rFonts w:cs="宋体"/>
      <w:kern w:val="2"/>
      <w:sz w:val="24"/>
    </w:rPr>
  </w:style>
  <w:style w:type="paragraph" w:customStyle="1" w:styleId="310">
    <w:name w:val="正文文本缩进 31"/>
    <w:basedOn w:val="a1"/>
    <w:rsid w:val="00981BDC"/>
    <w:pPr>
      <w:spacing w:after="120"/>
      <w:ind w:leftChars="200" w:left="420"/>
    </w:pPr>
    <w:rPr>
      <w:sz w:val="16"/>
      <w:szCs w:val="16"/>
    </w:rPr>
  </w:style>
  <w:style w:type="paragraph" w:customStyle="1" w:styleId="2f">
    <w:name w:val="正文首行缩进2"/>
    <w:basedOn w:val="a1"/>
    <w:rsid w:val="00981BDC"/>
    <w:pPr>
      <w:adjustRightInd w:val="0"/>
      <w:snapToGrid w:val="0"/>
      <w:spacing w:line="360" w:lineRule="auto"/>
      <w:ind w:firstLineChars="200" w:firstLine="200"/>
    </w:pPr>
    <w:rPr>
      <w:kern w:val="0"/>
      <w:sz w:val="24"/>
      <w:szCs w:val="20"/>
    </w:rPr>
  </w:style>
  <w:style w:type="character" w:customStyle="1" w:styleId="Char18">
    <w:name w:val="首行缩进两字 Char1"/>
    <w:rsid w:val="00981BDC"/>
    <w:rPr>
      <w:rFonts w:eastAsia="宋体"/>
      <w:kern w:val="2"/>
      <w:sz w:val="21"/>
      <w:lang w:val="en-US" w:eastAsia="zh-CN" w:bidi="ar-SA"/>
    </w:rPr>
  </w:style>
  <w:style w:type="character" w:customStyle="1" w:styleId="01TimesNewRomanChar">
    <w:name w:val="样式 正文01 + Times New Roman Char"/>
    <w:link w:val="01TimesNewRoman"/>
    <w:rsid w:val="00981BDC"/>
    <w:rPr>
      <w:rFonts w:ascii="宋体" w:eastAsia="宋体" w:hAnsi="宋体"/>
      <w:bCs/>
      <w:kern w:val="2"/>
      <w:sz w:val="24"/>
      <w:szCs w:val="24"/>
      <w:lang w:val="en-US" w:eastAsia="zh-CN" w:bidi="ar-SA"/>
    </w:rPr>
  </w:style>
  <w:style w:type="paragraph" w:customStyle="1" w:styleId="01TimesNewRoman">
    <w:name w:val="样式 正文01 + Times New Roman"/>
    <w:basedOn w:val="01"/>
    <w:link w:val="01TimesNewRomanChar"/>
    <w:rsid w:val="00981BDC"/>
    <w:pPr>
      <w:spacing w:beforeLines="0"/>
    </w:pPr>
  </w:style>
  <w:style w:type="paragraph" w:customStyle="1" w:styleId="Style33">
    <w:name w:val="_Style 33"/>
    <w:basedOn w:val="a1"/>
    <w:rsid w:val="00981BDC"/>
    <w:pPr>
      <w:spacing w:line="520" w:lineRule="exact"/>
    </w:pPr>
    <w:rPr>
      <w:sz w:val="32"/>
    </w:rPr>
  </w:style>
  <w:style w:type="paragraph" w:customStyle="1" w:styleId="p15">
    <w:name w:val="p15"/>
    <w:basedOn w:val="a1"/>
    <w:rsid w:val="00981BDC"/>
    <w:pPr>
      <w:widowControl/>
      <w:spacing w:line="360" w:lineRule="auto"/>
      <w:ind w:firstLine="420"/>
    </w:pPr>
    <w:rPr>
      <w:kern w:val="0"/>
      <w:sz w:val="24"/>
    </w:rPr>
  </w:style>
  <w:style w:type="character" w:customStyle="1" w:styleId="Char22">
    <w:name w:val="普通文字 Char2"/>
    <w:rsid w:val="00981BDC"/>
    <w:rPr>
      <w:rFonts w:ascii="宋体" w:eastAsia="宋体" w:hAnsi="Courier New" w:cs="Courier New"/>
      <w:kern w:val="2"/>
      <w:sz w:val="21"/>
      <w:szCs w:val="21"/>
      <w:lang w:val="en-US" w:eastAsia="zh-CN" w:bidi="ar-SA"/>
    </w:rPr>
  </w:style>
  <w:style w:type="character" w:customStyle="1" w:styleId="37CharChar">
    <w:name w:val="样式37 Char Char"/>
    <w:link w:val="37"/>
    <w:rsid w:val="00981BDC"/>
    <w:rPr>
      <w:color w:val="000000"/>
      <w:kern w:val="2"/>
      <w:sz w:val="24"/>
      <w:szCs w:val="24"/>
    </w:rPr>
  </w:style>
  <w:style w:type="paragraph" w:customStyle="1" w:styleId="37">
    <w:name w:val="样式37"/>
    <w:basedOn w:val="a1"/>
    <w:link w:val="37CharChar"/>
    <w:rsid w:val="00981BDC"/>
    <w:pPr>
      <w:autoSpaceDE w:val="0"/>
      <w:autoSpaceDN w:val="0"/>
      <w:adjustRightInd w:val="0"/>
      <w:spacing w:beforeLines="50" w:afterLines="50" w:line="360" w:lineRule="auto"/>
      <w:ind w:firstLineChars="200" w:firstLine="480"/>
    </w:pPr>
    <w:rPr>
      <w:color w:val="000000"/>
      <w:sz w:val="24"/>
    </w:rPr>
  </w:style>
  <w:style w:type="character" w:customStyle="1" w:styleId="CharChar9">
    <w:name w:val="文章正文样式 Char Char"/>
    <w:rsid w:val="00981BDC"/>
    <w:rPr>
      <w:rFonts w:ascii="宋体" w:eastAsia="宋体" w:hAnsi="宋体" w:cs="宋体"/>
      <w:kern w:val="2"/>
      <w:sz w:val="24"/>
      <w:lang w:val="en-US" w:eastAsia="zh-CN" w:bidi="ar-SA"/>
    </w:rPr>
  </w:style>
  <w:style w:type="character" w:customStyle="1" w:styleId="big">
    <w:name w:val="big"/>
    <w:basedOn w:val="a3"/>
    <w:rsid w:val="00981BDC"/>
  </w:style>
  <w:style w:type="character" w:customStyle="1" w:styleId="1CharChar0">
    <w:name w:val="正文样式1 Char Char"/>
    <w:link w:val="1c"/>
    <w:rsid w:val="00981BDC"/>
    <w:rPr>
      <w:rFonts w:ascii="宋体" w:hAnsi="宋体" w:cs="宋体"/>
      <w:color w:val="000000"/>
      <w:kern w:val="2"/>
      <w:sz w:val="24"/>
      <w:szCs w:val="24"/>
      <w:lang w:val="zh-CN"/>
    </w:rPr>
  </w:style>
  <w:style w:type="paragraph" w:customStyle="1" w:styleId="1c">
    <w:name w:val="正文样式1"/>
    <w:basedOn w:val="a1"/>
    <w:link w:val="1CharChar0"/>
    <w:rsid w:val="00981BDC"/>
    <w:pPr>
      <w:autoSpaceDE w:val="0"/>
      <w:autoSpaceDN w:val="0"/>
      <w:adjustRightInd w:val="0"/>
      <w:spacing w:line="360" w:lineRule="auto"/>
      <w:ind w:firstLine="482"/>
    </w:pPr>
    <w:rPr>
      <w:rFonts w:ascii="宋体" w:hAnsi="宋体"/>
      <w:color w:val="000000"/>
      <w:sz w:val="24"/>
      <w:lang w:val="zh-CN"/>
    </w:rPr>
  </w:style>
  <w:style w:type="character" w:customStyle="1" w:styleId="01TimesNewRomanCharChar">
    <w:name w:val="样式 正文01 + Times New Roman Char Char"/>
    <w:rsid w:val="00981BDC"/>
    <w:rPr>
      <w:rFonts w:eastAsia="宋体"/>
      <w:kern w:val="2"/>
      <w:sz w:val="24"/>
      <w:szCs w:val="24"/>
      <w:lang w:val="en-US" w:eastAsia="zh-CN" w:bidi="ar-SA"/>
    </w:rPr>
  </w:style>
  <w:style w:type="paragraph" w:customStyle="1" w:styleId="51">
    <w:name w:val="样式5"/>
    <w:basedOn w:val="a1"/>
    <w:rsid w:val="00981BDC"/>
    <w:pPr>
      <w:spacing w:line="500" w:lineRule="exact"/>
      <w:ind w:firstLineChars="200" w:firstLine="480"/>
    </w:pPr>
    <w:rPr>
      <w:rFonts w:hAnsi="宋体"/>
      <w:bCs/>
      <w:color w:val="000000"/>
      <w:sz w:val="24"/>
    </w:rPr>
  </w:style>
  <w:style w:type="paragraph" w:customStyle="1" w:styleId="G3">
    <w:name w:val="G3"/>
    <w:basedOn w:val="10"/>
    <w:next w:val="a1"/>
    <w:rsid w:val="00981BDC"/>
    <w:pPr>
      <w:tabs>
        <w:tab w:val="right" w:leader="dot" w:pos="9060"/>
      </w:tabs>
      <w:spacing w:beforeLines="50" w:afterLines="50" w:line="360" w:lineRule="auto"/>
      <w:jc w:val="center"/>
      <w:outlineLvl w:val="2"/>
    </w:pPr>
    <w:rPr>
      <w:rFonts w:ascii="Times New Roman" w:hAnsi="Times New Roman"/>
      <w:bCs w:val="0"/>
      <w:caps w:val="0"/>
      <w:sz w:val="24"/>
      <w:szCs w:val="24"/>
    </w:rPr>
  </w:style>
  <w:style w:type="character" w:customStyle="1" w:styleId="CharChara">
    <w:name w:val="正文小四 Char Char"/>
    <w:rsid w:val="00981BDC"/>
    <w:rPr>
      <w:rFonts w:eastAsia="仿宋_GB2312"/>
      <w:kern w:val="2"/>
      <w:sz w:val="24"/>
      <w:lang w:bidi="ar-SA"/>
    </w:rPr>
  </w:style>
  <w:style w:type="character" w:customStyle="1" w:styleId="gCharChar">
    <w:name w:val="g Char Char"/>
    <w:rsid w:val="00981BDC"/>
    <w:rPr>
      <w:rFonts w:eastAsia="宋体"/>
      <w:kern w:val="2"/>
      <w:sz w:val="18"/>
      <w:szCs w:val="18"/>
      <w:lang w:val="en-US" w:eastAsia="zh-CN" w:bidi="ar-SA"/>
    </w:rPr>
  </w:style>
  <w:style w:type="paragraph" w:customStyle="1" w:styleId="221">
    <w:name w:val="样式 正文首行缩进:  2 字符 + 首行缩进:  2 字符"/>
    <w:basedOn w:val="a1"/>
    <w:rsid w:val="00981BDC"/>
    <w:pPr>
      <w:spacing w:line="360" w:lineRule="auto"/>
      <w:ind w:firstLineChars="200" w:firstLine="480"/>
    </w:pPr>
    <w:rPr>
      <w:rFonts w:cs="宋体"/>
      <w:sz w:val="24"/>
      <w:szCs w:val="20"/>
    </w:rPr>
  </w:style>
  <w:style w:type="paragraph" w:customStyle="1" w:styleId="afffff2">
    <w:name w:val="正本"/>
    <w:basedOn w:val="a1"/>
    <w:rsid w:val="00981BDC"/>
    <w:pPr>
      <w:adjustRightInd w:val="0"/>
      <w:snapToGrid w:val="0"/>
      <w:spacing w:line="360" w:lineRule="auto"/>
      <w:ind w:firstLineChars="200" w:firstLine="200"/>
    </w:pPr>
    <w:rPr>
      <w:rFonts w:ascii="宋体" w:hAnsi="宋体"/>
      <w:sz w:val="24"/>
    </w:rPr>
  </w:style>
  <w:style w:type="paragraph" w:customStyle="1" w:styleId="reader-word-layerreader-word-s20-16">
    <w:name w:val="reader-word-layer reader-word-s20-16"/>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0-27">
    <w:name w:val="reader-word-layer reader-word-s20-27"/>
    <w:basedOn w:val="a1"/>
    <w:rsid w:val="00981BDC"/>
    <w:pPr>
      <w:widowControl/>
      <w:spacing w:before="100" w:beforeAutospacing="1" w:after="100" w:afterAutospacing="1"/>
      <w:jc w:val="left"/>
    </w:pPr>
    <w:rPr>
      <w:rFonts w:ascii="宋体" w:hAnsi="宋体" w:cs="宋体"/>
      <w:kern w:val="0"/>
      <w:sz w:val="24"/>
    </w:rPr>
  </w:style>
  <w:style w:type="paragraph" w:customStyle="1" w:styleId="33Char111H3BSH-3h33rdlevel3l3CT">
    <w:name w:val="样式 标题 3小段标题 3 Char条标题1.1.1H3BSH-3二级节名h33rd level3l3CT..."/>
    <w:basedOn w:val="3"/>
    <w:rsid w:val="00981BDC"/>
    <w:pPr>
      <w:keepLines w:val="0"/>
      <w:tabs>
        <w:tab w:val="clear" w:pos="720"/>
        <w:tab w:val="left" w:pos="900"/>
      </w:tabs>
      <w:spacing w:before="120" w:after="0" w:line="240" w:lineRule="auto"/>
    </w:pPr>
    <w:rPr>
      <w:rFonts w:cs="宋体"/>
      <w:sz w:val="24"/>
      <w:szCs w:val="24"/>
    </w:rPr>
  </w:style>
  <w:style w:type="paragraph" w:customStyle="1" w:styleId="2f0">
    <w:name w:val="样式 标题2"/>
    <w:basedOn w:val="2"/>
    <w:link w:val="2Char4"/>
    <w:semiHidden/>
    <w:rsid w:val="00981BDC"/>
    <w:pPr>
      <w:tabs>
        <w:tab w:val="left" w:pos="2800"/>
      </w:tabs>
      <w:adjustRightInd w:val="0"/>
      <w:spacing w:before="0" w:after="0" w:line="360" w:lineRule="auto"/>
      <w:ind w:left="2800"/>
      <w:jc w:val="left"/>
      <w:textAlignment w:val="baseline"/>
    </w:pPr>
    <w:rPr>
      <w:rFonts w:ascii="Times New Roman" w:eastAsia="宋体" w:hAnsi="Times New Roman"/>
      <w:kern w:val="0"/>
      <w:sz w:val="28"/>
      <w:szCs w:val="20"/>
    </w:rPr>
  </w:style>
  <w:style w:type="character" w:customStyle="1" w:styleId="2Char4">
    <w:name w:val="样式 标题2 Char"/>
    <w:link w:val="2f0"/>
    <w:semiHidden/>
    <w:rsid w:val="00981BDC"/>
    <w:rPr>
      <w:rFonts w:cs="宋体"/>
      <w:b/>
      <w:bCs/>
      <w:sz w:val="28"/>
    </w:rPr>
  </w:style>
  <w:style w:type="paragraph" w:customStyle="1" w:styleId="CharChar1CharCharCharCharCharCharCharCharCharCharCharChar1CharCharCharChar">
    <w:name w:val="Char Char1 Char Char Char Char Char Char Char Char Char Char Char Char1 Char Char Char Char"/>
    <w:basedOn w:val="a1"/>
    <w:rsid w:val="00981BDC"/>
    <w:pPr>
      <w:spacing w:line="520" w:lineRule="exact"/>
    </w:pPr>
  </w:style>
  <w:style w:type="character" w:customStyle="1" w:styleId="CharCharb">
    <w:name w:val="段落 Char Char"/>
    <w:rsid w:val="00981BDC"/>
    <w:rPr>
      <w:rFonts w:ascii="宋体" w:eastAsia="宋体" w:hAnsi="宋体"/>
      <w:kern w:val="24"/>
      <w:sz w:val="24"/>
      <w:szCs w:val="24"/>
      <w:lang w:val="en-US" w:eastAsia="zh-CN" w:bidi="ar-SA"/>
    </w:rPr>
  </w:style>
  <w:style w:type="character" w:customStyle="1" w:styleId="apple-converted-space">
    <w:name w:val="apple-converted-space"/>
    <w:basedOn w:val="a3"/>
    <w:rsid w:val="00981BDC"/>
  </w:style>
  <w:style w:type="character" w:customStyle="1" w:styleId="CharCharc">
    <w:name w:val="正文文本 Char Char"/>
    <w:rsid w:val="00981BDC"/>
    <w:rPr>
      <w:rFonts w:ascii="宋体" w:eastAsia="宋体"/>
      <w:sz w:val="28"/>
      <w:lang w:val="en-US" w:eastAsia="zh-CN" w:bidi="ar-SA"/>
    </w:rPr>
  </w:style>
  <w:style w:type="paragraph" w:customStyle="1" w:styleId="3111h3H3level3PIM3Level3HeadHeading3-ol9">
    <w:name w:val="样式 标题 3条标题1.1.1h3H3level_3PIM 3Level 3 HeadHeading 3 - ol...9"/>
    <w:basedOn w:val="3"/>
    <w:rsid w:val="00981BDC"/>
    <w:pPr>
      <w:tabs>
        <w:tab w:val="clear" w:pos="720"/>
        <w:tab w:val="left" w:pos="1021"/>
      </w:tabs>
      <w:adjustRightInd w:val="0"/>
      <w:snapToGrid w:val="0"/>
      <w:spacing w:beforeLines="50" w:afterLines="50" w:line="360" w:lineRule="auto"/>
      <w:ind w:left="1021" w:hanging="1021"/>
      <w:jc w:val="left"/>
      <w:textAlignment w:val="baseline"/>
    </w:pPr>
    <w:rPr>
      <w:rFonts w:hAnsi="宋体" w:cs="宋体"/>
      <w:snapToGrid w:val="0"/>
      <w:sz w:val="24"/>
      <w:szCs w:val="20"/>
    </w:rPr>
  </w:style>
  <w:style w:type="character" w:customStyle="1" w:styleId="NormalIndentChar">
    <w:name w:val="Normal Indent Char"/>
    <w:locked/>
    <w:rsid w:val="00981BDC"/>
    <w:rPr>
      <w:rFonts w:eastAsia="宋体" w:cs="Times New Roman"/>
      <w:kern w:val="2"/>
      <w:sz w:val="21"/>
      <w:lang w:val="en-US" w:eastAsia="zh-CN" w:bidi="ar-SA"/>
    </w:rPr>
  </w:style>
  <w:style w:type="character" w:customStyle="1" w:styleId="Charff0">
    <w:name w:val="表格 Char"/>
    <w:rsid w:val="00981BDC"/>
    <w:rPr>
      <w:rFonts w:ascii="宋体" w:eastAsia="宋体"/>
      <w:kern w:val="2"/>
      <w:sz w:val="24"/>
      <w:szCs w:val="24"/>
      <w:lang w:val="en-US" w:eastAsia="zh-CN" w:bidi="ar-SA"/>
    </w:rPr>
  </w:style>
  <w:style w:type="paragraph" w:customStyle="1" w:styleId="CharCharCharCharCharChar1CharCharCharCharCharCharCharCharCharCharCharCharChar">
    <w:name w:val="Char Char Char Char Char Char1 Char Char Char Char Char Char Char Char Char Char Char Char Char"/>
    <w:basedOn w:val="a1"/>
    <w:rsid w:val="00981BDC"/>
  </w:style>
  <w:style w:type="character" w:customStyle="1" w:styleId="HTMLChar">
    <w:name w:val="HTML 预设格式 Char"/>
    <w:link w:val="HTML"/>
    <w:rsid w:val="00981BDC"/>
    <w:rPr>
      <w:rFonts w:ascii="宋体" w:hAnsi="宋体" w:cs="宋体"/>
      <w:sz w:val="24"/>
      <w:szCs w:val="24"/>
    </w:rPr>
  </w:style>
  <w:style w:type="paragraph" w:customStyle="1" w:styleId="acee01">
    <w:name w:val="acee01"/>
    <w:basedOn w:val="a1"/>
    <w:rsid w:val="00981BDC"/>
    <w:pPr>
      <w:spacing w:line="480" w:lineRule="exact"/>
      <w:ind w:firstLineChars="200" w:firstLine="643"/>
      <w:outlineLvl w:val="0"/>
    </w:pPr>
    <w:rPr>
      <w:rFonts w:ascii="仿宋_GB2312" w:eastAsia="仿宋_GB2312" w:hAnsi="宋体"/>
      <w:b/>
      <w:bCs/>
      <w:color w:val="000000"/>
      <w:sz w:val="32"/>
    </w:rPr>
  </w:style>
  <w:style w:type="paragraph" w:customStyle="1" w:styleId="afffff3">
    <w:name w:val="环保表头"/>
    <w:link w:val="Charff1"/>
    <w:rsid w:val="00981BDC"/>
    <w:pPr>
      <w:spacing w:line="360" w:lineRule="auto"/>
      <w:ind w:firstLineChars="200" w:firstLine="480"/>
      <w:jc w:val="center"/>
    </w:pPr>
    <w:rPr>
      <w:rFonts w:ascii="黑体" w:eastAsia="黑体" w:hAnsi="黑体"/>
      <w:color w:val="000000"/>
      <w:sz w:val="24"/>
    </w:rPr>
  </w:style>
  <w:style w:type="character" w:customStyle="1" w:styleId="Charff1">
    <w:name w:val="环保表头 Char"/>
    <w:link w:val="afffff3"/>
    <w:rsid w:val="00981BDC"/>
    <w:rPr>
      <w:rFonts w:ascii="黑体" w:eastAsia="黑体" w:hAnsi="黑体"/>
      <w:color w:val="000000"/>
      <w:sz w:val="24"/>
      <w:lang w:val="en-US" w:eastAsia="zh-CN" w:bidi="ar-SA"/>
    </w:rPr>
  </w:style>
  <w:style w:type="paragraph" w:customStyle="1" w:styleId="acee">
    <w:name w:val="acee正文"/>
    <w:basedOn w:val="a1"/>
    <w:rsid w:val="00981BDC"/>
    <w:pPr>
      <w:spacing w:line="480" w:lineRule="exact"/>
      <w:ind w:firstLineChars="200" w:firstLine="640"/>
    </w:pPr>
    <w:rPr>
      <w:rFonts w:ascii="仿宋_GB2312" w:eastAsia="仿宋_GB2312" w:hAnsi="宋体"/>
      <w:sz w:val="32"/>
    </w:rPr>
  </w:style>
  <w:style w:type="character" w:customStyle="1" w:styleId="lemmatitleh1">
    <w:name w:val="lemmatitleh1"/>
    <w:basedOn w:val="a3"/>
    <w:rsid w:val="00981BDC"/>
  </w:style>
  <w:style w:type="character" w:customStyle="1" w:styleId="1CharChar1">
    <w:name w:val="正文1 Char Char"/>
    <w:rsid w:val="00981BDC"/>
    <w:rPr>
      <w:rFonts w:eastAsia="楷体_GB2312"/>
      <w:kern w:val="2"/>
      <w:sz w:val="24"/>
      <w:szCs w:val="24"/>
    </w:rPr>
  </w:style>
  <w:style w:type="character" w:customStyle="1" w:styleId="Char19">
    <w:name w:val="报告正文 Char1"/>
    <w:rsid w:val="00981BDC"/>
    <w:rPr>
      <w:rFonts w:ascii="宋体" w:eastAsia="宋体"/>
      <w:kern w:val="2"/>
      <w:sz w:val="24"/>
      <w:lang w:val="en-US" w:eastAsia="zh-CN" w:bidi="ar-SA"/>
    </w:rPr>
  </w:style>
  <w:style w:type="paragraph" w:customStyle="1" w:styleId="WPSPlain">
    <w:name w:val="WPS Plain"/>
    <w:rsid w:val="00981BDC"/>
  </w:style>
  <w:style w:type="paragraph" w:customStyle="1" w:styleId="reader-word-layerreader-word-s61-35">
    <w:name w:val="reader-word-layer reader-word-s61-35"/>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1-16">
    <w:name w:val="reader-word-layer reader-word-s61-16"/>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1-18">
    <w:name w:val="reader-word-layer reader-word-s61-18"/>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1-2">
    <w:name w:val="reader-word-layer reader-word-s61-2"/>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1-36">
    <w:name w:val="reader-word-layer reader-word-s61-36"/>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2">
    <w:name w:val="reader-word-layer reader-word-s62-2"/>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41">
    <w:name w:val="reader-word-layer reader-word-s62-41"/>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4">
    <w:name w:val="reader-word-layer reader-word-s62-4"/>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6reader-word-s62-7">
    <w:name w:val="reader-word-layer reader-word-s62-6 reader-word-s62-7"/>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6">
    <w:name w:val="reader-word-layer reader-word-s62-6"/>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8">
    <w:name w:val="reader-word-layer reader-word-s62-8"/>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9">
    <w:name w:val="reader-word-layer reader-word-s62-9"/>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10">
    <w:name w:val="reader-word-layer reader-word-s62-10"/>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2-11">
    <w:name w:val="reader-word-layer reader-word-s62-11"/>
    <w:basedOn w:val="a1"/>
    <w:rsid w:val="00981BDC"/>
    <w:pPr>
      <w:widowControl/>
      <w:spacing w:before="100" w:beforeAutospacing="1" w:after="100" w:afterAutospacing="1"/>
      <w:jc w:val="left"/>
    </w:pPr>
    <w:rPr>
      <w:rFonts w:ascii="宋体" w:hAnsi="宋体" w:cs="宋体"/>
      <w:kern w:val="0"/>
      <w:sz w:val="24"/>
    </w:rPr>
  </w:style>
  <w:style w:type="paragraph" w:customStyle="1" w:styleId="10851">
    <w:name w:val="样式 目录 1 + 首行缩进:  0.85 厘米1"/>
    <w:basedOn w:val="10"/>
    <w:link w:val="10851Char"/>
    <w:rsid w:val="00981BDC"/>
    <w:pPr>
      <w:tabs>
        <w:tab w:val="right" w:leader="middleDot" w:pos="9323"/>
      </w:tabs>
      <w:spacing w:line="500" w:lineRule="exact"/>
      <w:ind w:firstLine="482"/>
    </w:pPr>
    <w:rPr>
      <w:b w:val="0"/>
      <w:caps w:val="0"/>
      <w:color w:val="000000"/>
    </w:rPr>
  </w:style>
  <w:style w:type="character" w:customStyle="1" w:styleId="10851Char">
    <w:name w:val="样式 目录 1 + 首行缩进:  0.85 厘米1 Char"/>
    <w:link w:val="10851"/>
    <w:rsid w:val="00981BDC"/>
    <w:rPr>
      <w:rFonts w:ascii="Calibri" w:hAnsi="Calibri" w:cs="宋体"/>
      <w:bCs/>
      <w:color w:val="000000"/>
      <w:kern w:val="2"/>
    </w:rPr>
  </w:style>
  <w:style w:type="character" w:customStyle="1" w:styleId="Charff2">
    <w:name w:val="章标题 Char"/>
    <w:locked/>
    <w:rsid w:val="00981BDC"/>
    <w:rPr>
      <w:rFonts w:eastAsia="宋体"/>
      <w:b/>
      <w:bCs/>
      <w:kern w:val="44"/>
      <w:sz w:val="44"/>
      <w:szCs w:val="44"/>
      <w:lang w:val="en-US" w:eastAsia="zh-CN" w:bidi="ar-SA"/>
    </w:rPr>
  </w:style>
  <w:style w:type="character" w:customStyle="1" w:styleId="CharChar50">
    <w:name w:val="Char Char5"/>
    <w:qFormat/>
    <w:rsid w:val="00981BDC"/>
    <w:rPr>
      <w:rFonts w:eastAsia="宋体"/>
      <w:kern w:val="2"/>
      <w:sz w:val="18"/>
      <w:lang w:val="en-US" w:eastAsia="zh-CN" w:bidi="ar-SA"/>
    </w:rPr>
  </w:style>
  <w:style w:type="character" w:customStyle="1" w:styleId="CharChar70">
    <w:name w:val="Char Char7"/>
    <w:qFormat/>
    <w:rsid w:val="00981BDC"/>
    <w:rPr>
      <w:rFonts w:eastAsia="宋体"/>
      <w:kern w:val="2"/>
      <w:sz w:val="18"/>
      <w:szCs w:val="18"/>
      <w:lang w:val="en-US" w:eastAsia="zh-CN" w:bidi="ar-SA"/>
    </w:rPr>
  </w:style>
  <w:style w:type="paragraph" w:customStyle="1" w:styleId="xl28">
    <w:name w:val="xl28"/>
    <w:basedOn w:val="a1"/>
    <w:rsid w:val="00981BDC"/>
    <w:pPr>
      <w:widowControl/>
      <w:pBdr>
        <w:bottom w:val="single" w:sz="4" w:space="0" w:color="auto"/>
        <w:right w:val="single" w:sz="4" w:space="0" w:color="auto"/>
      </w:pBdr>
      <w:spacing w:before="100" w:beforeAutospacing="1" w:after="100" w:afterAutospacing="1"/>
      <w:jc w:val="center"/>
      <w:textAlignment w:val="top"/>
    </w:pPr>
    <w:rPr>
      <w:kern w:val="0"/>
      <w:sz w:val="24"/>
      <w:szCs w:val="20"/>
    </w:rPr>
  </w:style>
  <w:style w:type="paragraph" w:customStyle="1" w:styleId="afffff4">
    <w:name w:val="表中值"/>
    <w:basedOn w:val="a1"/>
    <w:rsid w:val="00981BDC"/>
    <w:pPr>
      <w:keepLines/>
      <w:widowControl/>
      <w:spacing w:line="360" w:lineRule="exact"/>
      <w:jc w:val="center"/>
    </w:pPr>
    <w:rPr>
      <w:spacing w:val="4"/>
    </w:rPr>
  </w:style>
  <w:style w:type="paragraph" w:customStyle="1" w:styleId="Char1CharCharChar1">
    <w:name w:val="Char1 Char Char Char1"/>
    <w:basedOn w:val="a1"/>
    <w:rsid w:val="00981BDC"/>
    <w:rPr>
      <w:rFonts w:ascii="Tahoma" w:hAnsi="Tahoma"/>
    </w:rPr>
  </w:style>
  <w:style w:type="paragraph" w:customStyle="1" w:styleId="ParaCharCharCharChar">
    <w:name w:val="默认段落字体 Para Char Char Char Char"/>
    <w:basedOn w:val="a1"/>
    <w:rsid w:val="00981BDC"/>
    <w:rPr>
      <w:sz w:val="24"/>
    </w:rPr>
  </w:style>
  <w:style w:type="paragraph" w:customStyle="1" w:styleId="afffff5">
    <w:name w:val="封面正文"/>
    <w:rsid w:val="00981BDC"/>
    <w:pPr>
      <w:jc w:val="both"/>
    </w:pPr>
  </w:style>
  <w:style w:type="paragraph" w:customStyle="1" w:styleId="afffff6">
    <w:name w:val="正文四号"/>
    <w:basedOn w:val="a1"/>
    <w:link w:val="Charff3"/>
    <w:rsid w:val="00981BDC"/>
    <w:pPr>
      <w:spacing w:line="360" w:lineRule="auto"/>
      <w:ind w:firstLineChars="200" w:firstLine="200"/>
    </w:pPr>
    <w:rPr>
      <w:sz w:val="28"/>
      <w:szCs w:val="20"/>
    </w:rPr>
  </w:style>
  <w:style w:type="character" w:customStyle="1" w:styleId="Charff3">
    <w:name w:val="正文四号 Char"/>
    <w:link w:val="afffff6"/>
    <w:rsid w:val="00981BDC"/>
    <w:rPr>
      <w:rFonts w:cs="宋体"/>
      <w:kern w:val="2"/>
      <w:sz w:val="28"/>
    </w:rPr>
  </w:style>
  <w:style w:type="character" w:customStyle="1" w:styleId="grame">
    <w:name w:val="grame"/>
    <w:basedOn w:val="a3"/>
    <w:rsid w:val="00981BDC"/>
  </w:style>
  <w:style w:type="paragraph" w:customStyle="1" w:styleId="06">
    <w:name w:val="06"/>
    <w:basedOn w:val="a1"/>
    <w:rsid w:val="00981BDC"/>
    <w:pPr>
      <w:autoSpaceDE w:val="0"/>
      <w:autoSpaceDN w:val="0"/>
      <w:adjustRightInd w:val="0"/>
      <w:spacing w:line="800" w:lineRule="exact"/>
      <w:ind w:firstLineChars="190" w:firstLine="190"/>
    </w:pPr>
    <w:rPr>
      <w:rFonts w:ascii="方正书宋简体" w:eastAsia="方正书宋简体"/>
      <w:spacing w:val="10"/>
      <w:kern w:val="10"/>
      <w:sz w:val="28"/>
      <w:szCs w:val="28"/>
      <w:lang w:val="zh-CN"/>
    </w:rPr>
  </w:style>
  <w:style w:type="paragraph" w:customStyle="1" w:styleId="afffff7">
    <w:name w:val="中文报告书样式"/>
    <w:basedOn w:val="a1"/>
    <w:link w:val="Char1a"/>
    <w:rsid w:val="00981BDC"/>
    <w:pPr>
      <w:adjustRightInd w:val="0"/>
      <w:snapToGrid w:val="0"/>
      <w:spacing w:line="360" w:lineRule="auto"/>
      <w:ind w:firstLineChars="200" w:firstLine="480"/>
      <w:textAlignment w:val="baseline"/>
    </w:pPr>
    <w:rPr>
      <w:kern w:val="24"/>
      <w:sz w:val="24"/>
      <w:szCs w:val="20"/>
    </w:rPr>
  </w:style>
  <w:style w:type="character" w:customStyle="1" w:styleId="Char1a">
    <w:name w:val="中文报告书样式 Char1"/>
    <w:link w:val="afffff7"/>
    <w:rsid w:val="00981BDC"/>
    <w:rPr>
      <w:kern w:val="24"/>
      <w:sz w:val="24"/>
    </w:rPr>
  </w:style>
  <w:style w:type="paragraph" w:customStyle="1" w:styleId="afffff8">
    <w:name w:val="报告书表格"/>
    <w:basedOn w:val="a1"/>
    <w:rsid w:val="00981BDC"/>
    <w:pPr>
      <w:adjustRightInd w:val="0"/>
      <w:snapToGrid w:val="0"/>
      <w:spacing w:line="240" w:lineRule="atLeast"/>
      <w:jc w:val="center"/>
      <w:textAlignment w:val="baseline"/>
    </w:pPr>
    <w:rPr>
      <w:kern w:val="0"/>
      <w:szCs w:val="20"/>
    </w:rPr>
  </w:style>
  <w:style w:type="paragraph" w:customStyle="1" w:styleId="afffff9">
    <w:name w:val="表"/>
    <w:basedOn w:val="af5"/>
    <w:next w:val="a1"/>
    <w:rsid w:val="00981BDC"/>
    <w:pPr>
      <w:adjustRightInd w:val="0"/>
      <w:snapToGrid w:val="0"/>
      <w:spacing w:before="0" w:beforeAutospacing="0" w:after="0" w:afterAutospacing="0"/>
      <w:jc w:val="center"/>
    </w:pPr>
    <w:rPr>
      <w:rFonts w:ascii="Times New Roman" w:hAnsi="Times New Roman" w:cs="Arial Unicode MS"/>
      <w:sz w:val="21"/>
      <w:szCs w:val="21"/>
    </w:rPr>
  </w:style>
  <w:style w:type="paragraph" w:customStyle="1" w:styleId="1d">
    <w:name w:val="表标题1"/>
    <w:basedOn w:val="a1"/>
    <w:rsid w:val="00981BDC"/>
    <w:pPr>
      <w:tabs>
        <w:tab w:val="left" w:pos="1848"/>
        <w:tab w:val="left" w:pos="6061"/>
        <w:tab w:val="left" w:pos="8665"/>
      </w:tabs>
      <w:snapToGrid w:val="0"/>
      <w:spacing w:beforeLines="50" w:line="460" w:lineRule="exact"/>
      <w:ind w:firstLineChars="200" w:firstLine="480"/>
      <w:jc w:val="center"/>
    </w:pPr>
    <w:rPr>
      <w:rFonts w:ascii="宋体" w:hAnsi="宋体"/>
      <w:sz w:val="24"/>
      <w:szCs w:val="20"/>
    </w:rPr>
  </w:style>
  <w:style w:type="paragraph" w:customStyle="1" w:styleId="m">
    <w:name w:val="正文（首行缩进两字）m"/>
    <w:basedOn w:val="ab"/>
    <w:rsid w:val="00981BDC"/>
    <w:pPr>
      <w:tabs>
        <w:tab w:val="left" w:pos="1848"/>
        <w:tab w:val="left" w:pos="6061"/>
        <w:tab w:val="left" w:pos="8665"/>
      </w:tabs>
      <w:adjustRightInd/>
      <w:spacing w:beforeLines="50" w:line="460" w:lineRule="exact"/>
      <w:ind w:leftChars="0" w:left="0" w:firstLineChars="200" w:firstLine="480"/>
      <w:jc w:val="both"/>
    </w:pPr>
    <w:rPr>
      <w:rFonts w:ascii="宋体" w:hAnsi="宋体"/>
    </w:rPr>
  </w:style>
  <w:style w:type="paragraph" w:customStyle="1" w:styleId="04">
    <w:name w:val="标题04"/>
    <w:basedOn w:val="af0"/>
    <w:next w:val="21"/>
    <w:rsid w:val="00981BDC"/>
    <w:pPr>
      <w:snapToGrid w:val="0"/>
      <w:spacing w:beforeLines="20" w:afterLines="20" w:line="480" w:lineRule="atLeast"/>
      <w:jc w:val="center"/>
    </w:pPr>
    <w:rPr>
      <w:rFonts w:ascii="Times New Roman" w:hAnsi="Times New Roman"/>
      <w:b/>
      <w:color w:val="800080"/>
    </w:rPr>
  </w:style>
  <w:style w:type="paragraph" w:customStyle="1" w:styleId="2f1">
    <w:name w:val="样2"/>
    <w:basedOn w:val="a1"/>
    <w:next w:val="a1"/>
    <w:rsid w:val="00981BDC"/>
    <w:pPr>
      <w:adjustRightInd w:val="0"/>
      <w:jc w:val="center"/>
      <w:textAlignment w:val="baseline"/>
    </w:pPr>
    <w:rPr>
      <w:kern w:val="0"/>
      <w:szCs w:val="20"/>
    </w:rPr>
  </w:style>
  <w:style w:type="paragraph" w:customStyle="1" w:styleId="1e">
    <w:name w:val="样1"/>
    <w:basedOn w:val="a1"/>
    <w:link w:val="1Char3"/>
    <w:rsid w:val="00981BDC"/>
    <w:pPr>
      <w:autoSpaceDE w:val="0"/>
      <w:autoSpaceDN w:val="0"/>
      <w:adjustRightInd w:val="0"/>
      <w:spacing w:line="360" w:lineRule="auto"/>
      <w:ind w:right="232"/>
      <w:jc w:val="center"/>
      <w:textAlignment w:val="bottom"/>
    </w:pPr>
    <w:rPr>
      <w:kern w:val="0"/>
      <w:sz w:val="24"/>
      <w:szCs w:val="20"/>
    </w:rPr>
  </w:style>
  <w:style w:type="character" w:customStyle="1" w:styleId="1Char3">
    <w:name w:val="样1 Char"/>
    <w:link w:val="1e"/>
    <w:rsid w:val="00981BDC"/>
    <w:rPr>
      <w:sz w:val="24"/>
    </w:rPr>
  </w:style>
  <w:style w:type="paragraph" w:customStyle="1" w:styleId="34">
    <w:name w:val="标3"/>
    <w:basedOn w:val="3"/>
    <w:next w:val="a1"/>
    <w:rsid w:val="00981BDC"/>
    <w:pPr>
      <w:tabs>
        <w:tab w:val="clear" w:pos="720"/>
      </w:tabs>
      <w:autoSpaceDE w:val="0"/>
      <w:autoSpaceDN w:val="0"/>
      <w:adjustRightInd w:val="0"/>
      <w:spacing w:beforeLines="50" w:after="0" w:line="480" w:lineRule="auto"/>
      <w:ind w:firstLineChars="200" w:firstLine="560"/>
      <w:textAlignment w:val="baseline"/>
      <w:outlineLvl w:val="9"/>
    </w:pPr>
    <w:rPr>
      <w:rFonts w:eastAsia="黑体"/>
      <w:b w:val="0"/>
      <w:bCs w:val="0"/>
      <w:kern w:val="0"/>
      <w:sz w:val="28"/>
      <w:szCs w:val="20"/>
    </w:rPr>
  </w:style>
  <w:style w:type="character" w:customStyle="1" w:styleId="ttag">
    <w:name w:val="t_tag"/>
    <w:basedOn w:val="a3"/>
    <w:rsid w:val="00981BDC"/>
  </w:style>
  <w:style w:type="paragraph" w:customStyle="1" w:styleId="Style11">
    <w:name w:val="_Style 11"/>
    <w:basedOn w:val="a1"/>
    <w:next w:val="a6"/>
    <w:rsid w:val="00981BDC"/>
    <w:pPr>
      <w:jc w:val="center"/>
    </w:pPr>
    <w:rPr>
      <w:szCs w:val="20"/>
    </w:rPr>
  </w:style>
  <w:style w:type="paragraph" w:customStyle="1" w:styleId="52">
    <w:name w:val="无悬挂正文5号"/>
    <w:basedOn w:val="a1"/>
    <w:rsid w:val="00981BDC"/>
    <w:pPr>
      <w:jc w:val="center"/>
    </w:pPr>
  </w:style>
  <w:style w:type="paragraph" w:customStyle="1" w:styleId="1f">
    <w:name w:val="正缩1"/>
    <w:basedOn w:val="a1"/>
    <w:rsid w:val="00981BDC"/>
    <w:pPr>
      <w:adjustRightInd w:val="0"/>
      <w:snapToGrid w:val="0"/>
      <w:spacing w:line="500" w:lineRule="exact"/>
      <w:ind w:firstLine="567"/>
    </w:pPr>
    <w:rPr>
      <w:rFonts w:eastAsia="仿宋_GB2312"/>
      <w:color w:val="000000"/>
      <w:sz w:val="28"/>
      <w:szCs w:val="20"/>
    </w:rPr>
  </w:style>
  <w:style w:type="paragraph" w:customStyle="1" w:styleId="1f0">
    <w:name w:val="正文文本（使用1）"/>
    <w:basedOn w:val="a1"/>
    <w:link w:val="1Char4"/>
    <w:rsid w:val="00981BDC"/>
    <w:pPr>
      <w:spacing w:line="360" w:lineRule="auto"/>
      <w:ind w:firstLineChars="200" w:firstLine="200"/>
    </w:pPr>
    <w:rPr>
      <w:rFonts w:ascii="宋体"/>
      <w:color w:val="0000FF"/>
      <w:sz w:val="24"/>
      <w:szCs w:val="20"/>
    </w:rPr>
  </w:style>
  <w:style w:type="character" w:customStyle="1" w:styleId="1Char4">
    <w:name w:val="正文文本（使用1） Char"/>
    <w:link w:val="1f0"/>
    <w:rsid w:val="00981BDC"/>
    <w:rPr>
      <w:rFonts w:ascii="宋体"/>
      <w:color w:val="0000FF"/>
      <w:kern w:val="2"/>
      <w:sz w:val="24"/>
    </w:rPr>
  </w:style>
  <w:style w:type="paragraph" w:customStyle="1" w:styleId="42">
    <w:name w:val="4级"/>
    <w:basedOn w:val="4"/>
    <w:link w:val="4Char0"/>
    <w:rsid w:val="00981BDC"/>
    <w:pPr>
      <w:spacing w:before="0" w:after="0" w:line="360" w:lineRule="auto"/>
      <w:ind w:left="1077" w:hanging="1077"/>
    </w:pPr>
    <w:rPr>
      <w:rFonts w:ascii="Times New Roman" w:eastAsia="宋体" w:hAnsi="Times New Roman"/>
      <w:sz w:val="24"/>
      <w:szCs w:val="20"/>
    </w:rPr>
  </w:style>
  <w:style w:type="character" w:customStyle="1" w:styleId="4Char0">
    <w:name w:val="4级 Char"/>
    <w:link w:val="42"/>
    <w:rsid w:val="00981BDC"/>
    <w:rPr>
      <w:rFonts w:cs="宋体"/>
      <w:b/>
      <w:bCs/>
      <w:kern w:val="2"/>
      <w:sz w:val="24"/>
    </w:rPr>
  </w:style>
  <w:style w:type="paragraph" w:customStyle="1" w:styleId="cucd-0">
    <w:name w:val="cucd-0"/>
    <w:link w:val="cucd-0Char1"/>
    <w:rsid w:val="00981BDC"/>
    <w:pPr>
      <w:tabs>
        <w:tab w:val="left" w:pos="3272"/>
      </w:tabs>
      <w:spacing w:line="360" w:lineRule="auto"/>
      <w:ind w:firstLineChars="200" w:firstLine="480"/>
    </w:pPr>
    <w:rPr>
      <w:kern w:val="2"/>
      <w:sz w:val="24"/>
      <w:szCs w:val="24"/>
    </w:rPr>
  </w:style>
  <w:style w:type="character" w:customStyle="1" w:styleId="cucd-0Char1">
    <w:name w:val="cucd-0 Char1"/>
    <w:link w:val="cucd-0"/>
    <w:rsid w:val="00981BDC"/>
    <w:rPr>
      <w:kern w:val="2"/>
      <w:sz w:val="24"/>
      <w:szCs w:val="24"/>
      <w:lang w:val="en-US" w:eastAsia="zh-CN" w:bidi="ar-SA"/>
    </w:rPr>
  </w:style>
  <w:style w:type="paragraph" w:customStyle="1" w:styleId="2Chapterh2sect12H22ndlevel2Header2UNDERRUBRI">
    <w:name w:val="样式 标题 2Chapter节h2sect 1.2H22nd level2Header 2UNDERRUBRI..."/>
    <w:basedOn w:val="2"/>
    <w:link w:val="2Chapterh2sect12H22ndlevel2Header2UNDERRUBRIChar"/>
    <w:rsid w:val="00981BDC"/>
    <w:pPr>
      <w:tabs>
        <w:tab w:val="left" w:pos="576"/>
      </w:tabs>
      <w:spacing w:before="240" w:after="240" w:line="240" w:lineRule="auto"/>
      <w:ind w:left="576" w:hanging="576"/>
    </w:pPr>
    <w:rPr>
      <w:rFonts w:ascii="宋体" w:hAnsi="宋体"/>
      <w:sz w:val="30"/>
    </w:rPr>
  </w:style>
  <w:style w:type="character" w:customStyle="1" w:styleId="2Chapterh2sect12H22ndlevel2Header2UNDERRUBRIChar">
    <w:name w:val="样式 标题 2Chapter节h2sect 1.2H22nd level2Header 2UNDERRUBRI... Char"/>
    <w:link w:val="2Chapterh2sect12H22ndlevel2Header2UNDERRUBRI"/>
    <w:rsid w:val="00981BDC"/>
    <w:rPr>
      <w:rFonts w:ascii="宋体" w:eastAsia="黑体" w:hAnsi="宋体"/>
      <w:b/>
      <w:bCs/>
      <w:kern w:val="2"/>
      <w:sz w:val="30"/>
      <w:szCs w:val="32"/>
    </w:rPr>
  </w:style>
  <w:style w:type="paragraph" w:customStyle="1" w:styleId="a">
    <w:name w:val="目次、标准名称标题"/>
    <w:basedOn w:val="a1"/>
    <w:next w:val="3"/>
    <w:rsid w:val="00981BDC"/>
    <w:pPr>
      <w:widowControl/>
      <w:numPr>
        <w:ilvl w:val="2"/>
        <w:numId w:val="2"/>
      </w:numPr>
      <w:shd w:val="clear" w:color="FFFFFF" w:fill="FFFFFF"/>
      <w:spacing w:before="640" w:after="560" w:line="460" w:lineRule="exact"/>
      <w:ind w:left="0" w:firstLine="0"/>
      <w:jc w:val="center"/>
      <w:outlineLvl w:val="0"/>
    </w:pPr>
    <w:rPr>
      <w:rFonts w:ascii="黑体" w:eastAsia="黑体"/>
      <w:kern w:val="0"/>
      <w:sz w:val="32"/>
      <w:szCs w:val="20"/>
    </w:rPr>
  </w:style>
  <w:style w:type="character" w:customStyle="1" w:styleId="f241">
    <w:name w:val="f241"/>
    <w:rsid w:val="00981BDC"/>
    <w:rPr>
      <w:spacing w:val="288"/>
      <w:sz w:val="36"/>
      <w:szCs w:val="36"/>
    </w:rPr>
  </w:style>
  <w:style w:type="paragraph" w:customStyle="1" w:styleId="yz">
    <w:name w:val="yz"/>
    <w:basedOn w:val="a6"/>
    <w:rsid w:val="00981BDC"/>
    <w:pPr>
      <w:tabs>
        <w:tab w:val="left" w:pos="900"/>
      </w:tabs>
      <w:adjustRightInd w:val="0"/>
      <w:ind w:firstLineChars="200" w:firstLine="200"/>
      <w:textAlignment w:val="baseline"/>
    </w:pPr>
    <w:rPr>
      <w:rFonts w:ascii="宋体" w:hAnsi="宋体" w:hint="eastAsia"/>
      <w:sz w:val="24"/>
      <w:szCs w:val="20"/>
    </w:rPr>
  </w:style>
  <w:style w:type="paragraph" w:customStyle="1" w:styleId="reader-word-layerreader-word-s63-8">
    <w:name w:val="reader-word-layer reader-word-s63-8"/>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3-31">
    <w:name w:val="reader-word-layer reader-word-s63-31"/>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63-13">
    <w:name w:val="reader-word-layer reader-word-s63-13"/>
    <w:basedOn w:val="a1"/>
    <w:rsid w:val="00981BDC"/>
    <w:pPr>
      <w:widowControl/>
      <w:spacing w:before="100" w:beforeAutospacing="1" w:after="100" w:afterAutospacing="1"/>
      <w:jc w:val="left"/>
    </w:pPr>
    <w:rPr>
      <w:rFonts w:ascii="宋体" w:hAnsi="宋体" w:cs="宋体"/>
      <w:kern w:val="0"/>
      <w:sz w:val="24"/>
    </w:rPr>
  </w:style>
  <w:style w:type="character" w:customStyle="1" w:styleId="Charff4">
    <w:name w:val="文本 Char"/>
    <w:rsid w:val="00981BDC"/>
    <w:rPr>
      <w:sz w:val="24"/>
      <w:szCs w:val="24"/>
      <w:lang w:bidi="ar-SA"/>
    </w:rPr>
  </w:style>
  <w:style w:type="character" w:customStyle="1" w:styleId="CharChard">
    <w:name w:val="报告正文 Char Char"/>
    <w:rsid w:val="00981BDC"/>
    <w:rPr>
      <w:snapToGrid w:val="0"/>
      <w:kern w:val="24"/>
      <w:sz w:val="24"/>
      <w:szCs w:val="21"/>
    </w:rPr>
  </w:style>
  <w:style w:type="character" w:customStyle="1" w:styleId="14Char">
    <w:name w:val="标题 14 Char"/>
    <w:rsid w:val="00981BDC"/>
    <w:rPr>
      <w:rFonts w:ascii="Arial" w:eastAsia="黑体" w:hAnsi="Arial"/>
      <w:b/>
      <w:bCs/>
      <w:kern w:val="2"/>
      <w:sz w:val="28"/>
      <w:szCs w:val="28"/>
      <w:lang w:val="en-US" w:eastAsia="zh-CN" w:bidi="ar-SA"/>
    </w:rPr>
  </w:style>
  <w:style w:type="character" w:customStyle="1" w:styleId="Char1Char0">
    <w:name w:val="题注 Char1 Char"/>
    <w:rsid w:val="00981BDC"/>
    <w:rPr>
      <w:rFonts w:eastAsia="黑体"/>
      <w:kern w:val="2"/>
      <w:sz w:val="24"/>
      <w:lang w:val="en-US" w:eastAsia="zh-CN" w:bidi="ar-SA"/>
    </w:rPr>
  </w:style>
  <w:style w:type="paragraph" w:customStyle="1" w:styleId="reader-word-layerreader-word-s16-18">
    <w:name w:val="reader-word-layer reader-word-s16-18"/>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16-19">
    <w:name w:val="reader-word-layer reader-word-s16-19"/>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16-17">
    <w:name w:val="reader-word-layer reader-word-s16-17"/>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16-15">
    <w:name w:val="reader-word-layer reader-word-s16-15"/>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16-20">
    <w:name w:val="reader-word-layer reader-word-s16-20"/>
    <w:basedOn w:val="a1"/>
    <w:rsid w:val="00981BDC"/>
    <w:pPr>
      <w:widowControl/>
      <w:spacing w:before="100" w:beforeAutospacing="1" w:after="100" w:afterAutospacing="1"/>
      <w:jc w:val="left"/>
    </w:pPr>
    <w:rPr>
      <w:rFonts w:ascii="宋体" w:hAnsi="宋体" w:cs="宋体"/>
      <w:kern w:val="0"/>
      <w:sz w:val="24"/>
    </w:rPr>
  </w:style>
  <w:style w:type="paragraph" w:customStyle="1" w:styleId="afffffa">
    <w:name w:val="九晟表格"/>
    <w:basedOn w:val="a1"/>
    <w:rsid w:val="00981BDC"/>
    <w:pPr>
      <w:jc w:val="center"/>
    </w:pPr>
    <w:rPr>
      <w:rFonts w:hAnsi="宋体"/>
      <w:szCs w:val="21"/>
    </w:rPr>
  </w:style>
  <w:style w:type="paragraph" w:customStyle="1" w:styleId="afffffb">
    <w:name w:val="九晟表格标题"/>
    <w:basedOn w:val="a1"/>
    <w:rsid w:val="00981BDC"/>
    <w:pPr>
      <w:spacing w:line="360" w:lineRule="auto"/>
      <w:jc w:val="center"/>
    </w:pPr>
    <w:rPr>
      <w:b/>
      <w:color w:val="FF0000"/>
    </w:rPr>
  </w:style>
  <w:style w:type="paragraph" w:customStyle="1" w:styleId="afffffc">
    <w:name w:val="正本文字"/>
    <w:basedOn w:val="a1"/>
    <w:link w:val="Charff5"/>
    <w:rsid w:val="00981BDC"/>
    <w:pPr>
      <w:adjustRightInd w:val="0"/>
      <w:snapToGrid w:val="0"/>
      <w:spacing w:line="360" w:lineRule="auto"/>
      <w:ind w:firstLineChars="200" w:firstLine="480"/>
      <w:jc w:val="left"/>
    </w:pPr>
    <w:rPr>
      <w:kern w:val="18"/>
      <w:sz w:val="24"/>
      <w:szCs w:val="20"/>
    </w:rPr>
  </w:style>
  <w:style w:type="character" w:customStyle="1" w:styleId="Charff5">
    <w:name w:val="正本文字 Char"/>
    <w:link w:val="afffffc"/>
    <w:rsid w:val="00981BDC"/>
    <w:rPr>
      <w:rFonts w:cs="宋体"/>
      <w:kern w:val="18"/>
      <w:sz w:val="24"/>
    </w:rPr>
  </w:style>
  <w:style w:type="paragraph" w:customStyle="1" w:styleId="afffffd">
    <w:name w:val="表格中文字"/>
    <w:basedOn w:val="a1"/>
    <w:link w:val="Charff6"/>
    <w:rsid w:val="00981BDC"/>
    <w:pPr>
      <w:adjustRightInd w:val="0"/>
      <w:snapToGrid w:val="0"/>
      <w:jc w:val="center"/>
    </w:pPr>
    <w:rPr>
      <w:kern w:val="18"/>
      <w:szCs w:val="21"/>
    </w:rPr>
  </w:style>
  <w:style w:type="character" w:customStyle="1" w:styleId="Charff6">
    <w:name w:val="表格中文字 Char"/>
    <w:link w:val="afffffd"/>
    <w:rsid w:val="00981BDC"/>
    <w:rPr>
      <w:kern w:val="18"/>
      <w:sz w:val="21"/>
      <w:szCs w:val="21"/>
    </w:rPr>
  </w:style>
  <w:style w:type="paragraph" w:customStyle="1" w:styleId="151">
    <w:name w:val="样式 小四 行距: 1.5 倍行距1"/>
    <w:basedOn w:val="a1"/>
    <w:rsid w:val="00981BDC"/>
    <w:pPr>
      <w:adjustRightInd w:val="0"/>
      <w:snapToGrid w:val="0"/>
      <w:spacing w:line="360" w:lineRule="auto"/>
      <w:ind w:firstLineChars="200" w:firstLine="200"/>
    </w:pPr>
    <w:rPr>
      <w:rFonts w:cs="宋体"/>
      <w:kern w:val="0"/>
      <w:sz w:val="24"/>
      <w:szCs w:val="20"/>
    </w:rPr>
  </w:style>
  <w:style w:type="character" w:customStyle="1" w:styleId="CharChar200">
    <w:name w:val="Char Char20"/>
    <w:rsid w:val="00981BDC"/>
    <w:rPr>
      <w:rFonts w:ascii="Arial" w:eastAsia="黑体" w:hAnsi="Arial"/>
      <w:b/>
      <w:bCs/>
      <w:kern w:val="2"/>
      <w:sz w:val="28"/>
      <w:szCs w:val="28"/>
      <w:lang w:val="en-US" w:eastAsia="zh-CN" w:bidi="ar-SA"/>
    </w:rPr>
  </w:style>
  <w:style w:type="character" w:customStyle="1" w:styleId="CharChar90">
    <w:name w:val="Char Char9"/>
    <w:rsid w:val="00981BDC"/>
    <w:rPr>
      <w:rFonts w:eastAsia="黑体"/>
      <w:kern w:val="2"/>
      <w:sz w:val="24"/>
      <w:lang w:val="en-US" w:eastAsia="zh-CN" w:bidi="ar-SA"/>
    </w:rPr>
  </w:style>
  <w:style w:type="character" w:customStyle="1" w:styleId="-3CharChar">
    <w:name w:val="表-标题3 Char Char"/>
    <w:link w:val="-3"/>
    <w:rsid w:val="00981BDC"/>
    <w:rPr>
      <w:rFonts w:ascii="宋体" w:hAnsi="宋体" w:cs="宋体"/>
      <w:b/>
      <w:bCs/>
      <w:kern w:val="2"/>
      <w:sz w:val="24"/>
      <w:szCs w:val="32"/>
    </w:rPr>
  </w:style>
  <w:style w:type="paragraph" w:customStyle="1" w:styleId="-3">
    <w:name w:val="表-标题3"/>
    <w:basedOn w:val="3"/>
    <w:next w:val="a1"/>
    <w:link w:val="-3CharChar"/>
    <w:rsid w:val="00981BDC"/>
    <w:pPr>
      <w:tabs>
        <w:tab w:val="clear" w:pos="720"/>
      </w:tabs>
      <w:adjustRightInd w:val="0"/>
      <w:snapToGrid w:val="0"/>
      <w:spacing w:before="0" w:after="0" w:line="360" w:lineRule="auto"/>
      <w:jc w:val="left"/>
    </w:pPr>
    <w:rPr>
      <w:rFonts w:ascii="宋体" w:hAnsi="宋体"/>
      <w:sz w:val="24"/>
    </w:rPr>
  </w:style>
  <w:style w:type="paragraph" w:customStyle="1" w:styleId="260">
    <w:name w:val="样式 小四 黑色 行距: 固定值 26 磅"/>
    <w:basedOn w:val="a1"/>
    <w:link w:val="26Char"/>
    <w:rsid w:val="00981BDC"/>
    <w:pPr>
      <w:spacing w:line="520" w:lineRule="exact"/>
      <w:ind w:firstLineChars="202" w:firstLine="509"/>
    </w:pPr>
    <w:rPr>
      <w:color w:val="000000"/>
      <w:spacing w:val="6"/>
      <w:sz w:val="24"/>
      <w:szCs w:val="20"/>
    </w:rPr>
  </w:style>
  <w:style w:type="character" w:customStyle="1" w:styleId="26Char">
    <w:name w:val="样式 小四 黑色 行距: 固定值 26 磅 Char"/>
    <w:link w:val="260"/>
    <w:rsid w:val="00981BDC"/>
    <w:rPr>
      <w:rFonts w:cs="宋体"/>
      <w:color w:val="000000"/>
      <w:spacing w:val="6"/>
      <w:kern w:val="2"/>
      <w:sz w:val="24"/>
    </w:rPr>
  </w:style>
  <w:style w:type="paragraph" w:customStyle="1" w:styleId="261">
    <w:name w:val="样式 (符号) 宋体 小四 行距: 固定值 26 磅"/>
    <w:basedOn w:val="a1"/>
    <w:link w:val="26CharChar"/>
    <w:rsid w:val="00981BDC"/>
    <w:pPr>
      <w:spacing w:line="520" w:lineRule="exact"/>
      <w:ind w:firstLineChars="200" w:firstLine="480"/>
    </w:pPr>
    <w:rPr>
      <w:rFonts w:hAnsi="宋体"/>
      <w:sz w:val="24"/>
      <w:szCs w:val="20"/>
    </w:rPr>
  </w:style>
  <w:style w:type="character" w:customStyle="1" w:styleId="26CharChar">
    <w:name w:val="样式 (符号) 宋体 小四 行距: 固定值 26 磅 Char Char"/>
    <w:link w:val="261"/>
    <w:rsid w:val="00981BDC"/>
    <w:rPr>
      <w:rFonts w:hAnsi="宋体" w:cs="宋体"/>
      <w:kern w:val="2"/>
      <w:sz w:val="24"/>
    </w:rPr>
  </w:style>
  <w:style w:type="paragraph" w:customStyle="1" w:styleId="a0">
    <w:name w:val="九晟标题"/>
    <w:basedOn w:val="a1"/>
    <w:rsid w:val="00981BDC"/>
    <w:pPr>
      <w:numPr>
        <w:numId w:val="3"/>
      </w:numPr>
      <w:spacing w:beforeLines="50" w:afterLines="50" w:line="360" w:lineRule="auto"/>
      <w:jc w:val="left"/>
    </w:pPr>
    <w:rPr>
      <w:b/>
      <w:sz w:val="32"/>
    </w:rPr>
  </w:style>
  <w:style w:type="paragraph" w:customStyle="1" w:styleId="xl22">
    <w:name w:val="xl22"/>
    <w:basedOn w:val="a1"/>
    <w:rsid w:val="00981BDC"/>
    <w:pPr>
      <w:widowControl/>
      <w:pBdr>
        <w:right w:val="single" w:sz="4" w:space="0" w:color="auto"/>
      </w:pBdr>
      <w:spacing w:before="100" w:beforeAutospacing="1" w:after="100" w:afterAutospacing="1"/>
      <w:jc w:val="center"/>
    </w:pPr>
    <w:rPr>
      <w:rFonts w:ascii="宋体" w:hAnsi="宋体"/>
      <w:kern w:val="0"/>
      <w:szCs w:val="21"/>
    </w:rPr>
  </w:style>
  <w:style w:type="paragraph" w:customStyle="1" w:styleId="afffffe">
    <w:name w:val="表内容"/>
    <w:basedOn w:val="a1"/>
    <w:next w:val="a1"/>
    <w:rsid w:val="00981BDC"/>
    <w:pPr>
      <w:spacing w:line="320" w:lineRule="exact"/>
      <w:jc w:val="center"/>
    </w:pPr>
    <w:rPr>
      <w:szCs w:val="20"/>
    </w:rPr>
  </w:style>
  <w:style w:type="paragraph" w:customStyle="1" w:styleId="affffff">
    <w:name w:val="表字"/>
    <w:basedOn w:val="a1"/>
    <w:rsid w:val="00981BDC"/>
    <w:pPr>
      <w:jc w:val="center"/>
    </w:pPr>
    <w:rPr>
      <w:rFonts w:ascii="宋体" w:hAnsi="宋体"/>
      <w:sz w:val="18"/>
      <w:szCs w:val="20"/>
    </w:rPr>
  </w:style>
  <w:style w:type="paragraph" w:customStyle="1" w:styleId="reader-word-layerreader-word-s2-1">
    <w:name w:val="reader-word-layer reader-word-s2-1"/>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11">
    <w:name w:val="reader-word-layer reader-word-s2-11"/>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13">
    <w:name w:val="reader-word-layer reader-word-s2-13"/>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14">
    <w:name w:val="reader-word-layer reader-word-s2-14"/>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12">
    <w:name w:val="reader-word-layer reader-word-s2-12"/>
    <w:basedOn w:val="a1"/>
    <w:rsid w:val="00981BDC"/>
    <w:pPr>
      <w:widowControl/>
      <w:spacing w:before="100" w:beforeAutospacing="1" w:after="100" w:afterAutospacing="1"/>
      <w:jc w:val="left"/>
    </w:pPr>
    <w:rPr>
      <w:rFonts w:ascii="宋体" w:hAnsi="宋体" w:cs="宋体"/>
      <w:kern w:val="0"/>
      <w:sz w:val="24"/>
    </w:rPr>
  </w:style>
  <w:style w:type="paragraph" w:customStyle="1" w:styleId="reader-word-layerreader-word-s2-4">
    <w:name w:val="reader-word-layer reader-word-s2-4"/>
    <w:basedOn w:val="a1"/>
    <w:rsid w:val="00981BDC"/>
    <w:pPr>
      <w:widowControl/>
      <w:spacing w:before="100" w:beforeAutospacing="1" w:after="100" w:afterAutospacing="1"/>
      <w:jc w:val="left"/>
    </w:pPr>
    <w:rPr>
      <w:rFonts w:ascii="宋体" w:hAnsi="宋体" w:cs="宋体"/>
      <w:kern w:val="0"/>
      <w:sz w:val="24"/>
    </w:rPr>
  </w:style>
  <w:style w:type="character" w:customStyle="1" w:styleId="ca-21">
    <w:name w:val="ca-21"/>
    <w:rsid w:val="00981BDC"/>
    <w:rPr>
      <w:rFonts w:ascii="仿宋_GB2312" w:eastAsia="仿宋_GB2312" w:hint="eastAsia"/>
      <w:sz w:val="32"/>
      <w:szCs w:val="32"/>
    </w:rPr>
  </w:style>
  <w:style w:type="paragraph" w:customStyle="1" w:styleId="pa-0">
    <w:name w:val="pa-0"/>
    <w:basedOn w:val="a1"/>
    <w:rsid w:val="00981BDC"/>
    <w:pPr>
      <w:widowControl/>
      <w:spacing w:line="360" w:lineRule="atLeast"/>
    </w:pPr>
    <w:rPr>
      <w:rFonts w:ascii="宋体" w:hAnsi="宋体" w:cs="宋体"/>
      <w:kern w:val="0"/>
      <w:sz w:val="24"/>
      <w:szCs w:val="20"/>
    </w:rPr>
  </w:style>
  <w:style w:type="paragraph" w:customStyle="1" w:styleId="affffff0">
    <w:name w:val="表格标题标题"/>
    <w:basedOn w:val="afffffc"/>
    <w:link w:val="Charff7"/>
    <w:rsid w:val="00981BDC"/>
    <w:pPr>
      <w:spacing w:line="240" w:lineRule="auto"/>
      <w:ind w:firstLineChars="0" w:firstLine="416"/>
      <w:jc w:val="center"/>
    </w:pPr>
    <w:rPr>
      <w:rFonts w:ascii="宋体" w:hAnsi="宋体"/>
    </w:rPr>
  </w:style>
  <w:style w:type="character" w:customStyle="1" w:styleId="Charff7">
    <w:name w:val="表格标题标题 Char"/>
    <w:link w:val="affffff0"/>
    <w:rsid w:val="00981BDC"/>
    <w:rPr>
      <w:rFonts w:ascii="宋体" w:hAnsi="宋体"/>
      <w:kern w:val="18"/>
      <w:sz w:val="24"/>
    </w:rPr>
  </w:style>
  <w:style w:type="paragraph" w:customStyle="1" w:styleId="affffff1">
    <w:name w:val="报告表"/>
    <w:basedOn w:val="a1"/>
    <w:rsid w:val="00981BDC"/>
    <w:pPr>
      <w:adjustRightInd w:val="0"/>
      <w:snapToGrid w:val="0"/>
      <w:spacing w:line="520" w:lineRule="atLeast"/>
      <w:ind w:firstLineChars="200" w:firstLine="560"/>
    </w:pPr>
    <w:rPr>
      <w:rFonts w:eastAsia="仿宋_GB2312"/>
      <w:sz w:val="28"/>
    </w:rPr>
  </w:style>
  <w:style w:type="character" w:customStyle="1" w:styleId="ca-31">
    <w:name w:val="ca-31"/>
    <w:rsid w:val="00981BDC"/>
    <w:rPr>
      <w:rFonts w:ascii="Times New Roman" w:hAnsi="Times New Roman" w:cs="Times New Roman" w:hint="default"/>
      <w:sz w:val="32"/>
      <w:szCs w:val="32"/>
    </w:rPr>
  </w:style>
  <w:style w:type="paragraph" w:customStyle="1" w:styleId="pa-5">
    <w:name w:val="pa-5"/>
    <w:basedOn w:val="a1"/>
    <w:rsid w:val="00981BDC"/>
    <w:pPr>
      <w:widowControl/>
      <w:spacing w:line="360" w:lineRule="atLeast"/>
      <w:ind w:firstLine="620"/>
    </w:pPr>
    <w:rPr>
      <w:rFonts w:ascii="宋体" w:hAnsi="宋体" w:cs="宋体"/>
      <w:kern w:val="0"/>
      <w:sz w:val="24"/>
      <w:szCs w:val="20"/>
    </w:rPr>
  </w:style>
  <w:style w:type="character" w:customStyle="1" w:styleId="description">
    <w:name w:val="description"/>
    <w:basedOn w:val="a3"/>
    <w:rsid w:val="00981BDC"/>
  </w:style>
  <w:style w:type="character" w:customStyle="1" w:styleId="Char1b">
    <w:name w:val="首行缩进 Char1"/>
    <w:rsid w:val="00981BDC"/>
    <w:rPr>
      <w:rFonts w:eastAsia="宋体"/>
      <w:kern w:val="2"/>
      <w:sz w:val="24"/>
      <w:lang w:val="en-US" w:eastAsia="zh-CN" w:bidi="ar-SA"/>
    </w:rPr>
  </w:style>
  <w:style w:type="paragraph" w:customStyle="1" w:styleId="CharCharCharCharCharCharCharCharCharCharCharCharCharCharCharCharCharCharCharCharCharCharCharCharCharCharCharCharCharChar2CharCharCharCharCharCharCharCharCharCharCharCharCharCharCharChar1">
    <w:name w:val="Char Char Char Char Char Char Char Char Char Char Char Char Char Char Char Char Char Char Char Char Char Char Char Char Char Char Char Char Char Char2 Char Char Char Char Char Char Char Char Char Char Char Char Char Char Char Char1"/>
    <w:basedOn w:val="a1"/>
    <w:rsid w:val="00981BDC"/>
    <w:rPr>
      <w:sz w:val="24"/>
    </w:rPr>
  </w:style>
  <w:style w:type="paragraph" w:customStyle="1" w:styleId="1f1">
    <w:name w:val="题注1"/>
    <w:basedOn w:val="ac"/>
    <w:next w:val="ac"/>
    <w:rsid w:val="00981BDC"/>
    <w:pPr>
      <w:adjustRightInd/>
      <w:snapToGrid/>
      <w:spacing w:line="240" w:lineRule="auto"/>
    </w:pPr>
    <w:rPr>
      <w:rFonts w:eastAsia="宋体" w:hAnsi="Times New Roman"/>
      <w:b/>
      <w:bCs/>
      <w:kern w:val="44"/>
      <w:sz w:val="21"/>
    </w:rPr>
  </w:style>
  <w:style w:type="character" w:customStyle="1" w:styleId="015CharChar">
    <w:name w:val="样式 正文首行缩进 + 小四 左 段后: 0 磅 行距: 1.5 倍行距 Char Char"/>
    <w:link w:val="015"/>
    <w:rsid w:val="00981BDC"/>
    <w:rPr>
      <w:rFonts w:ascii="宋体" w:cs="宋体"/>
      <w:kern w:val="2"/>
      <w:sz w:val="24"/>
    </w:rPr>
  </w:style>
  <w:style w:type="paragraph" w:customStyle="1" w:styleId="015">
    <w:name w:val="样式 正文首行缩进 + 小四 左 段后: 0 磅 行距: 1.5 倍行距"/>
    <w:basedOn w:val="a2"/>
    <w:link w:val="015CharChar"/>
    <w:rsid w:val="00981BDC"/>
    <w:pPr>
      <w:spacing w:after="0" w:line="360" w:lineRule="auto"/>
      <w:ind w:firstLineChars="200" w:firstLine="480"/>
      <w:jc w:val="left"/>
    </w:pPr>
    <w:rPr>
      <w:rFonts w:ascii="宋体"/>
      <w:sz w:val="24"/>
      <w:szCs w:val="20"/>
    </w:rPr>
  </w:style>
  <w:style w:type="paragraph" w:customStyle="1" w:styleId="TimesNewRoman2">
    <w:name w:val="样式 题注 + (西文) Times New Roman (中文) 宋体 五号 加粗 首行缩进:  2 字符"/>
    <w:basedOn w:val="ac"/>
    <w:rsid w:val="00981BDC"/>
    <w:pPr>
      <w:adjustRightInd/>
      <w:snapToGrid/>
      <w:ind w:firstLineChars="200" w:firstLine="422"/>
    </w:pPr>
    <w:rPr>
      <w:rFonts w:eastAsia="宋体" w:hAnsi="Arial"/>
      <w:b/>
      <w:sz w:val="21"/>
      <w:szCs w:val="20"/>
    </w:rPr>
  </w:style>
  <w:style w:type="paragraph" w:customStyle="1" w:styleId="2f2">
    <w:name w:val="正文(首行缩进2字)"/>
    <w:basedOn w:val="a1"/>
    <w:next w:val="a1"/>
    <w:rsid w:val="00981BDC"/>
    <w:pPr>
      <w:adjustRightInd w:val="0"/>
      <w:spacing w:afterLines="50" w:line="360" w:lineRule="auto"/>
      <w:ind w:firstLineChars="200" w:firstLine="480"/>
      <w:jc w:val="left"/>
      <w:textAlignment w:val="baseline"/>
    </w:pPr>
    <w:rPr>
      <w:color w:val="000000"/>
      <w:kern w:val="0"/>
      <w:sz w:val="24"/>
      <w:szCs w:val="20"/>
    </w:rPr>
  </w:style>
  <w:style w:type="paragraph" w:customStyle="1" w:styleId="aa0">
    <w:name w:val="aa"/>
    <w:basedOn w:val="a1"/>
    <w:qFormat/>
    <w:rsid w:val="00981BDC"/>
    <w:pPr>
      <w:widowControl/>
      <w:spacing w:line="360" w:lineRule="auto"/>
      <w:ind w:firstLineChars="200" w:firstLine="480"/>
      <w:jc w:val="left"/>
    </w:pPr>
    <w:rPr>
      <w:rFonts w:ascii="宋体" w:hAnsi="宋体"/>
      <w:sz w:val="24"/>
    </w:rPr>
  </w:style>
  <w:style w:type="paragraph" w:styleId="affffff2">
    <w:name w:val="List Paragraph"/>
    <w:basedOn w:val="a1"/>
    <w:uiPriority w:val="99"/>
    <w:unhideWhenUsed/>
    <w:rsid w:val="00957FE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footer" Target="footer1.xml"/><Relationship Id="rId26" Type="http://schemas.openxmlformats.org/officeDocument/2006/relationships/oleObject" Target="embeddings/oleObject8.bin"/><Relationship Id="rId39"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6.wmf"/><Relationship Id="rId34" Type="http://schemas.openxmlformats.org/officeDocument/2006/relationships/image" Target="media/image16.jpeg"/><Relationship Id="rId42" Type="http://schemas.openxmlformats.org/officeDocument/2006/relationships/footer" Target="footer3.xm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eader" Target="header2.xml"/><Relationship Id="rId25" Type="http://schemas.openxmlformats.org/officeDocument/2006/relationships/image" Target="media/image8.wmf"/><Relationship Id="rId33" Type="http://schemas.openxmlformats.org/officeDocument/2006/relationships/image" Target="media/image15.jpeg"/><Relationship Id="rId38" Type="http://schemas.openxmlformats.org/officeDocument/2006/relationships/footer" Target="footer2.xml"/><Relationship Id="rId46" Type="http://schemas.openxmlformats.org/officeDocument/2006/relationships/image" Target="media/image23.png"/><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5.bin"/><Relationship Id="rId29" Type="http://schemas.openxmlformats.org/officeDocument/2006/relationships/image" Target="media/image11.pn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oleObject" Target="embeddings/oleObject7.bin"/><Relationship Id="rId32" Type="http://schemas.openxmlformats.org/officeDocument/2006/relationships/image" Target="media/image14.png"/><Relationship Id="rId37" Type="http://schemas.openxmlformats.org/officeDocument/2006/relationships/oleObject" Target="embeddings/oleObject9.bin"/><Relationship Id="rId40" Type="http://schemas.openxmlformats.org/officeDocument/2006/relationships/oleObject" Target="embeddings/oleObject10.bin"/><Relationship Id="rId45"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7.wmf"/><Relationship Id="rId28" Type="http://schemas.openxmlformats.org/officeDocument/2006/relationships/image" Target="media/image10.png"/><Relationship Id="rId36" Type="http://schemas.openxmlformats.org/officeDocument/2006/relationships/image" Target="media/image18.emf"/><Relationship Id="rId10" Type="http://schemas.openxmlformats.org/officeDocument/2006/relationships/oleObject" Target="embeddings/oleObject1.bin"/><Relationship Id="rId19" Type="http://schemas.openxmlformats.org/officeDocument/2006/relationships/image" Target="media/image5.wmf"/><Relationship Id="rId31" Type="http://schemas.openxmlformats.org/officeDocument/2006/relationships/image" Target="media/image13.png"/><Relationship Id="rId44"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6.bin"/><Relationship Id="rId27" Type="http://schemas.openxmlformats.org/officeDocument/2006/relationships/image" Target="media/image9.wmf"/><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media/image20.jpeg"/><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16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1138</TotalTime>
  <Pages>117</Pages>
  <Words>67294</Words>
  <Characters>24340</Characters>
  <Application>Microsoft Office Word</Application>
  <DocSecurity>0</DocSecurity>
  <Lines>202</Lines>
  <Paragraphs>182</Paragraphs>
  <ScaleCrop>false</ScaleCrop>
  <Company>Microsoft</Company>
  <LinksUpToDate>false</LinksUpToDate>
  <CharactersWithSpaces>91452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总论</dc:title>
  <dc:creator>雨林木风</dc:creator>
  <cp:lastModifiedBy>PC</cp:lastModifiedBy>
  <cp:revision>13</cp:revision>
  <cp:lastPrinted>2016-06-27T06:16:00Z</cp:lastPrinted>
  <dcterms:created xsi:type="dcterms:W3CDTF">2016-06-13T00:44:00Z</dcterms:created>
  <dcterms:modified xsi:type="dcterms:W3CDTF">2016-06-27T06:29:00Z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